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left w:val="none"/>
          <w:bottom w:val="none"/>
          <w:right w:val="none"/>
          <w:insideH w:val="single" w:color="auto" w:sz="4"/>
          <w:insideV w:val="single" w:color="auto" w:sz="4"/>
        </w:tblBorders>
      </w:tblPr>
      <w:tblGrid>
        <w:gridCol w:w="11906"/>
      </w:tblGrid>
      <w:tr>
        <w:tc>
          <w:tcPr>
            <w:tcW w:type="dxa" w:w="11906"/>
            <w:tcBorders>
              <w:top w:val="none"/>
              <w:left w:val="none"/>
              <w:bottom w:val="none"/>
              <w:right w:val="none"/>
            </w:tcBorders>
            <w:shd w:fill="1B2A4A" w:val="clear"/>
            <w:tcMar>
              <w:top w:type="dxa" w:w="80"/>
              <w:left w:type="dxa" w:w="500"/>
              <w:bottom w:type="dxa" w:w="80"/>
              <w:right w:type="dxa" w:w="500"/>
            </w:tcMar>
            <w:vAlign w:val="top"/>
          </w:tcPr>
          <w:p>
            <w:pPr>
              <w:spacing w:after="40" w:before="200"/>
              <w:jc w:val="left"/>
            </w:pPr>
            <w:r>
              <w:rPr>
                <w:rFonts w:ascii="Calibri" w:cs="Calibri" w:eastAsia="Calibri" w:hAnsi="Calibri"/>
                <w:b/>
                <w:bCs/>
                <w:color w:val="FFFFFF"/>
                <w:sz w:val="56"/>
                <w:szCs w:val="56"/>
              </w:rPr>
              <w:t xml:space="preserve">ILIR BASHA</w:t>
            </w:r>
          </w:p>
          <w:p>
            <w:pPr>
              <w:spacing w:after="200" w:before="0"/>
              <w:jc w:val="left"/>
            </w:pPr>
            <w:r>
              <w:rPr>
                <w:rFonts w:ascii="Calibri" w:cs="Calibri" w:eastAsia="Calibri" w:hAnsi="Calibri"/>
                <w:i/>
                <w:iCs/>
                <w:color w:val="AACCAA"/>
                <w:sz w:val="20"/>
                <w:szCs w:val="20"/>
              </w:rPr>
              <w:t xml:space="preserve">Project Management  |  Digital &amp; Infrastructure Projects</w:t>
            </w:r>
          </w:p>
        </w:tc>
      </w:tr>
    </w:tbl>
    <w:tbl>
      <w:tblPr>
        <w:tblW w:type="dxa" w:w="11906"/>
        <w:tblBorders>
          <w:top w:val="none"/>
          <w:left w:val="none"/>
          <w:bottom w:val="none"/>
          <w:right w:val="none"/>
          <w:insideH w:val="single" w:color="auto" w:sz="4"/>
          <w:insideV w:val="single" w:color="auto" w:sz="4"/>
        </w:tblBorders>
      </w:tblPr>
      <w:tblGrid>
        <w:gridCol w:w="2476"/>
        <w:gridCol w:w="2476"/>
        <w:gridCol w:w="3476"/>
        <w:gridCol w:w="3478"/>
      </w:tblGrid>
      <w:tr>
        <w:tc>
          <w:tcPr>
            <w:tcW w:type="dxa" w:w="2476"/>
            <w:tcBorders>
              <w:top w:val="none"/>
              <w:left w:val="none"/>
              <w:bottom w:val="none"/>
              <w:right w:val="none"/>
            </w:tcBorders>
            <w:shd w:fill="F7F7F7" w:val="clear"/>
            <w:tcMar>
              <w:top w:type="dxa" w:w="80"/>
              <w:left w:type="dxa" w:w="200"/>
              <w:bottom w:type="dxa" w:w="80"/>
              <w:right w:type="dxa" w:w="120"/>
            </w:tcMar>
            <w:vAlign w:val="top"/>
          </w:tcPr>
          <w:p>
            <w:pPr>
              <w:spacing w:after="60" w:before="0"/>
              <w:jc w:val="left"/>
            </w:pPr>
            <w:r>
              <w:rPr>
                <w:rFonts w:ascii="Calibri" w:cs="Calibri" w:eastAsia="Calibri" w:hAnsi="Calibri"/>
                <w:color w:val="666666"/>
                <w:sz w:val="18"/>
                <w:szCs w:val="18"/>
              </w:rPr>
              <w:t xml:space="preserve">📍 Tirana, Albania</w:t>
            </w:r>
          </w:p>
        </w:tc>
        <w:tc>
          <w:tcPr>
            <w:tcW w:type="dxa" w:w="2476"/>
            <w:tcBorders>
              <w:top w:val="none"/>
              <w:left w:val="none"/>
              <w:bottom w:val="none"/>
              <w:right w:val="none"/>
            </w:tcBorders>
            <w:shd w:fill="F7F7F7" w:val="clear"/>
            <w:tcMar>
              <w:top w:type="dxa" w:w="80"/>
              <w:left w:type="dxa" w:w="120"/>
              <w:bottom w:type="dxa" w:w="80"/>
              <w:right w:type="dxa" w:w="120"/>
            </w:tcMar>
            <w:vAlign w:val="top"/>
          </w:tcPr>
          <w:p>
            <w:pPr>
              <w:spacing w:after="60" w:before="0"/>
              <w:jc w:val="left"/>
            </w:pPr>
            <w:r>
              <w:rPr>
                <w:rFonts w:ascii="Calibri" w:cs="Calibri" w:eastAsia="Calibri" w:hAnsi="Calibri"/>
                <w:color w:val="666666"/>
                <w:sz w:val="18"/>
                <w:szCs w:val="18"/>
              </w:rPr>
              <w:t xml:space="preserve">📞 +355 68 512 3341</w:t>
            </w:r>
          </w:p>
        </w:tc>
        <w:tc>
          <w:tcPr>
            <w:tcW w:type="dxa" w:w="3476"/>
            <w:tcBorders>
              <w:top w:val="none"/>
              <w:left w:val="none"/>
              <w:bottom w:val="none"/>
              <w:right w:val="none"/>
            </w:tcBorders>
            <w:shd w:fill="F7F7F7" w:val="clear"/>
            <w:tcMar>
              <w:top w:type="dxa" w:w="80"/>
              <w:left w:type="dxa" w:w="120"/>
              <w:bottom w:type="dxa" w:w="80"/>
              <w:right w:type="dxa" w:w="120"/>
            </w:tcMar>
            <w:vAlign w:val="top"/>
          </w:tcPr>
          <w:p>
            <w:pPr>
              <w:spacing w:after="60" w:before="0"/>
              <w:jc w:val="left"/>
            </w:pPr>
            <w:r>
              <w:rPr>
                <w:rFonts w:ascii="Calibri" w:cs="Calibri" w:eastAsia="Calibri" w:hAnsi="Calibri"/>
                <w:color w:val="666666"/>
                <w:sz w:val="18"/>
                <w:szCs w:val="18"/>
              </w:rPr>
              <w:t xml:space="preserve">✉ ilir.basha@gmail.com</w:t>
            </w:r>
          </w:p>
        </w:tc>
        <w:tc>
          <w:tcPr>
            <w:tcW w:type="dxa" w:w="3478"/>
            <w:tcBorders>
              <w:top w:val="none"/>
              <w:left w:val="none"/>
              <w:bottom w:val="none"/>
              <w:right w:val="none"/>
            </w:tcBorders>
            <w:shd w:fill="F7F7F7" w:val="clear"/>
            <w:tcMar>
              <w:top w:type="dxa" w:w="80"/>
              <w:left w:type="dxa" w:w="120"/>
              <w:bottom w:type="dxa" w:w="80"/>
              <w:right w:type="dxa" w:w="200"/>
            </w:tcMar>
            <w:vAlign w:val="top"/>
          </w:tcPr>
          <w:p>
            <w:pPr>
              <w:spacing w:after="60" w:before="0"/>
              <w:jc w:val="left"/>
            </w:pPr>
            <w:r>
              <w:rPr>
                <w:rFonts w:ascii="Calibri" w:cs="Calibri" w:eastAsia="Calibri" w:hAnsi="Calibri"/>
                <w:color w:val="666666"/>
                <w:sz w:val="18"/>
                <w:szCs w:val="18"/>
              </w:rPr>
              <w:t xml:space="preserve">in linkedin.com/in/ilirbasha</w:t>
            </w:r>
          </w:p>
        </w:tc>
      </w:tr>
    </w:tbl>
    <w:tbl>
      <w:tblPr>
        <w:tblW w:type="dxa" w:w="11906"/>
        <w:tblBorders>
          <w:top w:val="none"/>
          <w:left w:val="none"/>
          <w:bottom w:val="none"/>
          <w:right w:val="none"/>
          <w:insideH w:val="single" w:color="auto" w:sz="4"/>
          <w:insideV w:val="single" w:color="auto" w:sz="4"/>
        </w:tblBorders>
      </w:tblPr>
      <w:tblGrid>
        <w:gridCol w:w="7600"/>
        <w:gridCol w:w="4306"/>
      </w:tblGrid>
      <w:tr>
        <w:tc>
          <w:tcPr>
            <w:tcW w:type="dxa" w:w="7600"/>
            <w:tcBorders>
              <w:top w:val="none"/>
              <w:left w:val="none"/>
              <w:bottom w:val="none"/>
              <w:right w:val="none"/>
            </w:tcBorders>
            <w:tcMar>
              <w:top w:type="dxa" w:w="80"/>
              <w:left w:type="dxa" w:w="400"/>
              <w:bottom w:type="dxa" w:w="80"/>
              <w:right w:type="dxa" w:w="200"/>
            </w:tcMar>
            <w:vAlign w:val="top"/>
          </w:tcPr>
          <w:p>
            <w:pPr>
              <w:pBdr>
                <w:bottom w:val="single" w:color="1A7A4A" w:sz="6" w:space="1"/>
              </w:pBdr>
              <w:spacing w:after="100" w:before="200"/>
            </w:pPr>
            <w:r>
              <w:rPr>
                <w:rFonts w:ascii="Calibri" w:cs="Calibri" w:eastAsia="Calibri" w:hAnsi="Calibri"/>
                <w:b/>
                <w:bCs/>
                <w:color w:val="1B2A4A"/>
                <w:sz w:val="20"/>
                <w:szCs w:val="20"/>
              </w:rPr>
              <w:t xml:space="preserve">PROFILE</w:t>
            </w:r>
          </w:p>
          <w:p>
            <w:pPr>
              <w:spacing w:after="60" w:before="0"/>
              <w:jc w:val="left"/>
            </w:pPr>
            <w:r>
              <w:rPr>
                <w:rFonts w:ascii="Calibri" w:cs="Calibri" w:eastAsia="Calibri" w:hAnsi="Calibri"/>
                <w:sz w:val="19"/>
                <w:szCs w:val="19"/>
              </w:rPr>
              <w:t xml:space="preserve">Results-focused recent graduate in Information Technology and Project Management with hands-on internship experience coordinating digital transformation and infrastructure projects for public and private sector clients in Albania. Familiar with both Waterfall and Agile delivery frameworks and comfortable managing competing priorities across multiple workstreams. Holds a Prince2 Foundation certification and brings strong communication skills developed through direct stakeholder engagement.</w:t>
            </w:r>
          </w:p>
          <w:p>
            <w:pPr>
              <w:pBdr>
                <w:bottom w:val="single" w:color="1A7A4A" w:sz="6" w:space="1"/>
              </w:pBdr>
              <w:spacing w:after="100" w:before="200"/>
            </w:pPr>
            <w:r>
              <w:rPr>
                <w:rFonts w:ascii="Calibri" w:cs="Calibri" w:eastAsia="Calibri" w:hAnsi="Calibri"/>
                <w:b/>
                <w:bCs/>
                <w:color w:val="1B2A4A"/>
                <w:sz w:val="20"/>
                <w:szCs w:val="20"/>
              </w:rPr>
              <w:t xml:space="preserve">WORK EXPERIENCE</w:t>
            </w:r>
          </w:p>
          <w:p>
            <w:pPr>
              <w:spacing w:after="20" w:before="120"/>
            </w:pPr>
            <w:r>
              <w:rPr>
                <w:rFonts w:ascii="Calibri" w:cs="Calibri" w:eastAsia="Calibri" w:hAnsi="Calibri"/>
                <w:b/>
                <w:bCs/>
                <w:color w:val="1B2A4A"/>
                <w:sz w:val="21"/>
                <w:szCs w:val="21"/>
              </w:rPr>
              <w:t xml:space="preserve">Junior Project Manager  </w:t>
            </w:r>
            <w:r>
              <w:rPr>
                <w:rFonts w:ascii="Calibri" w:cs="Calibri" w:eastAsia="Calibri" w:hAnsi="Calibri"/>
                <w:color w:val="666666"/>
                <w:sz w:val="19"/>
                <w:szCs w:val="19"/>
              </w:rPr>
              <w:t xml:space="preserve">|  Credins Bank Albania — IT Division</w:t>
            </w:r>
          </w:p>
          <w:p>
            <w:pPr>
              <w:spacing w:after="60" w:before="0"/>
              <w:jc w:val="left"/>
            </w:pPr>
            <w:r>
              <w:rPr>
                <w:rFonts w:ascii="Calibri" w:cs="Calibri" w:eastAsia="Calibri" w:hAnsi="Calibri"/>
                <w:i/>
                <w:iCs/>
                <w:color w:val="1A7A4A"/>
                <w:sz w:val="18"/>
                <w:szCs w:val="18"/>
              </w:rPr>
              <w:t xml:space="preserve">March 2024 – October 2024  |  On-site  |  Tirana, Albania</w:t>
            </w:r>
          </w:p>
          <w:p>
            <w:pPr>
              <w:spacing w:after="60" w:before="0"/>
              <w:jc w:val="left"/>
            </w:pPr>
            <w:r>
              <w:rPr>
                <w:rFonts w:ascii="Calibri" w:cs="Calibri" w:eastAsia="Calibri" w:hAnsi="Calibri"/>
                <w:sz w:val="19"/>
                <w:szCs w:val="19"/>
              </w:rPr>
              <w:t xml:space="preserve">Managed day-to-day project coordination for the IT Division's core banking system upgrade programme, a 18-month Waterfall delivery involving five internal teams and three external technology vendors. Reported directly to the Programme Manager and was responsible for schedule tracking, vendor communication, and weekly progress reporting to the steering committee.</w:t>
            </w:r>
          </w:p>
          <w:p>
            <w:pPr>
              <w:spacing w:after="30" w:before="30"/>
              <w:ind w:left="200"/>
            </w:pPr>
            <w:r>
              <w:rPr>
                <w:rFonts w:ascii="Calibri" w:cs="Calibri" w:eastAsia="Calibri" w:hAnsi="Calibri"/>
                <w:color w:val="333333"/>
                <w:sz w:val="19"/>
                <w:szCs w:val="19"/>
              </w:rPr>
              <w:t xml:space="preserve">—  Maintained the master project plan in Microsoft Project, tracking task completion and updating baseline dates following approved change requests</w:t>
            </w:r>
          </w:p>
          <w:p>
            <w:pPr>
              <w:spacing w:after="30" w:before="30"/>
              <w:ind w:left="200"/>
            </w:pPr>
            <w:r>
              <w:rPr>
                <w:rFonts w:ascii="Calibri" w:cs="Calibri" w:eastAsia="Calibri" w:hAnsi="Calibri"/>
                <w:color w:val="333333"/>
                <w:sz w:val="19"/>
                <w:szCs w:val="19"/>
              </w:rPr>
              <w:t xml:space="preserve">—  Coordinated weekly checkpoint meetings with five internal teams and three vendors, prepared agendas and distributed minutes within 24 hours</w:t>
            </w:r>
          </w:p>
          <w:p>
            <w:pPr>
              <w:spacing w:after="30" w:before="30"/>
              <w:ind w:left="200"/>
            </w:pPr>
            <w:r>
              <w:rPr>
                <w:rFonts w:ascii="Calibri" w:cs="Calibri" w:eastAsia="Calibri" w:hAnsi="Calibri"/>
                <w:color w:val="333333"/>
                <w:sz w:val="19"/>
                <w:szCs w:val="19"/>
              </w:rPr>
              <w:t xml:space="preserve">—  Managed the project risk register covering 22 active risks, updating probability, impact, and mitigation status weekly for the PM review</w:t>
            </w:r>
          </w:p>
          <w:p>
            <w:pPr>
              <w:spacing w:after="30" w:before="30"/>
              <w:ind w:left="200"/>
            </w:pPr>
            <w:r>
              <w:rPr>
                <w:rFonts w:ascii="Calibri" w:cs="Calibri" w:eastAsia="Calibri" w:hAnsi="Calibri"/>
                <w:color w:val="333333"/>
                <w:sz w:val="19"/>
                <w:szCs w:val="19"/>
              </w:rPr>
              <w:t xml:space="preserve">—  Prepared bi-weekly steering committee packs including RAG dashboards, milestone summaries, and budget burn rate analysis</w:t>
            </w:r>
          </w:p>
          <w:p>
            <w:pPr>
              <w:spacing w:after="30" w:before="30"/>
              <w:ind w:left="200"/>
            </w:pPr>
            <w:r>
              <w:rPr>
                <w:rFonts w:ascii="Calibri" w:cs="Calibri" w:eastAsia="Calibri" w:hAnsi="Calibri"/>
                <w:color w:val="333333"/>
                <w:sz w:val="19"/>
                <w:szCs w:val="19"/>
              </w:rPr>
              <w:t xml:space="preserve">—  Processed and tracked 14 change requests through the formal change control board, maintaining the change log and impact assessments</w:t>
            </w:r>
          </w:p>
          <w:p>
            <w:pPr>
              <w:spacing w:after="30" w:before="30"/>
              <w:ind w:left="200"/>
            </w:pPr>
            <w:r>
              <w:rPr>
                <w:rFonts w:ascii="Calibri" w:cs="Calibri" w:eastAsia="Calibri" w:hAnsi="Calibri"/>
                <w:color w:val="333333"/>
                <w:sz w:val="19"/>
                <w:szCs w:val="19"/>
              </w:rPr>
              <w:t xml:space="preserve">—  Coordinated UAT scheduling across four business departments, tracking defect resolution and sign-off completion against the go-live milestone</w:t>
            </w:r>
          </w:p>
          <w:p>
            <w:pPr>
              <w:spacing w:after="20" w:before="140"/>
            </w:pPr>
            <w:r>
              <w:rPr>
                <w:rFonts w:ascii="Calibri" w:cs="Calibri" w:eastAsia="Calibri" w:hAnsi="Calibri"/>
                <w:b/>
                <w:bCs/>
                <w:color w:val="1B2A4A"/>
                <w:sz w:val="21"/>
                <w:szCs w:val="21"/>
              </w:rPr>
              <w:t xml:space="preserve">Project Support Intern  </w:t>
            </w:r>
            <w:r>
              <w:rPr>
                <w:rFonts w:ascii="Calibri" w:cs="Calibri" w:eastAsia="Calibri" w:hAnsi="Calibri"/>
                <w:color w:val="666666"/>
                <w:sz w:val="19"/>
                <w:szCs w:val="19"/>
              </w:rPr>
              <w:t xml:space="preserve">|  UNDP Albania — Digital Governance Programme</w:t>
            </w:r>
          </w:p>
          <w:p>
            <w:pPr>
              <w:spacing w:after="60" w:before="0"/>
              <w:jc w:val="left"/>
            </w:pPr>
            <w:r>
              <w:rPr>
                <w:rFonts w:ascii="Calibri" w:cs="Calibri" w:eastAsia="Calibri" w:hAnsi="Calibri"/>
                <w:i/>
                <w:iCs/>
                <w:color w:val="1A7A4A"/>
                <w:sz w:val="18"/>
                <w:szCs w:val="18"/>
              </w:rPr>
              <w:t xml:space="preserve">September 2022 – February 2023  |  Hybrid  |  Tirana, Albania</w:t>
            </w:r>
          </w:p>
          <w:p>
            <w:pPr>
              <w:spacing w:after="60" w:before="0"/>
              <w:jc w:val="left"/>
            </w:pPr>
            <w:r>
              <w:rPr>
                <w:rFonts w:ascii="Calibri" w:cs="Calibri" w:eastAsia="Calibri" w:hAnsi="Calibri"/>
                <w:sz w:val="19"/>
                <w:szCs w:val="19"/>
              </w:rPr>
              <w:t xml:space="preserve">Supported the project team of a UNDP-funded digital governance initiative working with the Albanian Government to digitise public service delivery platforms.</w:t>
            </w:r>
          </w:p>
          <w:p>
            <w:pPr>
              <w:spacing w:after="30" w:before="30"/>
              <w:ind w:left="200"/>
            </w:pPr>
            <w:r>
              <w:rPr>
                <w:rFonts w:ascii="Calibri" w:cs="Calibri" w:eastAsia="Calibri" w:hAnsi="Calibri"/>
                <w:color w:val="333333"/>
                <w:sz w:val="19"/>
                <w:szCs w:val="19"/>
              </w:rPr>
              <w:t xml:space="preserve">—  Assisted in preparing quarterly donor progress reports in English covering activity completion, budget utilisation, and outcome indicators</w:t>
            </w:r>
          </w:p>
          <w:p>
            <w:pPr>
              <w:spacing w:after="30" w:before="30"/>
              <w:ind w:left="200"/>
            </w:pPr>
            <w:r>
              <w:rPr>
                <w:rFonts w:ascii="Calibri" w:cs="Calibri" w:eastAsia="Calibri" w:hAnsi="Calibri"/>
                <w:color w:val="333333"/>
                <w:sz w:val="19"/>
                <w:szCs w:val="19"/>
              </w:rPr>
              <w:t xml:space="preserve">—  Maintained the project document repository and ensured all deliverables were filed and version-controlled in accordance with UNDP standards</w:t>
            </w:r>
          </w:p>
          <w:p>
            <w:pPr>
              <w:spacing w:after="30" w:before="30"/>
              <w:ind w:left="200"/>
            </w:pPr>
            <w:r>
              <w:rPr>
                <w:rFonts w:ascii="Calibri" w:cs="Calibri" w:eastAsia="Calibri" w:hAnsi="Calibri"/>
                <w:color w:val="333333"/>
                <w:sz w:val="19"/>
                <w:szCs w:val="19"/>
              </w:rPr>
              <w:t xml:space="preserve">—  Coordinated stakeholder meetings between UNDP, government counterparts, and technology partners, handling scheduling and logistics</w:t>
            </w:r>
          </w:p>
          <w:p>
            <w:pPr>
              <w:pBdr>
                <w:bottom w:val="single" w:color="1A7A4A" w:sz="6" w:space="1"/>
              </w:pBdr>
              <w:spacing w:after="100" w:before="200"/>
            </w:pPr>
            <w:r>
              <w:rPr>
                <w:rFonts w:ascii="Calibri" w:cs="Calibri" w:eastAsia="Calibri" w:hAnsi="Calibri"/>
                <w:b/>
                <w:bCs/>
                <w:color w:val="1B2A4A"/>
                <w:sz w:val="20"/>
                <w:szCs w:val="20"/>
              </w:rPr>
              <w:t xml:space="preserve">EDUCATION</w:t>
            </w:r>
          </w:p>
          <w:p>
            <w:pPr>
              <w:spacing w:after="20" w:before="100"/>
            </w:pPr>
            <w:r>
              <w:rPr>
                <w:rFonts w:ascii="Calibri" w:cs="Calibri" w:eastAsia="Calibri" w:hAnsi="Calibri"/>
                <w:b/>
                <w:bCs/>
                <w:color w:val="1B2A4A"/>
                <w:sz w:val="21"/>
                <w:szCs w:val="21"/>
              </w:rPr>
              <w:t xml:space="preserve">Bachelor of Science in Information Technology — Project Management Track</w:t>
            </w:r>
          </w:p>
          <w:p>
            <w:pPr>
              <w:spacing w:after="40" w:before="0"/>
              <w:jc w:val="left"/>
            </w:pPr>
            <w:r>
              <w:rPr>
                <w:rFonts w:ascii="Calibri" w:cs="Calibri" w:eastAsia="Calibri" w:hAnsi="Calibri"/>
                <w:i/>
                <w:iCs/>
                <w:color w:val="1A7A4A"/>
                <w:sz w:val="18"/>
                <w:szCs w:val="18"/>
              </w:rPr>
              <w:t xml:space="preserve">Polytechnic University of Tirana  |  2020 – 2024  |  GPA: 3.8/4.0</w:t>
            </w:r>
          </w:p>
          <w:p>
            <w:pPr>
              <w:spacing w:after="80" w:before="0"/>
              <w:jc w:val="left"/>
            </w:pPr>
            <w:r>
              <w:rPr>
                <w:rFonts w:ascii="Calibri" w:cs="Calibri" w:eastAsia="Calibri" w:hAnsi="Calibri"/>
                <w:color w:val="666666"/>
                <w:sz w:val="18"/>
                <w:szCs w:val="18"/>
              </w:rPr>
              <w:t xml:space="preserve">Key Subjects: Project Management Methodologies, Software Development Lifecycle, IT Infrastructure Management, Agile and Scrum, Risk Management, Business Analysis, Systems Analysis and Design, Database Management</w:t>
            </w:r>
          </w:p>
        </w:tc>
        <w:tc>
          <w:tcPr>
            <w:tcW w:type="dxa" w:w="4306"/>
            <w:tcBorders>
              <w:top w:val="none"/>
              <w:left w:val="none"/>
              <w:bottom w:val="none"/>
              <w:right w:val="none"/>
            </w:tcBorders>
            <w:shd w:fill="F7F7F7" w:val="clear"/>
            <w:tcMar>
              <w:top w:type="dxa" w:w="80"/>
              <w:left w:type="dxa" w:w="160"/>
              <w:bottom w:type="dxa" w:w="80"/>
              <w:right w:type="dxa" w:w="160"/>
            </w:tcMar>
            <w:vAlign w:val="top"/>
          </w:tcPr>
          <w:p>
            <w:pPr>
              <w:shd w:fill="1B2A4A" w:val="clear"/>
              <w:spacing w:after="80" w:before="160"/>
              <w:ind w:left="80"/>
            </w:pPr>
            <w:r>
              <w:rPr>
                <w:rFonts w:ascii="Calibri" w:cs="Calibri" w:eastAsia="Calibri" w:hAnsi="Calibri"/>
                <w:b/>
                <w:bCs/>
                <w:color w:val="FFFFFF"/>
                <w:sz w:val="18"/>
                <w:szCs w:val="18"/>
              </w:rPr>
              <w:t xml:space="preserve">SKILLS</w:t>
            </w:r>
          </w:p>
          <w:p>
            <w:pPr>
              <w:spacing w:after="30" w:before="30"/>
              <w:ind w:left="80"/>
            </w:pPr>
            <w:r>
              <w:rPr>
                <w:rFonts w:ascii="Calibri" w:cs="Calibri" w:eastAsia="Calibri" w:hAnsi="Calibri"/>
                <w:sz w:val="18"/>
                <w:szCs w:val="18"/>
              </w:rPr>
              <w:t xml:space="preserve">✓  Project scheduling</w:t>
            </w:r>
          </w:p>
          <w:p>
            <w:pPr>
              <w:spacing w:after="30" w:before="30"/>
              <w:ind w:left="80"/>
            </w:pPr>
            <w:r>
              <w:rPr>
                <w:rFonts w:ascii="Calibri" w:cs="Calibri" w:eastAsia="Calibri" w:hAnsi="Calibri"/>
                <w:sz w:val="18"/>
                <w:szCs w:val="18"/>
              </w:rPr>
              <w:t xml:space="preserve">✓  Waterfall &amp; Agile delivery</w:t>
            </w:r>
          </w:p>
          <w:p>
            <w:pPr>
              <w:spacing w:after="30" w:before="30"/>
              <w:ind w:left="80"/>
            </w:pPr>
            <w:r>
              <w:rPr>
                <w:rFonts w:ascii="Calibri" w:cs="Calibri" w:eastAsia="Calibri" w:hAnsi="Calibri"/>
                <w:sz w:val="18"/>
                <w:szCs w:val="18"/>
              </w:rPr>
              <w:t xml:space="preserve">✓  Risk &amp; issue management</w:t>
            </w:r>
          </w:p>
          <w:p>
            <w:pPr>
              <w:spacing w:after="30" w:before="30"/>
              <w:ind w:left="80"/>
            </w:pPr>
            <w:r>
              <w:rPr>
                <w:rFonts w:ascii="Calibri" w:cs="Calibri" w:eastAsia="Calibri" w:hAnsi="Calibri"/>
                <w:sz w:val="18"/>
                <w:szCs w:val="18"/>
              </w:rPr>
              <w:t xml:space="preserve">✓  Change control</w:t>
            </w:r>
          </w:p>
          <w:p>
            <w:pPr>
              <w:spacing w:after="30" w:before="30"/>
              <w:ind w:left="80"/>
            </w:pPr>
            <w:r>
              <w:rPr>
                <w:rFonts w:ascii="Calibri" w:cs="Calibri" w:eastAsia="Calibri" w:hAnsi="Calibri"/>
                <w:sz w:val="18"/>
                <w:szCs w:val="18"/>
              </w:rPr>
              <w:t xml:space="preserve">✓  Stakeholder reporting</w:t>
            </w:r>
          </w:p>
          <w:p>
            <w:pPr>
              <w:spacing w:after="30" w:before="30"/>
              <w:ind w:left="80"/>
            </w:pPr>
            <w:r>
              <w:rPr>
                <w:rFonts w:ascii="Calibri" w:cs="Calibri" w:eastAsia="Calibri" w:hAnsi="Calibri"/>
                <w:sz w:val="18"/>
                <w:szCs w:val="18"/>
              </w:rPr>
              <w:t xml:space="preserve">✓  Vendor coordination</w:t>
            </w:r>
          </w:p>
          <w:p>
            <w:pPr>
              <w:spacing w:after="30" w:before="30"/>
              <w:ind w:left="80"/>
            </w:pPr>
            <w:r>
              <w:rPr>
                <w:rFonts w:ascii="Calibri" w:cs="Calibri" w:eastAsia="Calibri" w:hAnsi="Calibri"/>
                <w:sz w:val="18"/>
                <w:szCs w:val="18"/>
              </w:rPr>
              <w:t xml:space="preserve">✓  UAT coordination</w:t>
            </w:r>
          </w:p>
          <w:p>
            <w:pPr>
              <w:spacing w:after="30" w:before="30"/>
              <w:ind w:left="80"/>
            </w:pPr>
            <w:r>
              <w:rPr>
                <w:rFonts w:ascii="Calibri" w:cs="Calibri" w:eastAsia="Calibri" w:hAnsi="Calibri"/>
                <w:sz w:val="18"/>
                <w:szCs w:val="18"/>
              </w:rPr>
              <w:t xml:space="preserve">✓  Document management</w:t>
            </w:r>
          </w:p>
          <w:p>
            <w:pPr>
              <w:spacing w:after="30" w:before="30"/>
              <w:ind w:left="80"/>
            </w:pPr>
            <w:r>
              <w:rPr>
                <w:rFonts w:ascii="Calibri" w:cs="Calibri" w:eastAsia="Calibri" w:hAnsi="Calibri"/>
                <w:sz w:val="18"/>
                <w:szCs w:val="18"/>
              </w:rPr>
              <w:t xml:space="preserve">✓  Budget tracking</w:t>
            </w:r>
          </w:p>
          <w:p>
            <w:pPr>
              <w:spacing w:after="30" w:before="30"/>
              <w:ind w:left="80"/>
            </w:pPr>
            <w:r>
              <w:rPr>
                <w:rFonts w:ascii="Calibri" w:cs="Calibri" w:eastAsia="Calibri" w:hAnsi="Calibri"/>
                <w:sz w:val="18"/>
                <w:szCs w:val="18"/>
              </w:rPr>
              <w:t xml:space="preserve">✓  Meeting facilitation</w:t>
            </w:r>
          </w:p>
          <w:p>
            <w:pPr>
              <w:shd w:fill="1B2A4A" w:val="clear"/>
              <w:spacing w:after="80" w:before="180"/>
              <w:ind w:left="80"/>
            </w:pPr>
            <w:r>
              <w:rPr>
                <w:rFonts w:ascii="Calibri" w:cs="Calibri" w:eastAsia="Calibri" w:hAnsi="Calibri"/>
                <w:b/>
                <w:bCs/>
                <w:color w:val="FFFFFF"/>
                <w:sz w:val="18"/>
                <w:szCs w:val="18"/>
              </w:rPr>
              <w:t xml:space="preserve">TOOLS</w:t>
            </w:r>
          </w:p>
          <w:p>
            <w:pPr>
              <w:spacing w:after="30" w:before="30"/>
              <w:ind w:left="80"/>
            </w:pPr>
            <w:r>
              <w:rPr>
                <w:rFonts w:ascii="Calibri" w:cs="Calibri" w:eastAsia="Calibri" w:hAnsi="Calibri"/>
                <w:sz w:val="18"/>
                <w:szCs w:val="18"/>
              </w:rPr>
              <w:t xml:space="preserve">•  Microsoft Project</w:t>
            </w:r>
          </w:p>
          <w:p>
            <w:pPr>
              <w:spacing w:after="30" w:before="30"/>
              <w:ind w:left="80"/>
            </w:pPr>
            <w:r>
              <w:rPr>
                <w:rFonts w:ascii="Calibri" w:cs="Calibri" w:eastAsia="Calibri" w:hAnsi="Calibri"/>
                <w:sz w:val="18"/>
                <w:szCs w:val="18"/>
              </w:rPr>
              <w:t xml:space="preserve">•  JIRA &amp; Confluence</w:t>
            </w:r>
          </w:p>
          <w:p>
            <w:pPr>
              <w:spacing w:after="30" w:before="30"/>
              <w:ind w:left="80"/>
            </w:pPr>
            <w:r>
              <w:rPr>
                <w:rFonts w:ascii="Calibri" w:cs="Calibri" w:eastAsia="Calibri" w:hAnsi="Calibri"/>
                <w:sz w:val="18"/>
                <w:szCs w:val="18"/>
              </w:rPr>
              <w:t xml:space="preserve">•  MS Office Suite</w:t>
            </w:r>
          </w:p>
          <w:p>
            <w:pPr>
              <w:spacing w:after="30" w:before="30"/>
              <w:ind w:left="80"/>
            </w:pPr>
            <w:r>
              <w:rPr>
                <w:rFonts w:ascii="Calibri" w:cs="Calibri" w:eastAsia="Calibri" w:hAnsi="Calibri"/>
                <w:sz w:val="18"/>
                <w:szCs w:val="18"/>
              </w:rPr>
              <w:t xml:space="preserve">•  SharePoint</w:t>
            </w:r>
          </w:p>
          <w:p>
            <w:pPr>
              <w:spacing w:after="30" w:before="30"/>
              <w:ind w:left="80"/>
            </w:pPr>
            <w:r>
              <w:rPr>
                <w:rFonts w:ascii="Calibri" w:cs="Calibri" w:eastAsia="Calibri" w:hAnsi="Calibri"/>
                <w:sz w:val="18"/>
                <w:szCs w:val="18"/>
              </w:rPr>
              <w:t xml:space="preserve">•  Power BI (basic)</w:t>
            </w:r>
          </w:p>
          <w:p>
            <w:pPr>
              <w:spacing w:after="30" w:before="30"/>
              <w:ind w:left="80"/>
            </w:pPr>
            <w:r>
              <w:rPr>
                <w:rFonts w:ascii="Calibri" w:cs="Calibri" w:eastAsia="Calibri" w:hAnsi="Calibri"/>
                <w:sz w:val="18"/>
                <w:szCs w:val="18"/>
              </w:rPr>
              <w:t xml:space="preserve">•  Smartsheet</w:t>
            </w:r>
          </w:p>
          <w:p>
            <w:pPr>
              <w:shd w:fill="1B2A4A" w:val="clear"/>
              <w:spacing w:after="80" w:before="180"/>
              <w:ind w:left="80"/>
            </w:pPr>
            <w:r>
              <w:rPr>
                <w:rFonts w:ascii="Calibri" w:cs="Calibri" w:eastAsia="Calibri" w:hAnsi="Calibri"/>
                <w:b/>
                <w:bCs/>
                <w:color w:val="FFFFFF"/>
                <w:sz w:val="18"/>
                <w:szCs w:val="18"/>
              </w:rPr>
              <w:t xml:space="preserve">CERTIFICATIONS</w:t>
            </w:r>
          </w:p>
          <w:p>
            <w:pPr>
              <w:spacing w:after="30" w:before="0"/>
              <w:jc w:val="left"/>
            </w:pPr>
            <w:r>
              <w:rPr>
                <w:rFonts w:ascii="Calibri" w:cs="Calibri" w:eastAsia="Calibri" w:hAnsi="Calibri"/>
                <w:sz w:val="18"/>
                <w:szCs w:val="18"/>
              </w:rPr>
              <w:t xml:space="preserve">Prince2 Foundation — Axelos (2024)</w:t>
            </w:r>
          </w:p>
          <w:p>
            <w:pPr>
              <w:spacing w:after="30" w:before="0"/>
              <w:jc w:val="left"/>
            </w:pPr>
            <w:r>
              <w:rPr>
                <w:rFonts w:ascii="Calibri" w:cs="Calibri" w:eastAsia="Calibri" w:hAnsi="Calibri"/>
                <w:sz w:val="18"/>
                <w:szCs w:val="18"/>
              </w:rPr>
              <w:t xml:space="preserve">Agile Fundamentals — PMI (2023)</w:t>
            </w:r>
          </w:p>
          <w:p>
            <w:pPr>
              <w:spacing w:after="30" w:before="0"/>
              <w:jc w:val="left"/>
            </w:pPr>
            <w:r>
              <w:rPr>
                <w:rFonts w:ascii="Calibri" w:cs="Calibri" w:eastAsia="Calibri" w:hAnsi="Calibri"/>
                <w:sz w:val="18"/>
                <w:szCs w:val="18"/>
              </w:rPr>
              <w:t xml:space="preserve">Microsoft Project — LinkedIn Learning (2023)</w:t>
            </w:r>
          </w:p>
          <w:p>
            <w:pPr>
              <w:shd w:fill="1B2A4A" w:val="clear"/>
              <w:spacing w:after="80" w:before="180"/>
              <w:ind w:left="80"/>
            </w:pPr>
            <w:r>
              <w:rPr>
                <w:rFonts w:ascii="Calibri" w:cs="Calibri" w:eastAsia="Calibri" w:hAnsi="Calibri"/>
                <w:b/>
                <w:bCs/>
                <w:color w:val="FFFFFF"/>
                <w:sz w:val="18"/>
                <w:szCs w:val="18"/>
              </w:rPr>
              <w:t xml:space="preserve">LANGUAGES</w:t>
            </w:r>
          </w:p>
          <w:p>
            <w:pPr>
              <w:spacing w:after="30" w:before="0"/>
              <w:jc w:val="left"/>
            </w:pPr>
            <w:r>
              <w:rPr>
                <w:rFonts w:ascii="Calibri" w:cs="Calibri" w:eastAsia="Calibri" w:hAnsi="Calibri"/>
                <w:b/>
                <w:bCs/>
                <w:sz w:val="18"/>
                <w:szCs w:val="18"/>
              </w:rPr>
              <w:t xml:space="preserve">Albanian  </w:t>
            </w:r>
            <w:r>
              <w:rPr>
                <w:rFonts w:ascii="Calibri" w:cs="Calibri" w:eastAsia="Calibri" w:hAnsi="Calibri"/>
                <w:color w:val="666666"/>
                <w:sz w:val="18"/>
                <w:szCs w:val="18"/>
              </w:rPr>
              <w:t xml:space="preserve">Native</w:t>
            </w:r>
          </w:p>
          <w:p>
            <w:pPr>
              <w:spacing w:after="30" w:before="0"/>
              <w:jc w:val="left"/>
            </w:pPr>
            <w:r>
              <w:rPr>
                <w:rFonts w:ascii="Calibri" w:cs="Calibri" w:eastAsia="Calibri" w:hAnsi="Calibri"/>
                <w:b/>
                <w:bCs/>
                <w:sz w:val="18"/>
                <w:szCs w:val="18"/>
              </w:rPr>
              <w:t xml:space="preserve">English  </w:t>
            </w:r>
            <w:r>
              <w:rPr>
                <w:rFonts w:ascii="Calibri" w:cs="Calibri" w:eastAsia="Calibri" w:hAnsi="Calibri"/>
                <w:color w:val="666666"/>
                <w:sz w:val="18"/>
                <w:szCs w:val="18"/>
              </w:rPr>
              <w:t xml:space="preserve">Fluent (C1)</w:t>
            </w:r>
          </w:p>
          <w:p>
            <w:pPr>
              <w:spacing w:after="30" w:before="0"/>
              <w:jc w:val="left"/>
            </w:pPr>
            <w:r>
              <w:rPr>
                <w:rFonts w:ascii="Calibri" w:cs="Calibri" w:eastAsia="Calibri" w:hAnsi="Calibri"/>
                <w:b/>
                <w:bCs/>
                <w:sz w:val="18"/>
                <w:szCs w:val="18"/>
              </w:rPr>
              <w:t xml:space="preserve">German  </w:t>
            </w:r>
            <w:r>
              <w:rPr>
                <w:rFonts w:ascii="Calibri" w:cs="Calibri" w:eastAsia="Calibri" w:hAnsi="Calibri"/>
                <w:color w:val="666666"/>
                <w:sz w:val="18"/>
                <w:szCs w:val="18"/>
              </w:rPr>
              <w:t xml:space="preserve">Intermediate (B1)</w:t>
            </w:r>
          </w:p>
        </w:tc>
      </w:tr>
    </w:tbl>
    <w:sectPr>
      <w:pgSz w:w="11906" w:h="16838" w:orient="portrait"/>
      <w:pgMar w:top="0" w:right="0" w:bottom="60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2026-05-29T16:47:40.683Z</dcterms:created>
  <dcterms:modified xsi:type="dcterms:W3CDTF">2026-05-29T16:47:40.684Z</dcterms:modified>
</cp:coreProperties>
</file>

<file path=docProps/custom.xml><?xml version="1.0" encoding="utf-8"?>
<Properties xmlns="http://schemas.openxmlformats.org/officeDocument/2006/custom-properties" xmlns:vt="http://schemas.openxmlformats.org/officeDocument/2006/docPropsVTypes"/>
</file>