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Lines="0" w:line="360" w:lineRule="auto"/>
        <w:ind w:left="240" w:leftChars="100" w:firstLine="960"/>
        <w:rPr>
          <w:rFonts w:ascii="黑体" w:eastAsia="黑体"/>
          <w:iCs w:val="0"/>
          <w:sz w:val="48"/>
        </w:rPr>
      </w:pPr>
      <w:r>
        <w:rPr>
          <w:rFonts w:hint="eastAsia" w:ascii="黑体" w:eastAsia="黑体"/>
          <w:iCs w:val="0"/>
          <w:sz w:val="48"/>
        </w:rPr>
        <w:drawing>
          <wp:anchor distT="0" distB="0" distL="114300" distR="114300" simplePos="0" relativeHeight="251659264" behindDoc="0" locked="0" layoutInCell="1" allowOverlap="1">
            <wp:simplePos x="0" y="0"/>
            <wp:positionH relativeFrom="column">
              <wp:posOffset>1924050</wp:posOffset>
            </wp:positionH>
            <wp:positionV relativeFrom="paragraph">
              <wp:posOffset>-60960</wp:posOffset>
            </wp:positionV>
            <wp:extent cx="1469390" cy="1468120"/>
            <wp:effectExtent l="1905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69390" cy="1468120"/>
                    </a:xfrm>
                    <a:prstGeom prst="rect">
                      <a:avLst/>
                    </a:prstGeom>
                    <a:noFill/>
                    <a:ln>
                      <a:noFill/>
                    </a:ln>
                  </pic:spPr>
                </pic:pic>
              </a:graphicData>
            </a:graphic>
          </wp:anchor>
        </w:drawing>
      </w:r>
    </w:p>
    <w:p>
      <w:pPr>
        <w:pStyle w:val="23"/>
        <w:spacing w:beforeLines="0" w:line="360" w:lineRule="auto"/>
        <w:ind w:left="240" w:leftChars="100" w:firstLine="0" w:firstLineChars="0"/>
        <w:jc w:val="center"/>
        <w:rPr>
          <w:rFonts w:ascii="Arial" w:hAnsi="Arial" w:eastAsia="黑体" w:cs="Arial"/>
          <w:bCs/>
          <w:kern w:val="44"/>
          <w:sz w:val="52"/>
          <w:szCs w:val="52"/>
        </w:rPr>
      </w:pPr>
      <w:bookmarkStart w:id="0" w:name="_Toc470599703"/>
      <w:bookmarkStart w:id="1" w:name="_Toc30152"/>
      <w:r>
        <w:rPr>
          <w:rFonts w:hint="eastAsia" w:ascii="Arial" w:hAnsi="Arial" w:eastAsia="黑体" w:cs="Arial"/>
          <w:bCs/>
          <w:kern w:val="44"/>
          <w:sz w:val="52"/>
          <w:szCs w:val="52"/>
        </w:rPr>
        <w:t>软件过程与CMMI</w:t>
      </w:r>
    </w:p>
    <w:p>
      <w:pPr>
        <w:pStyle w:val="23"/>
        <w:spacing w:beforeLines="0" w:line="360" w:lineRule="auto"/>
        <w:ind w:left="240" w:leftChars="100" w:firstLine="0" w:firstLineChars="0"/>
        <w:jc w:val="center"/>
        <w:rPr>
          <w:rFonts w:ascii="Arial" w:hAnsi="Arial" w:eastAsia="黑体" w:cs="Arial"/>
          <w:bCs/>
          <w:kern w:val="44"/>
          <w:sz w:val="52"/>
          <w:szCs w:val="52"/>
        </w:rPr>
      </w:pPr>
      <w:r>
        <w:rPr>
          <w:rFonts w:hint="eastAsia" w:ascii="Arial" w:hAnsi="Arial" w:eastAsia="黑体" w:cs="Arial"/>
          <w:bCs/>
          <w:kern w:val="44"/>
          <w:sz w:val="52"/>
          <w:szCs w:val="52"/>
        </w:rPr>
        <w:t>文献综述</w:t>
      </w:r>
      <w:bookmarkEnd w:id="0"/>
      <w:bookmarkEnd w:id="1"/>
    </w:p>
    <w:p>
      <w:pPr>
        <w:pStyle w:val="23"/>
        <w:spacing w:beforeLines="0" w:line="360" w:lineRule="auto"/>
        <w:ind w:left="240" w:leftChars="100" w:firstLine="196" w:firstLineChars="41"/>
        <w:jc w:val="center"/>
        <w:rPr>
          <w:rFonts w:ascii="黑体" w:eastAsia="黑体"/>
          <w:iCs w:val="0"/>
          <w:sz w:val="48"/>
          <w:szCs w:val="48"/>
        </w:rPr>
      </w:pPr>
      <w:r>
        <w:rPr>
          <w:rFonts w:ascii="黑体" w:eastAsia="黑体"/>
          <w:iCs w:val="0"/>
          <w:sz w:val="48"/>
          <w:szCs w:val="48"/>
        </w:rPr>
        <w:pict>
          <v:rect id="_x0000_i1025" o:spt="1" style="height:3pt;width:399.6pt;" fillcolor="#000080" filled="t" stroked="f" coordsize="21600,21600" o:hr="t" o:hrstd="t" o:hrnoshade="t" o:hralign="center">
            <v:path/>
            <v:fill on="t" focussize="0,0"/>
            <v:stroke on="f"/>
            <v:imagedata o:title=""/>
            <o:lock v:ext="edit"/>
            <w10:wrap type="none"/>
            <w10:anchorlock/>
          </v:rect>
        </w:pict>
      </w:r>
    </w:p>
    <w:p>
      <w:pPr>
        <w:spacing w:line="360" w:lineRule="auto"/>
        <w:jc w:val="center"/>
        <w:rPr>
          <w:rFonts w:eastAsia="华文行楷"/>
          <w:sz w:val="72"/>
          <w:szCs w:val="72"/>
        </w:rPr>
      </w:pPr>
    </w:p>
    <w:p>
      <w:pPr>
        <w:spacing w:line="360" w:lineRule="auto"/>
        <w:jc w:val="center"/>
        <w:rPr>
          <w:rFonts w:eastAsia="华文行楷"/>
          <w:sz w:val="72"/>
          <w:szCs w:val="72"/>
        </w:rPr>
      </w:pPr>
    </w:p>
    <w:p>
      <w:pPr>
        <w:spacing w:line="360" w:lineRule="auto"/>
        <w:jc w:val="center"/>
        <w:rPr>
          <w:rFonts w:hint="eastAsia" w:eastAsia="华文行楷"/>
          <w:sz w:val="72"/>
          <w:szCs w:val="72"/>
        </w:rPr>
      </w:pPr>
    </w:p>
    <w:p>
      <w:pPr>
        <w:spacing w:line="360" w:lineRule="auto"/>
        <w:ind w:firstLine="2240" w:firstLineChars="800"/>
        <w:rPr>
          <w:rFonts w:ascii="黑体" w:eastAsia="黑体"/>
          <w:sz w:val="28"/>
          <w:szCs w:val="28"/>
          <w:u w:val="single"/>
        </w:rPr>
      </w:pPr>
      <w:r>
        <w:rPr>
          <w:rFonts w:hint="eastAsia" w:ascii="黑体" w:eastAsia="黑体"/>
          <w:sz w:val="28"/>
          <w:szCs w:val="28"/>
        </w:rPr>
        <w:t>学生姓名：</w:t>
      </w:r>
      <w:r>
        <w:rPr>
          <w:rFonts w:hint="eastAsia" w:ascii="黑体" w:eastAsia="黑体"/>
          <w:sz w:val="28"/>
          <w:szCs w:val="28"/>
          <w:u w:val="single"/>
        </w:rPr>
        <w:t xml:space="preserve">   </w:t>
      </w:r>
      <w:r>
        <w:rPr>
          <w:rFonts w:hint="eastAsia" w:ascii="黑体" w:eastAsia="黑体"/>
          <w:sz w:val="28"/>
          <w:szCs w:val="28"/>
          <w:u w:val="single"/>
          <w:lang w:val="en-US" w:eastAsia="zh-CN"/>
        </w:rPr>
        <w:t xml:space="preserve">徐鸿飞 </w:t>
      </w:r>
      <w:r>
        <w:rPr>
          <w:rFonts w:hint="eastAsia" w:ascii="黑体" w:eastAsia="黑体"/>
          <w:sz w:val="28"/>
          <w:szCs w:val="28"/>
          <w:u w:val="single"/>
        </w:rPr>
        <w:t xml:space="preserve">   </w:t>
      </w:r>
    </w:p>
    <w:p>
      <w:pPr>
        <w:spacing w:line="360" w:lineRule="auto"/>
        <w:ind w:firstLine="2240" w:firstLineChars="800"/>
        <w:rPr>
          <w:rFonts w:ascii="黑体" w:eastAsia="黑体"/>
          <w:sz w:val="28"/>
          <w:szCs w:val="28"/>
          <w:u w:val="single"/>
        </w:rPr>
      </w:pPr>
      <w:r>
        <w:rPr>
          <w:rFonts w:hint="eastAsia" w:ascii="黑体" w:eastAsia="黑体"/>
          <w:sz w:val="28"/>
          <w:szCs w:val="28"/>
        </w:rPr>
        <w:t>学    号：</w:t>
      </w:r>
      <w:r>
        <w:rPr>
          <w:rFonts w:ascii="黑体" w:eastAsia="黑体"/>
          <w:sz w:val="28"/>
          <w:szCs w:val="28"/>
          <w:u w:val="single"/>
        </w:rPr>
        <w:t xml:space="preserve"> </w:t>
      </w:r>
      <w:r>
        <w:rPr>
          <w:rFonts w:hint="eastAsia" w:ascii="黑体" w:eastAsia="黑体"/>
          <w:sz w:val="28"/>
          <w:szCs w:val="28"/>
          <w:u w:val="single"/>
          <w:lang w:val="en-US" w:eastAsia="zh-CN"/>
        </w:rPr>
        <w:t>20171002608</w:t>
      </w:r>
      <w:r>
        <w:rPr>
          <w:rFonts w:hint="eastAsia" w:ascii="黑体" w:eastAsia="黑体"/>
          <w:sz w:val="28"/>
          <w:szCs w:val="28"/>
          <w:u w:val="single"/>
        </w:rPr>
        <w:t xml:space="preserve"> </w:t>
      </w:r>
    </w:p>
    <w:p>
      <w:pPr>
        <w:spacing w:line="360" w:lineRule="auto"/>
        <w:ind w:firstLine="2240" w:firstLineChars="800"/>
        <w:rPr>
          <w:rFonts w:ascii="黑体" w:eastAsia="黑体"/>
          <w:sz w:val="28"/>
          <w:szCs w:val="28"/>
        </w:rPr>
      </w:pPr>
      <w:r>
        <w:rPr>
          <w:rFonts w:hint="eastAsia" w:ascii="黑体" w:eastAsia="黑体"/>
          <w:sz w:val="28"/>
          <w:szCs w:val="28"/>
        </w:rPr>
        <w:t>班    号：</w:t>
      </w:r>
      <w:r>
        <w:rPr>
          <w:rFonts w:ascii="黑体" w:eastAsia="黑体"/>
          <w:sz w:val="28"/>
          <w:szCs w:val="28"/>
          <w:u w:val="single"/>
        </w:rPr>
        <w:t xml:space="preserve"> </w:t>
      </w:r>
      <w:r>
        <w:rPr>
          <w:rFonts w:hint="eastAsia" w:ascii="黑体" w:eastAsia="黑体"/>
          <w:sz w:val="28"/>
          <w:szCs w:val="28"/>
          <w:u w:val="single"/>
        </w:rPr>
        <w:t xml:space="preserve">  </w:t>
      </w:r>
      <w:r>
        <w:rPr>
          <w:rFonts w:ascii="黑体" w:eastAsia="黑体"/>
          <w:sz w:val="28"/>
          <w:szCs w:val="28"/>
          <w:u w:val="single"/>
        </w:rPr>
        <w:t>111</w:t>
      </w:r>
      <w:r>
        <w:rPr>
          <w:rFonts w:hint="eastAsia" w:ascii="黑体" w:eastAsia="黑体"/>
          <w:sz w:val="28"/>
          <w:szCs w:val="28"/>
          <w:u w:val="single"/>
          <w:lang w:val="en-US" w:eastAsia="zh-CN"/>
        </w:rPr>
        <w:t>172</w:t>
      </w:r>
      <w:r>
        <w:rPr>
          <w:rFonts w:hint="eastAsia" w:ascii="黑体" w:eastAsia="黑体"/>
          <w:sz w:val="28"/>
          <w:szCs w:val="28"/>
          <w:u w:val="single"/>
        </w:rPr>
        <w:t xml:space="preserve">  </w:t>
      </w:r>
      <w:r>
        <w:rPr>
          <w:rFonts w:hint="eastAsia" w:ascii="黑体" w:eastAsia="黑体"/>
          <w:sz w:val="28"/>
          <w:szCs w:val="28"/>
          <w:u w:val="single"/>
          <w:lang w:val="en-US" w:eastAsia="zh-CN"/>
        </w:rPr>
        <w:t xml:space="preserve"> </w:t>
      </w:r>
      <w:r>
        <w:rPr>
          <w:rFonts w:ascii="黑体" w:eastAsia="黑体"/>
          <w:sz w:val="28"/>
          <w:szCs w:val="28"/>
          <w:u w:val="single"/>
        </w:rPr>
        <w:t xml:space="preserve"> </w:t>
      </w:r>
    </w:p>
    <w:p>
      <w:pPr>
        <w:spacing w:line="360" w:lineRule="auto"/>
        <w:ind w:firstLine="2240" w:firstLineChars="800"/>
        <w:rPr>
          <w:rFonts w:ascii="黑体" w:eastAsia="黑体"/>
          <w:sz w:val="28"/>
          <w:szCs w:val="28"/>
          <w:u w:val="single"/>
        </w:rPr>
      </w:pPr>
      <w:r>
        <w:rPr>
          <w:rFonts w:hint="eastAsia" w:ascii="黑体" w:eastAsia="黑体"/>
          <w:sz w:val="28"/>
          <w:szCs w:val="28"/>
        </w:rPr>
        <w:t>任课教师：</w:t>
      </w:r>
      <w:r>
        <w:rPr>
          <w:rFonts w:hint="eastAsia" w:ascii="黑体" w:eastAsia="黑体"/>
          <w:sz w:val="28"/>
          <w:szCs w:val="28"/>
          <w:u w:val="single"/>
        </w:rPr>
        <w:t xml:space="preserve">   周顺平    </w:t>
      </w:r>
    </w:p>
    <w:p>
      <w:pPr>
        <w:spacing w:line="360" w:lineRule="auto"/>
        <w:ind w:firstLine="2240" w:firstLineChars="800"/>
        <w:rPr>
          <w:rFonts w:ascii="黑体" w:eastAsia="黑体"/>
          <w:sz w:val="28"/>
          <w:szCs w:val="28"/>
        </w:rPr>
      </w:pPr>
      <w:r>
        <w:rPr>
          <w:rFonts w:hint="eastAsia" w:ascii="黑体" w:eastAsia="黑体"/>
          <w:sz w:val="28"/>
          <w:szCs w:val="28"/>
        </w:rPr>
        <w:t>成    绩：</w:t>
      </w:r>
    </w:p>
    <w:p>
      <w:pPr>
        <w:spacing w:line="360" w:lineRule="auto"/>
        <w:jc w:val="center"/>
        <w:rPr>
          <w:rFonts w:eastAsia="华文行楷"/>
          <w:sz w:val="28"/>
          <w:szCs w:val="28"/>
        </w:rPr>
      </w:pPr>
    </w:p>
    <w:p>
      <w:pPr>
        <w:spacing w:line="360" w:lineRule="auto"/>
        <w:jc w:val="center"/>
        <w:rPr>
          <w:rFonts w:ascii="黑体" w:eastAsia="黑体"/>
          <w:sz w:val="24"/>
        </w:rPr>
      </w:pPr>
      <w:r>
        <w:rPr>
          <w:rFonts w:hint="eastAsia" w:ascii="黑体" w:eastAsia="黑体"/>
          <w:sz w:val="24"/>
        </w:rPr>
        <w:t>中国地质大学地理与信息工程学院</w:t>
      </w:r>
    </w:p>
    <w:p>
      <w:pPr>
        <w:spacing w:line="360" w:lineRule="auto"/>
        <w:jc w:val="center"/>
        <w:rPr>
          <w:rFonts w:ascii="黑体" w:eastAsia="黑体"/>
          <w:sz w:val="24"/>
        </w:rPr>
      </w:pPr>
      <w:r>
        <w:rPr>
          <w:rFonts w:hint="eastAsia" w:ascii="黑体" w:eastAsia="黑体"/>
          <w:sz w:val="24"/>
        </w:rPr>
        <w:t>2020.4</w:t>
      </w:r>
    </w:p>
    <w:p>
      <w:pPr>
        <w:spacing w:line="360" w:lineRule="auto"/>
        <w:jc w:val="center"/>
        <w:rPr>
          <w:rFonts w:ascii="黑体" w:eastAsia="黑体"/>
          <w:sz w:val="24"/>
        </w:rPr>
      </w:pPr>
    </w:p>
    <w:p>
      <w:pPr>
        <w:spacing w:line="360" w:lineRule="auto"/>
        <w:jc w:val="both"/>
        <w:rPr>
          <w:rFonts w:ascii="黑体" w:eastAsia="黑体"/>
          <w:sz w:val="24"/>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61785"/>
        <w15:color w:val="DBDBDB"/>
        <w:docPartObj>
          <w:docPartGallery w:val="Table of Contents"/>
          <w:docPartUnique/>
        </w:docPartObj>
      </w:sdtPr>
      <w:sdtEndPr>
        <w:rPr>
          <w:rFonts w:ascii="黑体" w:eastAsia="黑体" w:hAnsiTheme="minorAscii" w:cstheme="minorBidi"/>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sz w:val="24"/>
            </w:rPr>
            <w:fldChar w:fldCharType="begin"/>
          </w:r>
          <w:r>
            <w:rPr>
              <w:rFonts w:ascii="黑体" w:eastAsia="黑体"/>
              <w:sz w:val="24"/>
            </w:rPr>
            <w:instrText xml:space="preserve">TOC \o "1-3" \h \u </w:instrText>
          </w:r>
          <w:r>
            <w:rPr>
              <w:rFonts w:ascii="黑体" w:eastAsia="黑体"/>
              <w:sz w:val="24"/>
            </w:rPr>
            <w:fldChar w:fldCharType="separate"/>
          </w:r>
          <w:r>
            <w:rPr>
              <w:rFonts w:ascii="黑体" w:eastAsia="黑体"/>
            </w:rPr>
            <w:fldChar w:fldCharType="begin"/>
          </w:r>
          <w:r>
            <w:rPr>
              <w:rFonts w:ascii="黑体" w:eastAsia="黑体"/>
            </w:rPr>
            <w:instrText xml:space="preserve"> HYPERLINK \l _Toc8493 </w:instrText>
          </w:r>
          <w:r>
            <w:rPr>
              <w:rFonts w:ascii="黑体" w:eastAsia="黑体"/>
            </w:rPr>
            <w:fldChar w:fldCharType="separate"/>
          </w:r>
          <w:r>
            <w:rPr>
              <w:rFonts w:hint="default"/>
              <w:lang w:val="en-US" w:eastAsia="zh-CN"/>
            </w:rPr>
            <w:t xml:space="preserve">1. </w:t>
          </w:r>
          <w:r>
            <w:rPr>
              <w:rFonts w:hint="eastAsia"/>
              <w:lang w:val="en-US" w:eastAsia="zh-CN"/>
            </w:rPr>
            <w:t>软件过程管理简介</w:t>
          </w:r>
          <w:r>
            <w:tab/>
          </w:r>
          <w:r>
            <w:fldChar w:fldCharType="begin"/>
          </w:r>
          <w:r>
            <w:instrText xml:space="preserve"> PAGEREF _Toc8493 </w:instrText>
          </w:r>
          <w:r>
            <w:fldChar w:fldCharType="separate"/>
          </w:r>
          <w:r>
            <w:t>1</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_Toc1062 </w:instrText>
          </w:r>
          <w:r>
            <w:rPr>
              <w:rFonts w:ascii="黑体" w:eastAsia="黑体"/>
            </w:rPr>
            <w:fldChar w:fldCharType="separate"/>
          </w:r>
          <w:r>
            <w:rPr>
              <w:rFonts w:hint="default"/>
              <w:lang w:val="en-US" w:eastAsia="zh-CN"/>
            </w:rPr>
            <w:t xml:space="preserve">1.1. </w:t>
          </w:r>
          <w:r>
            <w:rPr>
              <w:rFonts w:hint="eastAsia"/>
              <w:lang w:val="en-US" w:eastAsia="zh-CN"/>
            </w:rPr>
            <w:t>软件过程概念</w:t>
          </w:r>
          <w:r>
            <w:tab/>
          </w:r>
          <w:r>
            <w:fldChar w:fldCharType="begin"/>
          </w:r>
          <w:r>
            <w:instrText xml:space="preserve"> PAGEREF _Toc1062 </w:instrText>
          </w:r>
          <w:r>
            <w:fldChar w:fldCharType="separate"/>
          </w:r>
          <w:r>
            <w:t>1</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_Toc8894 </w:instrText>
          </w:r>
          <w:r>
            <w:rPr>
              <w:rFonts w:ascii="黑体" w:eastAsia="黑体"/>
            </w:rPr>
            <w:fldChar w:fldCharType="separate"/>
          </w:r>
          <w:r>
            <w:rPr>
              <w:rFonts w:hint="default"/>
              <w:lang w:val="en-US" w:eastAsia="zh-CN"/>
            </w:rPr>
            <w:t xml:space="preserve">1.2. </w:t>
          </w:r>
          <w:r>
            <w:rPr>
              <w:rFonts w:hint="eastAsia"/>
              <w:lang w:val="en-US" w:eastAsia="zh-CN"/>
            </w:rPr>
            <w:t>软件过程管理概念</w:t>
          </w:r>
          <w:r>
            <w:tab/>
          </w:r>
          <w:r>
            <w:fldChar w:fldCharType="begin"/>
          </w:r>
          <w:r>
            <w:instrText xml:space="preserve"> PAGEREF _Toc8894 </w:instrText>
          </w:r>
          <w:r>
            <w:fldChar w:fldCharType="separate"/>
          </w:r>
          <w:r>
            <w:t>1</w:t>
          </w:r>
          <w:r>
            <w:fldChar w:fldCharType="end"/>
          </w:r>
          <w:r>
            <w:rPr>
              <w:rFonts w:ascii="黑体" w:eastAsia="黑体"/>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_Toc32216 </w:instrText>
          </w:r>
          <w:r>
            <w:rPr>
              <w:rFonts w:ascii="黑体" w:eastAsia="黑体"/>
            </w:rPr>
            <w:fldChar w:fldCharType="separate"/>
          </w:r>
          <w:r>
            <w:rPr>
              <w:rFonts w:hint="default"/>
              <w:lang w:val="en-US" w:eastAsia="zh-CN"/>
            </w:rPr>
            <w:t xml:space="preserve">2. </w:t>
          </w:r>
          <w:r>
            <w:rPr>
              <w:rFonts w:hint="eastAsia"/>
              <w:lang w:val="en-US" w:eastAsia="zh-CN"/>
            </w:rPr>
            <w:t>软件过程模型</w:t>
          </w:r>
          <w:r>
            <w:tab/>
          </w:r>
          <w:r>
            <w:fldChar w:fldCharType="begin"/>
          </w:r>
          <w:r>
            <w:instrText xml:space="preserve"> PAGEREF _Toc32216 </w:instrText>
          </w:r>
          <w:r>
            <w:fldChar w:fldCharType="separate"/>
          </w:r>
          <w:r>
            <w:t>1</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_Toc24468 </w:instrText>
          </w:r>
          <w:r>
            <w:rPr>
              <w:rFonts w:ascii="黑体" w:eastAsia="黑体"/>
            </w:rPr>
            <w:fldChar w:fldCharType="separate"/>
          </w:r>
          <w:r>
            <w:rPr>
              <w:rFonts w:hint="default"/>
              <w:lang w:val="en-US" w:eastAsia="zh-CN"/>
            </w:rPr>
            <w:t xml:space="preserve">2.1. </w:t>
          </w:r>
          <w:r>
            <w:rPr>
              <w:rFonts w:hint="eastAsia"/>
              <w:lang w:val="en-US" w:eastAsia="zh-CN"/>
            </w:rPr>
            <w:t>瀑布模型</w:t>
          </w:r>
          <w:r>
            <w:tab/>
          </w:r>
          <w:r>
            <w:fldChar w:fldCharType="begin"/>
          </w:r>
          <w:r>
            <w:instrText xml:space="preserve"> PAGEREF _Toc24468 </w:instrText>
          </w:r>
          <w:r>
            <w:fldChar w:fldCharType="separate"/>
          </w:r>
          <w:r>
            <w:t>2</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_Toc23092 </w:instrText>
          </w:r>
          <w:r>
            <w:rPr>
              <w:rFonts w:ascii="黑体" w:eastAsia="黑体"/>
            </w:rPr>
            <w:fldChar w:fldCharType="separate"/>
          </w:r>
          <w:r>
            <w:rPr>
              <w:rFonts w:hint="default"/>
              <w:lang w:val="en-US" w:eastAsia="zh-CN"/>
            </w:rPr>
            <w:t xml:space="preserve">2.2. </w:t>
          </w:r>
          <w:r>
            <w:rPr>
              <w:rFonts w:hint="eastAsia"/>
              <w:lang w:val="en-US" w:eastAsia="zh-CN"/>
            </w:rPr>
            <w:t>敏捷软件开发</w:t>
          </w:r>
          <w:r>
            <w:tab/>
          </w:r>
          <w:r>
            <w:fldChar w:fldCharType="begin"/>
          </w:r>
          <w:r>
            <w:instrText xml:space="preserve"> PAGEREF _Toc23092 </w:instrText>
          </w:r>
          <w:r>
            <w:fldChar w:fldCharType="separate"/>
          </w:r>
          <w:r>
            <w:t>2</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_Toc24586 </w:instrText>
          </w:r>
          <w:r>
            <w:rPr>
              <w:rFonts w:ascii="黑体" w:eastAsia="黑体"/>
            </w:rPr>
            <w:fldChar w:fldCharType="separate"/>
          </w:r>
          <w:r>
            <w:rPr>
              <w:rFonts w:hint="default"/>
              <w:lang w:val="en-US" w:eastAsia="zh-CN"/>
            </w:rPr>
            <w:t xml:space="preserve">2.3. </w:t>
          </w:r>
          <w:r>
            <w:rPr>
              <w:rFonts w:hint="eastAsia"/>
              <w:lang w:val="en-US" w:eastAsia="zh-CN"/>
            </w:rPr>
            <w:t>螺旋模型</w:t>
          </w:r>
          <w:r>
            <w:tab/>
          </w:r>
          <w:r>
            <w:fldChar w:fldCharType="begin"/>
          </w:r>
          <w:r>
            <w:instrText xml:space="preserve"> PAGEREF _Toc24586 </w:instrText>
          </w:r>
          <w:r>
            <w:fldChar w:fldCharType="separate"/>
          </w:r>
          <w:r>
            <w:t>2</w:t>
          </w:r>
          <w:r>
            <w:fldChar w:fldCharType="end"/>
          </w:r>
          <w:r>
            <w:rPr>
              <w:rFonts w:ascii="黑体" w:eastAsia="黑体"/>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_Toc11736 </w:instrText>
          </w:r>
          <w:r>
            <w:rPr>
              <w:rFonts w:ascii="黑体" w:eastAsia="黑体"/>
            </w:rPr>
            <w:fldChar w:fldCharType="separate"/>
          </w:r>
          <w:r>
            <w:rPr>
              <w:rFonts w:hint="default"/>
              <w:lang w:val="en-US" w:eastAsia="zh-CN"/>
            </w:rPr>
            <w:t xml:space="preserve">3. </w:t>
          </w:r>
          <w:r>
            <w:rPr>
              <w:rFonts w:hint="eastAsia"/>
              <w:lang w:val="en-US" w:eastAsia="zh-CN"/>
            </w:rPr>
            <w:t>CMMI</w:t>
          </w:r>
          <w:r>
            <w:tab/>
          </w:r>
          <w:r>
            <w:fldChar w:fldCharType="begin"/>
          </w:r>
          <w:r>
            <w:instrText xml:space="preserve"> PAGEREF _Toc11736 </w:instrText>
          </w:r>
          <w:r>
            <w:fldChar w:fldCharType="separate"/>
          </w:r>
          <w:r>
            <w:t>3</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_Toc9517 </w:instrText>
          </w:r>
          <w:r>
            <w:rPr>
              <w:rFonts w:ascii="黑体" w:eastAsia="黑体"/>
            </w:rPr>
            <w:fldChar w:fldCharType="separate"/>
          </w:r>
          <w:r>
            <w:rPr>
              <w:rFonts w:hint="default"/>
              <w:lang w:val="en-US" w:eastAsia="zh-CN"/>
            </w:rPr>
            <w:t xml:space="preserve">3.1. </w:t>
          </w:r>
          <w:r>
            <w:rPr>
              <w:rFonts w:hint="eastAsia"/>
              <w:lang w:val="en-US" w:eastAsia="zh-CN"/>
            </w:rPr>
            <w:t>CMMI简介</w:t>
          </w:r>
          <w:r>
            <w:tab/>
          </w:r>
          <w:r>
            <w:fldChar w:fldCharType="begin"/>
          </w:r>
          <w:r>
            <w:instrText xml:space="preserve"> PAGEREF _Toc9517 </w:instrText>
          </w:r>
          <w:r>
            <w:fldChar w:fldCharType="separate"/>
          </w:r>
          <w:r>
            <w:t>3</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_Toc24797 </w:instrText>
          </w:r>
          <w:r>
            <w:rPr>
              <w:rFonts w:ascii="黑体" w:eastAsia="黑体"/>
            </w:rPr>
            <w:fldChar w:fldCharType="separate"/>
          </w:r>
          <w:r>
            <w:rPr>
              <w:rFonts w:hint="default"/>
              <w:lang w:val="en-US" w:eastAsia="zh-CN"/>
            </w:rPr>
            <w:t xml:space="preserve">3.2. </w:t>
          </w:r>
          <w:r>
            <w:rPr>
              <w:rFonts w:hint="eastAsia"/>
              <w:lang w:val="en-US" w:eastAsia="zh-CN"/>
            </w:rPr>
            <w:t>CMMI管理思想</w:t>
          </w:r>
          <w:r>
            <w:tab/>
          </w:r>
          <w:r>
            <w:fldChar w:fldCharType="begin"/>
          </w:r>
          <w:r>
            <w:instrText xml:space="preserve"> PAGEREF _Toc24797 </w:instrText>
          </w:r>
          <w:r>
            <w:fldChar w:fldCharType="separate"/>
          </w:r>
          <w:r>
            <w:t>3</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_Toc15600 </w:instrText>
          </w:r>
          <w:r>
            <w:rPr>
              <w:rFonts w:ascii="黑体" w:eastAsia="黑体"/>
            </w:rPr>
            <w:fldChar w:fldCharType="separate"/>
          </w:r>
          <w:r>
            <w:rPr>
              <w:rFonts w:hint="default"/>
              <w:lang w:val="en-US" w:eastAsia="zh-CN"/>
            </w:rPr>
            <w:t>3.3. CMMI 表现形式</w:t>
          </w:r>
          <w:r>
            <w:tab/>
          </w:r>
          <w:r>
            <w:fldChar w:fldCharType="begin"/>
          </w:r>
          <w:r>
            <w:instrText xml:space="preserve"> PAGEREF _Toc15600 </w:instrText>
          </w:r>
          <w:r>
            <w:fldChar w:fldCharType="separate"/>
          </w:r>
          <w:r>
            <w:t>3</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_Toc24257 </w:instrText>
          </w:r>
          <w:r>
            <w:rPr>
              <w:rFonts w:ascii="黑体" w:eastAsia="黑体"/>
            </w:rPr>
            <w:fldChar w:fldCharType="separate"/>
          </w:r>
          <w:r>
            <w:rPr>
              <w:rFonts w:hint="default"/>
              <w:lang w:val="en-US" w:eastAsia="zh-CN"/>
            </w:rPr>
            <w:t xml:space="preserve">3.4. </w:t>
          </w:r>
          <w:r>
            <w:rPr>
              <w:rFonts w:hint="eastAsia"/>
              <w:lang w:val="en-US" w:eastAsia="zh-CN"/>
            </w:rPr>
            <w:t>CMMI五个等级</w:t>
          </w:r>
          <w:r>
            <w:tab/>
          </w:r>
          <w:r>
            <w:fldChar w:fldCharType="begin"/>
          </w:r>
          <w:r>
            <w:instrText xml:space="preserve"> PAGEREF _Toc24257 </w:instrText>
          </w:r>
          <w:r>
            <w:fldChar w:fldCharType="separate"/>
          </w:r>
          <w:r>
            <w:t>5</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_Toc27872 </w:instrText>
          </w:r>
          <w:r>
            <w:rPr>
              <w:rFonts w:ascii="黑体" w:eastAsia="黑体"/>
            </w:rPr>
            <w:fldChar w:fldCharType="separate"/>
          </w:r>
          <w:r>
            <w:rPr>
              <w:rFonts w:hint="default"/>
              <w:lang w:val="en-US" w:eastAsia="zh-CN"/>
            </w:rPr>
            <w:t>3.5. CMMI评估方法</w:t>
          </w:r>
          <w:r>
            <w:tab/>
          </w:r>
          <w:r>
            <w:fldChar w:fldCharType="begin"/>
          </w:r>
          <w:r>
            <w:instrText xml:space="preserve"> PAGEREF _Toc27872 </w:instrText>
          </w:r>
          <w:r>
            <w:fldChar w:fldCharType="separate"/>
          </w:r>
          <w:r>
            <w:t>6</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_Toc26299 </w:instrText>
          </w:r>
          <w:r>
            <w:rPr>
              <w:rFonts w:ascii="黑体" w:eastAsia="黑体"/>
            </w:rPr>
            <w:fldChar w:fldCharType="separate"/>
          </w:r>
          <w:r>
            <w:rPr>
              <w:rFonts w:hint="default"/>
              <w:lang w:val="en-US" w:eastAsia="zh-CN"/>
            </w:rPr>
            <w:t xml:space="preserve">3.6. </w:t>
          </w:r>
          <w:r>
            <w:rPr>
              <w:rFonts w:hint="eastAsia"/>
              <w:lang w:val="en-US" w:eastAsia="zh-CN"/>
            </w:rPr>
            <w:t>CMMI应用过程</w:t>
          </w:r>
          <w:r>
            <w:tab/>
          </w:r>
          <w:r>
            <w:fldChar w:fldCharType="begin"/>
          </w:r>
          <w:r>
            <w:instrText xml:space="preserve"> PAGEREF _Toc26299 </w:instrText>
          </w:r>
          <w:r>
            <w:fldChar w:fldCharType="separate"/>
          </w:r>
          <w:r>
            <w:t>6</w:t>
          </w:r>
          <w:r>
            <w:fldChar w:fldCharType="end"/>
          </w:r>
          <w:r>
            <w:rPr>
              <w:rFonts w:ascii="黑体" w:eastAsia="黑体"/>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_Toc20405 </w:instrText>
          </w:r>
          <w:r>
            <w:rPr>
              <w:rFonts w:ascii="黑体" w:eastAsia="黑体"/>
            </w:rPr>
            <w:fldChar w:fldCharType="separate"/>
          </w:r>
          <w:r>
            <w:rPr>
              <w:rFonts w:hint="default"/>
              <w:lang w:val="en-US" w:eastAsia="zh-CN"/>
            </w:rPr>
            <w:t xml:space="preserve">4. </w:t>
          </w:r>
          <w:r>
            <w:rPr>
              <w:rFonts w:hint="eastAsia"/>
              <w:lang w:val="en-US" w:eastAsia="zh-CN"/>
            </w:rPr>
            <w:t>软件过程管理改进</w:t>
          </w:r>
          <w:r>
            <w:tab/>
          </w:r>
          <w:r>
            <w:fldChar w:fldCharType="begin"/>
          </w:r>
          <w:r>
            <w:instrText xml:space="preserve"> PAGEREF _Toc20405 </w:instrText>
          </w:r>
          <w:r>
            <w:fldChar w:fldCharType="separate"/>
          </w:r>
          <w:r>
            <w:t>6</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_Toc1943 </w:instrText>
          </w:r>
          <w:r>
            <w:rPr>
              <w:rFonts w:ascii="黑体" w:eastAsia="黑体"/>
            </w:rPr>
            <w:fldChar w:fldCharType="separate"/>
          </w:r>
          <w:r>
            <w:rPr>
              <w:rFonts w:hint="default"/>
              <w:lang w:val="en-US" w:eastAsia="zh-CN"/>
            </w:rPr>
            <w:t>4.1. 基于同行评审和测试的软件过程改进方法</w:t>
          </w:r>
          <w:r>
            <w:tab/>
          </w:r>
          <w:r>
            <w:fldChar w:fldCharType="begin"/>
          </w:r>
          <w:r>
            <w:instrText xml:space="preserve"> PAGEREF _Toc1943 </w:instrText>
          </w:r>
          <w:r>
            <w:fldChar w:fldCharType="separate"/>
          </w:r>
          <w:r>
            <w:t>6</w:t>
          </w:r>
          <w:r>
            <w:fldChar w:fldCharType="end"/>
          </w:r>
          <w:r>
            <w:rPr>
              <w:rFonts w:ascii="黑体" w:eastAsia="黑体"/>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_Toc25650 </w:instrText>
          </w:r>
          <w:r>
            <w:rPr>
              <w:rFonts w:ascii="黑体" w:eastAsia="黑体"/>
            </w:rPr>
            <w:fldChar w:fldCharType="separate"/>
          </w:r>
          <w:r>
            <w:rPr>
              <w:rFonts w:hint="default"/>
              <w:lang w:val="en-US" w:eastAsia="zh-CN"/>
            </w:rPr>
            <w:t>4.2. CMMI模型优化</w:t>
          </w:r>
          <w:r>
            <w:tab/>
          </w:r>
          <w:r>
            <w:fldChar w:fldCharType="begin"/>
          </w:r>
          <w:r>
            <w:instrText xml:space="preserve"> PAGEREF _Toc25650 </w:instrText>
          </w:r>
          <w:r>
            <w:fldChar w:fldCharType="separate"/>
          </w:r>
          <w:r>
            <w:t>7</w:t>
          </w:r>
          <w:r>
            <w:fldChar w:fldCharType="end"/>
          </w:r>
          <w:r>
            <w:rPr>
              <w:rFonts w:ascii="黑体" w:eastAsia="黑体"/>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_Toc27532 </w:instrText>
          </w:r>
          <w:r>
            <w:rPr>
              <w:rFonts w:ascii="黑体" w:eastAsia="黑体"/>
            </w:rPr>
            <w:fldChar w:fldCharType="separate"/>
          </w:r>
          <w:r>
            <w:rPr>
              <w:rFonts w:hint="default"/>
              <w:lang w:val="en-US" w:eastAsia="zh-CN"/>
            </w:rPr>
            <w:t>4.2.1. 项目裁剪过程优化</w:t>
          </w:r>
          <w:r>
            <w:tab/>
          </w:r>
          <w:r>
            <w:fldChar w:fldCharType="begin"/>
          </w:r>
          <w:r>
            <w:instrText xml:space="preserve"> PAGEREF _Toc27532 </w:instrText>
          </w:r>
          <w:r>
            <w:fldChar w:fldCharType="separate"/>
          </w:r>
          <w:r>
            <w:t>7</w:t>
          </w:r>
          <w:r>
            <w:fldChar w:fldCharType="end"/>
          </w:r>
          <w:r>
            <w:rPr>
              <w:rFonts w:ascii="黑体" w:eastAsia="黑体"/>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_Toc16429 </w:instrText>
          </w:r>
          <w:r>
            <w:rPr>
              <w:rFonts w:ascii="黑体" w:eastAsia="黑体"/>
            </w:rPr>
            <w:fldChar w:fldCharType="separate"/>
          </w:r>
          <w:r>
            <w:rPr>
              <w:rFonts w:hint="default"/>
              <w:lang w:val="en-US" w:eastAsia="zh-CN"/>
            </w:rPr>
            <w:t>4.2.2. 工作量评估方法优化</w:t>
          </w:r>
          <w:r>
            <w:tab/>
          </w:r>
          <w:r>
            <w:fldChar w:fldCharType="begin"/>
          </w:r>
          <w:r>
            <w:instrText xml:space="preserve"> PAGEREF _Toc16429 </w:instrText>
          </w:r>
          <w:r>
            <w:fldChar w:fldCharType="separate"/>
          </w:r>
          <w:r>
            <w:t>7</w:t>
          </w:r>
          <w:r>
            <w:fldChar w:fldCharType="end"/>
          </w:r>
          <w:r>
            <w:rPr>
              <w:rFonts w:ascii="黑体" w:eastAsia="黑体"/>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_Toc31660 </w:instrText>
          </w:r>
          <w:r>
            <w:rPr>
              <w:rFonts w:ascii="黑体" w:eastAsia="黑体"/>
            </w:rPr>
            <w:fldChar w:fldCharType="separate"/>
          </w:r>
          <w:r>
            <w:rPr>
              <w:rFonts w:hint="default"/>
              <w:lang w:val="en-US" w:eastAsia="zh-CN"/>
            </w:rPr>
            <w:t>4.2.3. 项目组内指定专职的 QA 人员</w:t>
          </w:r>
          <w:r>
            <w:tab/>
          </w:r>
          <w:r>
            <w:fldChar w:fldCharType="begin"/>
          </w:r>
          <w:r>
            <w:instrText xml:space="preserve"> PAGEREF _Toc31660 </w:instrText>
          </w:r>
          <w:r>
            <w:fldChar w:fldCharType="separate"/>
          </w:r>
          <w:r>
            <w:t>7</w:t>
          </w:r>
          <w:r>
            <w:fldChar w:fldCharType="end"/>
          </w:r>
          <w:r>
            <w:rPr>
              <w:rFonts w:ascii="黑体" w:eastAsia="黑体"/>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_Toc28859 </w:instrText>
          </w:r>
          <w:r>
            <w:rPr>
              <w:rFonts w:ascii="黑体" w:eastAsia="黑体"/>
            </w:rPr>
            <w:fldChar w:fldCharType="separate"/>
          </w:r>
          <w:r>
            <w:rPr>
              <w:rFonts w:hint="default"/>
              <w:lang w:val="en-US" w:eastAsia="zh-CN"/>
            </w:rPr>
            <w:t xml:space="preserve">5. </w:t>
          </w:r>
          <w:r>
            <w:rPr>
              <w:rFonts w:hint="eastAsia"/>
              <w:lang w:val="en-US" w:eastAsia="zh-CN"/>
            </w:rPr>
            <w:t>小结</w:t>
          </w:r>
          <w:r>
            <w:tab/>
          </w:r>
          <w:r>
            <w:fldChar w:fldCharType="begin"/>
          </w:r>
          <w:r>
            <w:instrText xml:space="preserve"> PAGEREF _Toc28859 </w:instrText>
          </w:r>
          <w:r>
            <w:fldChar w:fldCharType="separate"/>
          </w:r>
          <w:r>
            <w:t>7</w:t>
          </w:r>
          <w:r>
            <w:fldChar w:fldCharType="end"/>
          </w:r>
          <w:r>
            <w:rPr>
              <w:rFonts w:ascii="黑体" w:eastAsia="黑体"/>
            </w:rPr>
            <w:fldChar w:fldCharType="end"/>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黑体" w:eastAsia="黑体"/>
            </w:rPr>
            <w:fldChar w:fldCharType="begin"/>
          </w:r>
          <w:r>
            <w:rPr>
              <w:rFonts w:ascii="黑体" w:eastAsia="黑体"/>
            </w:rPr>
            <w:instrText xml:space="preserve"> HYPERLINK \l _Toc24536 </w:instrText>
          </w:r>
          <w:r>
            <w:rPr>
              <w:rFonts w:ascii="黑体" w:eastAsia="黑体"/>
            </w:rPr>
            <w:fldChar w:fldCharType="separate"/>
          </w:r>
          <w:r>
            <w:rPr>
              <w:rFonts w:hint="default"/>
              <w:lang w:val="en-US" w:eastAsia="zh-CN"/>
            </w:rPr>
            <w:t xml:space="preserve">6. </w:t>
          </w:r>
          <w:r>
            <w:rPr>
              <w:rFonts w:hint="eastAsia"/>
              <w:lang w:val="en-US" w:eastAsia="zh-CN"/>
            </w:rPr>
            <w:t>参考文献</w:t>
          </w:r>
          <w:r>
            <w:tab/>
          </w:r>
          <w:r>
            <w:fldChar w:fldCharType="begin"/>
          </w:r>
          <w:r>
            <w:instrText xml:space="preserve"> PAGEREF _Toc24536 </w:instrText>
          </w:r>
          <w:r>
            <w:fldChar w:fldCharType="separate"/>
          </w:r>
          <w:r>
            <w:t>8</w:t>
          </w:r>
          <w:r>
            <w:fldChar w:fldCharType="end"/>
          </w:r>
          <w:r>
            <w:rPr>
              <w:rFonts w:ascii="黑体" w:eastAsia="黑体"/>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黑体" w:eastAsia="黑体"/>
              <w:sz w:val="24"/>
            </w:rPr>
          </w:pPr>
          <w:r>
            <w:rPr>
              <w:rFonts w:ascii="黑体" w:eastAsia="黑体"/>
            </w:rPr>
            <w:fldChar w:fldCharType="end"/>
          </w:r>
        </w:p>
      </w:sdtContent>
    </w:sdt>
    <w:p>
      <w:pPr>
        <w:spacing w:line="360" w:lineRule="auto"/>
        <w:jc w:val="both"/>
        <w:rPr>
          <w:rFonts w:ascii="黑体" w:eastAsia="黑体"/>
          <w:sz w:val="24"/>
        </w:rPr>
      </w:pPr>
    </w:p>
    <w:p>
      <w:pPr>
        <w:spacing w:line="360" w:lineRule="auto"/>
        <w:jc w:val="both"/>
        <w:rPr>
          <w:rFonts w:ascii="黑体" w:eastAsia="黑体"/>
          <w:sz w:val="24"/>
        </w:rPr>
        <w:sectPr>
          <w:footerReference r:id="rId3" w:type="default"/>
          <w:pgSz w:w="11906" w:h="16838"/>
          <w:pgMar w:top="1440" w:right="1800" w:bottom="1440" w:left="1800" w:header="851" w:footer="992" w:gutter="0"/>
          <w:pgNumType w:start="1"/>
          <w:cols w:space="425" w:num="1"/>
          <w:docGrid w:type="lines" w:linePitch="312" w:charSpace="0"/>
        </w:sectPr>
      </w:pPr>
    </w:p>
    <w:p>
      <w:pPr>
        <w:pStyle w:val="2"/>
        <w:bidi w:val="0"/>
        <w:ind w:left="432" w:leftChars="0" w:hanging="432" w:firstLineChars="0"/>
        <w:rPr>
          <w:rFonts w:hint="default"/>
          <w:lang w:val="en-US" w:eastAsia="zh-CN"/>
        </w:rPr>
      </w:pPr>
      <w:bookmarkStart w:id="2" w:name="_Toc8493"/>
      <w:r>
        <w:rPr>
          <w:rFonts w:hint="eastAsia"/>
          <w:lang w:val="en-US" w:eastAsia="zh-CN"/>
        </w:rPr>
        <w:t>软件过程管理简介</w:t>
      </w:r>
      <w:bookmarkEnd w:id="2"/>
    </w:p>
    <w:p>
      <w:pPr>
        <w:pStyle w:val="3"/>
        <w:bidi w:val="0"/>
        <w:spacing w:before="0" w:after="0" w:line="240" w:lineRule="auto"/>
        <w:ind w:left="0" w:firstLine="0" w:firstLineChars="0"/>
        <w:rPr>
          <w:rFonts w:hint="default"/>
          <w:lang w:val="en-US" w:eastAsia="zh-CN"/>
        </w:rPr>
      </w:pPr>
      <w:bookmarkStart w:id="3" w:name="_Toc1062"/>
      <w:r>
        <w:rPr>
          <w:rFonts w:hint="eastAsia"/>
          <w:lang w:val="en-US" w:eastAsia="zh-CN"/>
        </w:rPr>
        <w:t>软件过程概念</w:t>
      </w:r>
      <w:bookmarkEnd w:id="3"/>
    </w:p>
    <w:p>
      <w:pPr>
        <w:rPr>
          <w:rFonts w:hint="default"/>
          <w:lang w:val="en-US" w:eastAsia="zh-CN"/>
        </w:rPr>
      </w:pPr>
      <w:r>
        <w:rPr>
          <w:rFonts w:hint="default"/>
          <w:lang w:val="en-US" w:eastAsia="zh-CN"/>
        </w:rPr>
        <w:t>软件过程是为了实现一个或者多个事先定义的目标而建立起来的一组实践</w:t>
      </w:r>
      <w:r>
        <w:rPr>
          <w:rFonts w:hint="eastAsia"/>
          <w:lang w:val="en-US" w:eastAsia="zh-CN"/>
        </w:rPr>
        <w:t>（</w:t>
      </w:r>
      <w:r>
        <w:rPr>
          <w:rFonts w:hint="default"/>
          <w:sz w:val="24"/>
          <w:szCs w:val="24"/>
          <w:lang w:val="en-US" w:eastAsia="zh-CN"/>
        </w:rPr>
        <w:t>如软件项目计划、设计文档、代码、测试用例及用户手册</w:t>
      </w:r>
      <w:r>
        <w:rPr>
          <w:rFonts w:hint="eastAsia"/>
          <w:lang w:val="en-US" w:eastAsia="zh-CN"/>
        </w:rPr>
        <w:t>）</w:t>
      </w:r>
      <w:r>
        <w:rPr>
          <w:rFonts w:hint="default"/>
          <w:lang w:val="en-US" w:eastAsia="zh-CN"/>
        </w:rPr>
        <w:t>的集合</w:t>
      </w:r>
      <w:r>
        <w:rPr>
          <w:rFonts w:hint="eastAsia"/>
          <w:lang w:val="en-US" w:eastAsia="zh-CN"/>
        </w:rPr>
        <w:t>。</w:t>
      </w:r>
      <w:r>
        <w:rPr>
          <w:rFonts w:hint="default"/>
          <w:lang w:val="en-US" w:eastAsia="zh-CN"/>
        </w:rPr>
        <w:t>这组实践之间往往有一定的先后顺序，作为一个整体来实现事先定义的一个或者多个目标.需要特别指出的是:这里面所提及的一个或者多个目标就是软件项目管理试图要实现的日标，例如成本、工期以及质量等典型目标</w:t>
      </w:r>
      <w:r>
        <w:rPr>
          <w:rFonts w:hint="eastAsia"/>
          <w:lang w:val="en-US" w:eastAsia="zh-CN"/>
        </w:rPr>
        <w:t>。</w:t>
      </w:r>
    </w:p>
    <w:p>
      <w:pPr>
        <w:pStyle w:val="3"/>
        <w:bidi w:val="0"/>
        <w:spacing w:before="0" w:after="0" w:line="240" w:lineRule="auto"/>
        <w:ind w:left="0"/>
        <w:rPr>
          <w:rFonts w:hint="default"/>
          <w:lang w:val="en-US" w:eastAsia="zh-CN"/>
        </w:rPr>
      </w:pPr>
      <w:bookmarkStart w:id="4" w:name="_Toc8894"/>
      <w:r>
        <w:rPr>
          <w:rFonts w:hint="eastAsia"/>
          <w:lang w:val="en-US" w:eastAsia="zh-CN"/>
        </w:rPr>
        <w:t>软件过程管理概念</w:t>
      </w:r>
      <w:bookmarkEnd w:id="4"/>
    </w:p>
    <w:p>
      <w:pPr>
        <w:rPr>
          <w:rFonts w:hint="eastAsia" w:ascii="宋体" w:hAnsi="宋体" w:eastAsia="宋体" w:cs="宋体"/>
          <w:sz w:val="24"/>
          <w:szCs w:val="24"/>
          <w:lang w:eastAsia="zh-CN"/>
        </w:rPr>
      </w:pPr>
      <w:r>
        <w:rPr>
          <w:rFonts w:ascii="宋体" w:hAnsi="宋体" w:eastAsia="宋体" w:cs="宋体"/>
          <w:sz w:val="24"/>
          <w:szCs w:val="24"/>
        </w:rPr>
        <w:t>顾名思义，软件过程管理，其管理对象软件过程</w:t>
      </w:r>
      <w:r>
        <w:rPr>
          <w:rFonts w:hint="eastAsia" w:ascii="宋体" w:hAnsi="宋体" w:eastAsia="宋体" w:cs="宋体"/>
          <w:sz w:val="24"/>
          <w:szCs w:val="24"/>
          <w:lang w:eastAsia="zh-CN"/>
        </w:rPr>
        <w:t>，</w:t>
      </w:r>
      <w:r>
        <w:rPr>
          <w:rFonts w:ascii="宋体" w:hAnsi="宋体" w:eastAsia="宋体" w:cs="宋体"/>
          <w:sz w:val="24"/>
          <w:szCs w:val="24"/>
        </w:rPr>
        <w:t>而这种管理的直接目的是为了让软件过程在开发效率、质量等方面有着更好的性能绩效(performance)</w:t>
      </w:r>
      <w:r>
        <w:rPr>
          <w:rFonts w:hint="eastAsia" w:ascii="宋体" w:hAnsi="宋体" w:eastAsia="宋体" w:cs="宋体"/>
          <w:sz w:val="24"/>
          <w:szCs w:val="24"/>
          <w:lang w:eastAsia="zh-CN"/>
        </w:rPr>
        <w:t>。</w:t>
      </w:r>
      <w:r>
        <w:rPr>
          <w:rFonts w:ascii="宋体" w:hAnsi="宋体" w:eastAsia="宋体" w:cs="宋体"/>
          <w:sz w:val="24"/>
          <w:szCs w:val="24"/>
        </w:rPr>
        <w:t>如果将软件项目管理视作传统行业的产品生产管理的话，软件过程管理则应该是对生产该产品的流水线的设计、建设、维护、优化以及升级改造软件过程管理一般包括了软件过程的建立、执行、监控、评估以及改进等活动</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项目过程管理是提高软件生产效率、确保软件产品质量的重要手段，软件项目失败的最重要原因是软件项目过程管理失败，主要表现为过程管理处于无序状态。软件项目过程管理主要出现在两个方面，一个是定义软件项目过程，将流程定义具有代表性意义的典型项目汇总，形成可以在其它项目中复用的过程管理方法；二是对软件项目的过程进行改进，根据过程执行中出现的问题和不适用情况进行优化和调整。有的软件企业照搬照抄某些过程标准或者照搬其他企业的过程定义，而在实施过程中这些过程定义由于不适合企业的具体项目，结果导致大量的会议和提交大量无用的文档等无用功，增加了管理难度和成本，最后却没有带来产品质量的提高。过程管理与项目管理的主要区别在于它们的侧重点有所不同，过程管理更加关注于组织层和制度层，关注组织的长期的成熟度和竞争力，解决共性和普遍性的问题，过程能力的高低体现组织能力的高低，而项目管理更加关注具体项目的层面上。</w:t>
      </w:r>
    </w:p>
    <w:p>
      <w:pPr>
        <w:rPr>
          <w:rFonts w:hint="eastAsia" w:ascii="宋体" w:hAnsi="宋体" w:eastAsia="宋体" w:cs="宋体"/>
          <w:sz w:val="24"/>
          <w:szCs w:val="24"/>
          <w:lang w:eastAsia="zh-CN"/>
        </w:rPr>
      </w:pPr>
      <w:r>
        <w:rPr>
          <w:rFonts w:ascii="宋体" w:hAnsi="宋体" w:eastAsia="宋体" w:cs="宋体"/>
          <w:sz w:val="24"/>
          <w:szCs w:val="24"/>
        </w:rPr>
        <w:t>为了更好地开展软件过程管理，我们同样需要积累相关活动的经验教训，形成了若干可以参考的模型和方法，这其中最著名的软件过程管理参考模型之一可能就是能力成熟度模型CMM以及其后续的集成模型CMMI</w:t>
      </w:r>
      <w:r>
        <w:rPr>
          <w:rFonts w:hint="eastAsia" w:ascii="宋体" w:hAnsi="宋体" w:eastAsia="宋体" w:cs="宋体"/>
          <w:sz w:val="24"/>
          <w:szCs w:val="24"/>
          <w:lang w:eastAsia="zh-CN"/>
        </w:rPr>
        <w:t>。</w:t>
      </w:r>
    </w:p>
    <w:p>
      <w:pPr>
        <w:pStyle w:val="2"/>
        <w:keepNext/>
        <w:keepLines/>
        <w:pageBreakBefore w:val="0"/>
        <w:widowControl w:val="0"/>
        <w:kinsoku/>
        <w:wordWrap/>
        <w:overflowPunct/>
        <w:topLinePunct w:val="0"/>
        <w:autoSpaceDE/>
        <w:autoSpaceDN/>
        <w:bidi w:val="0"/>
        <w:adjustRightInd/>
        <w:snapToGrid/>
        <w:ind w:left="0" w:firstLine="0" w:firstLineChars="0"/>
        <w:textAlignment w:val="auto"/>
        <w:rPr>
          <w:rFonts w:hint="default"/>
          <w:lang w:val="en-US" w:eastAsia="zh-CN"/>
        </w:rPr>
      </w:pPr>
      <w:bookmarkStart w:id="5" w:name="_Toc32216"/>
      <w:r>
        <w:rPr>
          <w:rFonts w:hint="eastAsia"/>
          <w:lang w:val="en-US" w:eastAsia="zh-CN"/>
        </w:rPr>
        <w:t>软件过程模型</w:t>
      </w:r>
      <w:bookmarkEnd w:id="5"/>
    </w:p>
    <w:p>
      <w:pPr>
        <w:rPr>
          <w:rFonts w:hint="eastAsia"/>
          <w:lang w:val="en-US" w:eastAsia="zh-CN"/>
        </w:rPr>
      </w:pPr>
      <w:r>
        <w:rPr>
          <w:rFonts w:hint="eastAsia"/>
          <w:lang w:val="en-US" w:eastAsia="zh-CN"/>
        </w:rPr>
        <w:t>所谓的软件过程模型是一种开发策略。这个策略为软件工程的每个阶段提供了一组模型，这样项目的进度就可以达到预期的目的。对于一个软件的开发，不管它的大小，我们需要选择一个合适的软件过程模型。这种选择是基于项目和应用的性质、所使用的方法、所需的控制以及要交付的产品的特性。选择错误的模式将会使我们迷失软件的开发方向。常见的软件过程模型有：</w:t>
      </w:r>
    </w:p>
    <w:p>
      <w:pPr>
        <w:pStyle w:val="3"/>
        <w:bidi w:val="0"/>
        <w:spacing w:before="0" w:after="0" w:line="240" w:lineRule="auto"/>
        <w:ind w:left="0"/>
        <w:rPr>
          <w:rFonts w:hint="eastAsia"/>
          <w:lang w:val="en-US" w:eastAsia="zh-CN"/>
        </w:rPr>
      </w:pPr>
      <w:bookmarkStart w:id="6" w:name="_Toc24468"/>
      <w:r>
        <w:rPr>
          <w:rFonts w:hint="eastAsia"/>
          <w:lang w:val="en-US" w:eastAsia="zh-CN"/>
        </w:rPr>
        <w:t>瀑布模型</w:t>
      </w:r>
      <w:bookmarkEnd w:id="6"/>
    </w:p>
    <w:p>
      <w:pPr>
        <w:rPr>
          <w:rFonts w:hint="eastAsia"/>
          <w:lang w:val="en-US" w:eastAsia="zh-CN"/>
        </w:rPr>
      </w:pPr>
      <w:r>
        <w:rPr>
          <w:rFonts w:hint="eastAsia"/>
          <w:lang w:val="en-US" w:eastAsia="zh-CN"/>
        </w:rPr>
        <w:t>瀑布模型是经典的生命周期模型，简单的线性过程模型。一般会依次进行以下环节：需求分析、设计、实现、测试、集成、部署（或安装）、维护，适用于需求良定义的软件开发工作，实际工作很难按照瀑布模型的预想进行。</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90720" cy="3368040"/>
            <wp:effectExtent l="0" t="0" r="5080" b="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7"/>
                    <a:stretch>
                      <a:fillRect/>
                    </a:stretch>
                  </pic:blipFill>
                  <pic:spPr>
                    <a:xfrm>
                      <a:off x="0" y="0"/>
                      <a:ext cx="4490720" cy="3368040"/>
                    </a:xfrm>
                    <a:prstGeom prst="rect">
                      <a:avLst/>
                    </a:prstGeom>
                    <a:noFill/>
                    <a:ln w="9525">
                      <a:noFill/>
                    </a:ln>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图1 用瀑布模型表示的软件开发过程</w:t>
      </w:r>
    </w:p>
    <w:p>
      <w:pPr>
        <w:rPr>
          <w:rFonts w:hint="eastAsia"/>
          <w:lang w:val="en-US" w:eastAsia="zh-CN"/>
        </w:rPr>
      </w:pPr>
      <w:r>
        <w:rPr>
          <w:rFonts w:hint="eastAsia"/>
          <w:lang w:val="en-US" w:eastAsia="zh-CN"/>
        </w:rPr>
        <w:t>V模型是瀑布模型的变种，它允许软件过程中环节的回顾调整。在V字曲线上下行时，团队理解需求和设计实现；在V的顶点处，可运行的软件已经被生成；而在曲线上行则会进行诸项测试。</w:t>
      </w:r>
    </w:p>
    <w:p>
      <w:pPr>
        <w:pStyle w:val="3"/>
        <w:bidi w:val="0"/>
        <w:spacing w:before="0" w:after="0" w:line="240" w:lineRule="auto"/>
        <w:ind w:left="0"/>
        <w:rPr>
          <w:rFonts w:hint="eastAsia"/>
          <w:lang w:val="en-US" w:eastAsia="zh-CN"/>
        </w:rPr>
      </w:pPr>
      <w:bookmarkStart w:id="7" w:name="_Toc23092"/>
      <w:r>
        <w:rPr>
          <w:rFonts w:hint="eastAsia"/>
          <w:lang w:val="en-US" w:eastAsia="zh-CN"/>
        </w:rPr>
        <w:t>敏捷软件开发</w:t>
      </w:r>
      <w:bookmarkEnd w:id="7"/>
    </w:p>
    <w:p>
      <w:pPr>
        <w:rPr>
          <w:rFonts w:hint="eastAsia"/>
          <w:lang w:val="en-US" w:eastAsia="zh-CN"/>
        </w:rPr>
      </w:pPr>
      <w:r>
        <w:rPr>
          <w:rFonts w:hint="eastAsia"/>
          <w:lang w:val="en-US" w:eastAsia="zh-CN"/>
        </w:rPr>
        <w:t>敏捷软件开发（英语：Agile software development），是一种应对快速变化的需求的一种软件开发能力。它们的具体名称、理念、过程、术语都不尽相同，相对于“非敏捷”，更强调程序员团队与业务专家之间的紧密协作、面对面的沟通（认为比书面的文档更有效）、频繁交付新的软件版本、紧凑而自我组织型的团队、能够很好地适应需求变化的代码编写和团队组织方法，也更注重软件开发过程中人的作用。</w:t>
      </w:r>
    </w:p>
    <w:p>
      <w:pPr>
        <w:rPr>
          <w:rFonts w:hint="eastAsia"/>
          <w:lang w:val="en-US" w:eastAsia="zh-CN"/>
        </w:rPr>
      </w:pPr>
      <w:r>
        <w:rPr>
          <w:rFonts w:hint="eastAsia"/>
          <w:lang w:val="en-US" w:eastAsia="zh-CN"/>
        </w:rPr>
        <w:t>敏捷软件开发（或称快速程序开发RAD）描述了一套软件开发的价值和原则，在这些开发中，需求和解决方案皆通过自组织跨功能团队达成。敏捷软件开发主张适度的项目、进化开发、提前交付与持续改进，并且鼓励快速与灵活的面对开发与变更。这些原则支持许多软件开发方法的定义和持续进化。</w:t>
      </w:r>
    </w:p>
    <w:p>
      <w:pPr>
        <w:pStyle w:val="3"/>
        <w:bidi w:val="0"/>
        <w:spacing w:before="0" w:after="0" w:line="240" w:lineRule="auto"/>
        <w:ind w:left="0"/>
        <w:rPr>
          <w:rFonts w:hint="eastAsia"/>
          <w:lang w:val="en-US" w:eastAsia="zh-CN"/>
        </w:rPr>
      </w:pPr>
      <w:bookmarkStart w:id="8" w:name="_Toc24586"/>
      <w:r>
        <w:rPr>
          <w:rFonts w:hint="eastAsia"/>
          <w:lang w:val="en-US" w:eastAsia="zh-CN"/>
        </w:rPr>
        <w:t>螺旋模型</w:t>
      </w:r>
      <w:bookmarkEnd w:id="8"/>
    </w:p>
    <w:p>
      <w:pPr>
        <w:rPr>
          <w:rFonts w:hint="eastAsia"/>
          <w:lang w:val="en-US" w:eastAsia="zh-CN"/>
        </w:rPr>
      </w:pPr>
      <w:r>
        <w:rPr>
          <w:rFonts w:hint="eastAsia"/>
          <w:lang w:val="en-US" w:eastAsia="zh-CN"/>
        </w:rPr>
        <w:t>螺旋模型最初由Barry Boehm提出，它是软件过程的一个演进模型，为版本递增软件的快速开发提供了可能。其两个主要特性是：</w:t>
      </w:r>
    </w:p>
    <w:p>
      <w:pPr>
        <w:numPr>
          <w:ilvl w:val="0"/>
          <w:numId w:val="2"/>
        </w:numPr>
        <w:rPr>
          <w:rFonts w:hint="eastAsia"/>
          <w:lang w:val="en-US" w:eastAsia="zh-CN"/>
        </w:rPr>
      </w:pPr>
      <w:r>
        <w:rPr>
          <w:rFonts w:hint="eastAsia"/>
          <w:lang w:val="en-US" w:eastAsia="zh-CN"/>
        </w:rPr>
        <w:t>循环地增加系统定义和实现的复杂度而降低风险；</w:t>
      </w:r>
    </w:p>
    <w:p>
      <w:pPr>
        <w:numPr>
          <w:ilvl w:val="0"/>
          <w:numId w:val="2"/>
        </w:numPr>
        <w:ind w:left="0" w:leftChars="0" w:firstLine="480" w:firstLineChars="200"/>
        <w:rPr>
          <w:rFonts w:hint="eastAsia"/>
          <w:lang w:val="en-US" w:eastAsia="zh-CN"/>
        </w:rPr>
      </w:pPr>
      <w:r>
        <w:rPr>
          <w:rFonts w:hint="eastAsia"/>
          <w:lang w:val="en-US" w:eastAsia="zh-CN"/>
        </w:rPr>
        <w:t>用一组锚点里程碑（anchor point milestones）保证利益者获得灵活和满意的系统解决方案。</w:t>
      </w:r>
    </w:p>
    <w:p>
      <w:pPr>
        <w:pStyle w:val="2"/>
        <w:keepNext/>
        <w:keepLines/>
        <w:pageBreakBefore w:val="0"/>
        <w:widowControl w:val="0"/>
        <w:kinsoku/>
        <w:wordWrap/>
        <w:overflowPunct/>
        <w:topLinePunct w:val="0"/>
        <w:autoSpaceDE/>
        <w:autoSpaceDN/>
        <w:bidi w:val="0"/>
        <w:adjustRightInd/>
        <w:snapToGrid/>
        <w:ind w:left="0" w:firstLine="0" w:firstLineChars="0"/>
        <w:textAlignment w:val="auto"/>
        <w:rPr>
          <w:rFonts w:hint="default"/>
          <w:lang w:val="en-US" w:eastAsia="zh-CN"/>
        </w:rPr>
      </w:pPr>
      <w:bookmarkStart w:id="9" w:name="_Toc11736"/>
      <w:r>
        <w:rPr>
          <w:rFonts w:hint="eastAsia"/>
          <w:lang w:val="en-US" w:eastAsia="zh-CN"/>
        </w:rPr>
        <w:t>CMMI</w:t>
      </w:r>
      <w:bookmarkEnd w:id="9"/>
    </w:p>
    <w:p>
      <w:pPr>
        <w:pStyle w:val="3"/>
        <w:bidi w:val="0"/>
        <w:spacing w:before="0" w:after="0" w:line="240" w:lineRule="auto"/>
        <w:ind w:left="0"/>
        <w:rPr>
          <w:rFonts w:hint="default"/>
          <w:lang w:val="en-US" w:eastAsia="zh-CN"/>
        </w:rPr>
      </w:pPr>
      <w:bookmarkStart w:id="10" w:name="_Toc9517"/>
      <w:r>
        <w:rPr>
          <w:rFonts w:hint="eastAsia"/>
          <w:lang w:val="en-US" w:eastAsia="zh-CN"/>
        </w:rPr>
        <w:t>CMMI简介</w:t>
      </w:r>
      <w:bookmarkEnd w:id="10"/>
    </w:p>
    <w:p>
      <w:pPr>
        <w:rPr>
          <w:rFonts w:hint="default"/>
          <w:lang w:val="en-US" w:eastAsia="zh-CN"/>
        </w:rPr>
      </w:pPr>
      <w:r>
        <w:rPr>
          <w:rFonts w:hint="default"/>
          <w:lang w:val="en-US" w:eastAsia="zh-CN"/>
        </w:rPr>
        <w:t>能力成熟度模型集成（英语：Capability Maturity Model Integration，简称CMMI或“希迈”）是一种改进过程的方法，其目的是协助提升组织的绩效。</w:t>
      </w:r>
      <w:r>
        <w:rPr>
          <w:rFonts w:hint="eastAsia"/>
          <w:lang w:val="en-US" w:eastAsia="zh-CN"/>
        </w:rPr>
        <w:t>CMMI</w:t>
      </w:r>
      <w:r>
        <w:rPr>
          <w:rFonts w:hint="default"/>
          <w:lang w:val="en-US" w:eastAsia="zh-CN"/>
        </w:rPr>
        <w:t>可用来引导一整个项目、一整个部门乃至一个完整的组织的过程改进。在软件工程和组织发展的领域中，</w:t>
      </w:r>
      <w:r>
        <w:rPr>
          <w:rFonts w:hint="eastAsia"/>
          <w:lang w:val="en-US" w:eastAsia="zh-CN"/>
        </w:rPr>
        <w:t>CMMI</w:t>
      </w:r>
      <w:r>
        <w:rPr>
          <w:rFonts w:hint="default"/>
          <w:lang w:val="en-US" w:eastAsia="zh-CN"/>
        </w:rPr>
        <w:t>能够向组织提供用于有效的过程改进的基本元素。</w:t>
      </w:r>
    </w:p>
    <w:p>
      <w:pPr>
        <w:rPr>
          <w:rFonts w:hint="default"/>
          <w:lang w:val="en-US" w:eastAsia="zh-CN"/>
        </w:rPr>
      </w:pPr>
      <w:r>
        <w:rPr>
          <w:rFonts w:hint="default"/>
          <w:lang w:val="en-US" w:eastAsia="zh-CN"/>
        </w:rPr>
        <w:t>“希迈”当前致力于三个感兴趣的区域：</w:t>
      </w:r>
    </w:p>
    <w:p>
      <w:pPr>
        <w:rPr>
          <w:rFonts w:hint="default"/>
          <w:lang w:val="en-US" w:eastAsia="zh-CN"/>
        </w:rPr>
      </w:pPr>
      <w:r>
        <w:rPr>
          <w:rFonts w:hint="default"/>
          <w:lang w:val="en-US" w:eastAsia="zh-CN"/>
        </w:rPr>
        <w:t>产品和服务开发——希迈开发方面（英文：CMMI for Development，简称 CMMI-DEV 或“希迈－开”）</w:t>
      </w:r>
      <w:r>
        <w:rPr>
          <w:rFonts w:hint="eastAsia"/>
          <w:lang w:val="en-US" w:eastAsia="zh-CN"/>
        </w:rPr>
        <w:t>；</w:t>
      </w:r>
    </w:p>
    <w:p>
      <w:pPr>
        <w:rPr>
          <w:rFonts w:hint="default"/>
          <w:lang w:val="en-US" w:eastAsia="zh-CN"/>
        </w:rPr>
      </w:pPr>
      <w:r>
        <w:rPr>
          <w:rFonts w:hint="default"/>
          <w:lang w:val="en-US" w:eastAsia="zh-CN"/>
        </w:rPr>
        <w:t>服务创建、管理和交付——希迈服务方面（英文：CMMI for Service，简称 CMMI-SVC 或“希迈－服”）</w:t>
      </w:r>
      <w:r>
        <w:rPr>
          <w:rFonts w:hint="eastAsia"/>
          <w:lang w:val="en-US" w:eastAsia="zh-CN"/>
        </w:rPr>
        <w:t>；</w:t>
      </w:r>
    </w:p>
    <w:p>
      <w:pPr>
        <w:rPr>
          <w:rFonts w:hint="default"/>
          <w:lang w:val="en-US" w:eastAsia="zh-CN"/>
        </w:rPr>
      </w:pPr>
      <w:r>
        <w:rPr>
          <w:rFonts w:hint="default"/>
          <w:lang w:val="en-US" w:eastAsia="zh-CN"/>
        </w:rPr>
        <w:t>产品和服务采购——希迈采购方面（英文：CMMI for Acquisition，简称 CMMI-ACQ 或“希迈－采”）。</w:t>
      </w:r>
    </w:p>
    <w:p>
      <w:pPr>
        <w:pStyle w:val="3"/>
        <w:bidi w:val="0"/>
        <w:spacing w:before="0" w:after="0" w:line="240" w:lineRule="auto"/>
        <w:ind w:left="0"/>
        <w:rPr>
          <w:rFonts w:hint="default"/>
          <w:lang w:val="en-US" w:eastAsia="zh-CN"/>
        </w:rPr>
      </w:pPr>
      <w:bookmarkStart w:id="11" w:name="_Toc24797"/>
      <w:r>
        <w:rPr>
          <w:rFonts w:hint="eastAsia"/>
          <w:lang w:val="en-US" w:eastAsia="zh-CN"/>
        </w:rPr>
        <w:t>CMMI管理思想</w:t>
      </w:r>
      <w:bookmarkEnd w:id="11"/>
    </w:p>
    <w:p>
      <w:pPr>
        <w:rPr>
          <w:rFonts w:hint="default"/>
          <w:lang w:val="en-US" w:eastAsia="zh-CN"/>
        </w:rPr>
      </w:pPr>
      <w:r>
        <w:rPr>
          <w:rFonts w:hint="default"/>
          <w:lang w:val="en-US" w:eastAsia="zh-CN"/>
        </w:rPr>
        <w:t>CMMI 的三要素：人、技术、过程。CMMI 关注的是过程，三要素互相影响，</w:t>
      </w:r>
    </w:p>
    <w:p>
      <w:pPr>
        <w:rPr>
          <w:rFonts w:hint="default"/>
          <w:lang w:val="en-US" w:eastAsia="zh-CN"/>
        </w:rPr>
      </w:pPr>
      <w:r>
        <w:rPr>
          <w:rFonts w:hint="default"/>
          <w:lang w:val="en-US" w:eastAsia="zh-CN"/>
        </w:rPr>
        <w:t>过程的改进会持续的从正面影响人力资源，提高人的士气和技术能力，资源会被最合理、最优化的利用。CMMI模型的内容主要涉及</w:t>
      </w:r>
      <w:r>
        <w:rPr>
          <w:rFonts w:hint="eastAsia"/>
          <w:lang w:val="en-US" w:eastAsia="zh-CN"/>
        </w:rPr>
        <w:t>到</w:t>
      </w:r>
      <w:r>
        <w:rPr>
          <w:rFonts w:hint="default"/>
          <w:lang w:val="en-US" w:eastAsia="zh-CN"/>
        </w:rPr>
        <w:t>四个知识领域：外购协作、系统工程、并行工程、软件工程。软件企业一般根据实际情况重点选择软件工程或系统工程，也可以两个都选择，外购协作和并行工程来配合软件工程和系统工程的内容。CMMI 模型中的项目管理类过程域包括项目所有策划工作和监控活动，所包括的过程域有：需求管理(REQM)、项目计划管理(PP)、集成项目管理(IPM)、项目监督与控制(PMC)、风险管理(PSKM)、供应商协议管理(SAM)、量化项目管理(QPM)。</w:t>
      </w:r>
    </w:p>
    <w:p>
      <w:pPr>
        <w:rPr>
          <w:rFonts w:hint="default"/>
          <w:lang w:val="en-US" w:eastAsia="zh-CN"/>
        </w:rPr>
      </w:pPr>
      <w:r>
        <w:rPr>
          <w:rFonts w:hint="default"/>
          <w:lang w:val="en-US" w:eastAsia="zh-CN"/>
        </w:rPr>
        <w:t>CMMI 是基于统计过程理论的过程改善模型，质量、成本和生产力是关注的重点。软件开发产品质量的优劣是由过程质量的优劣所决定，对软件开发的关键过程进行改善可以显著提高产品的质量，因此在软件开发方面需要全面应用过程管理的概念。CMMI3 对软件开发的过程定义了多个过程域，各个过程域的内容比较详细，但主要强调流程的改进。CMMI 更明确的致力于持续过程改进的问题，它本身是一个集成的具有开发框架的过程改进模型。</w:t>
      </w:r>
    </w:p>
    <w:p>
      <w:pPr>
        <w:rPr>
          <w:rFonts w:hint="default"/>
          <w:lang w:val="en-US" w:eastAsia="zh-CN"/>
        </w:rPr>
      </w:pPr>
      <w:r>
        <w:rPr>
          <w:rFonts w:hint="default"/>
          <w:lang w:val="en-US" w:eastAsia="zh-CN"/>
        </w:rPr>
        <w:t>CMMI 的实施能够帮助企业对软件生产的过程进行管理和改进，增强软件开发能力和过程改进能力，提高企业的管理水平，增加企业的核心竞争力，开发出更高质量的软件产品，CMMI 的文档也是为了更好的进行过程管理而制定的。</w:t>
      </w:r>
    </w:p>
    <w:p>
      <w:pPr>
        <w:pStyle w:val="3"/>
        <w:bidi w:val="0"/>
        <w:spacing w:before="0" w:after="0" w:line="240" w:lineRule="auto"/>
        <w:ind w:left="0"/>
        <w:rPr>
          <w:rFonts w:hint="default"/>
          <w:lang w:val="en-US" w:eastAsia="zh-CN"/>
        </w:rPr>
      </w:pPr>
      <w:bookmarkStart w:id="12" w:name="_Toc15600"/>
      <w:r>
        <w:rPr>
          <w:rFonts w:hint="default"/>
          <w:lang w:val="en-US" w:eastAsia="zh-CN"/>
        </w:rPr>
        <w:t>CMMI 表现形式</w:t>
      </w:r>
      <w:bookmarkEnd w:id="12"/>
    </w:p>
    <w:p>
      <w:pPr>
        <w:rPr>
          <w:rFonts w:hint="default"/>
          <w:lang w:val="en-US" w:eastAsia="zh-CN"/>
        </w:rPr>
      </w:pPr>
      <w:r>
        <w:rPr>
          <w:rFonts w:hint="default"/>
          <w:lang w:val="en-US" w:eastAsia="zh-CN"/>
        </w:rPr>
        <w:t>CMMI 模型通过表现形式支持每一种途径，包括：连续表现形式、阶段表现形式。</w:t>
      </w:r>
    </w:p>
    <w:p>
      <w:pPr>
        <w:jc w:val="center"/>
      </w:pPr>
      <w:r>
        <w:drawing>
          <wp:inline distT="0" distB="0" distL="114300" distR="114300">
            <wp:extent cx="5268595" cy="310896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8595" cy="310896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图2 CMMI表现形式</w:t>
      </w:r>
    </w:p>
    <w:p>
      <w:pPr>
        <w:rPr>
          <w:rFonts w:hint="eastAsia"/>
          <w:lang w:val="en-US" w:eastAsia="zh-CN"/>
        </w:rPr>
      </w:pPr>
      <w:r>
        <w:rPr>
          <w:rFonts w:hint="default"/>
          <w:lang w:val="en-US" w:eastAsia="zh-CN"/>
        </w:rPr>
        <w:t>连续表现形式用于最有效地支持过程域能力改进途径，采用 6 个能力水平、能力水平内容、目标等级，以及对应等级关系作为组织模型组成部分的原则。阶段表现形式采用与 CMM 类似成熟度等级模型，用于最有效支持组织成熟度改进途径，将过程域分为 5 个成熟度水平，以支持和指导过程改进，CMMI 所有的过程域从低到高分成：初始级、管理级、定义级、定量管理级、优化级 5 个等级，能力度与成熟度对比表见表</w:t>
      </w:r>
      <w:r>
        <w:rPr>
          <w:rFonts w:hint="eastAsia"/>
          <w:lang w:val="en-US" w:eastAsia="zh-CN"/>
        </w:rPr>
        <w:t>1。</w:t>
      </w:r>
    </w:p>
    <w:p>
      <w:pPr>
        <w:jc w:val="center"/>
        <w:rPr>
          <w:rFonts w:hint="default"/>
          <w:lang w:val="en-US" w:eastAsia="zh-CN"/>
        </w:rPr>
      </w:pPr>
      <w:r>
        <w:rPr>
          <w:rFonts w:hint="eastAsia"/>
          <w:lang w:val="en-US" w:eastAsia="zh-CN"/>
        </w:rPr>
        <w:t xml:space="preserve">表1 </w:t>
      </w:r>
      <w:r>
        <w:rPr>
          <w:rFonts w:hint="default"/>
          <w:lang w:val="en-US" w:eastAsia="zh-CN"/>
        </w:rPr>
        <w:t>能力度与成熟度对比表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3372"/>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rFonts w:hint="default"/>
                <w:vertAlign w:val="baseline"/>
                <w:lang w:val="en-US" w:eastAsia="zh-CN"/>
              </w:rPr>
            </w:pPr>
            <w:r>
              <w:rPr>
                <w:rFonts w:hint="default"/>
                <w:vertAlign w:val="baseline"/>
                <w:lang w:val="en-US" w:eastAsia="zh-CN"/>
              </w:rPr>
              <w:t>等级</w:t>
            </w:r>
          </w:p>
        </w:tc>
        <w:tc>
          <w:tcPr>
            <w:tcW w:w="3372" w:type="dxa"/>
          </w:tcPr>
          <w:p>
            <w:pPr>
              <w:jc w:val="center"/>
              <w:rPr>
                <w:rFonts w:hint="default"/>
                <w:vertAlign w:val="baseline"/>
                <w:lang w:val="en-US" w:eastAsia="zh-CN"/>
              </w:rPr>
            </w:pPr>
            <w:r>
              <w:rPr>
                <w:rFonts w:hint="default"/>
                <w:vertAlign w:val="baseline"/>
                <w:lang w:val="en-US" w:eastAsia="zh-CN"/>
              </w:rPr>
              <w:t>连续式表现能力度等级</w:t>
            </w:r>
          </w:p>
        </w:tc>
        <w:tc>
          <w:tcPr>
            <w:tcW w:w="3265" w:type="dxa"/>
          </w:tcPr>
          <w:p>
            <w:pPr>
              <w:jc w:val="center"/>
              <w:rPr>
                <w:rFonts w:hint="default"/>
                <w:vertAlign w:val="baseline"/>
                <w:lang w:val="en-US" w:eastAsia="zh-CN"/>
              </w:rPr>
            </w:pPr>
            <w:r>
              <w:rPr>
                <w:rFonts w:hint="default"/>
                <w:vertAlign w:val="baseline"/>
                <w:lang w:val="en-US" w:eastAsia="zh-CN"/>
              </w:rPr>
              <w:t>阶段式表现成熟度等级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rFonts w:hint="default"/>
                <w:vertAlign w:val="baseline"/>
                <w:lang w:val="en-US" w:eastAsia="zh-CN"/>
              </w:rPr>
            </w:pPr>
            <w:r>
              <w:rPr>
                <w:rFonts w:hint="default"/>
                <w:vertAlign w:val="baseline"/>
                <w:lang w:val="en-US" w:eastAsia="zh-CN"/>
              </w:rPr>
              <w:t xml:space="preserve">等级0 </w:t>
            </w:r>
          </w:p>
        </w:tc>
        <w:tc>
          <w:tcPr>
            <w:tcW w:w="3372" w:type="dxa"/>
          </w:tcPr>
          <w:p>
            <w:pPr>
              <w:jc w:val="center"/>
              <w:rPr>
                <w:rFonts w:hint="default"/>
                <w:vertAlign w:val="baseline"/>
                <w:lang w:val="en-US" w:eastAsia="zh-CN"/>
              </w:rPr>
            </w:pPr>
            <w:r>
              <w:rPr>
                <w:rFonts w:hint="default"/>
                <w:vertAlign w:val="baseline"/>
                <w:lang w:val="en-US" w:eastAsia="zh-CN"/>
              </w:rPr>
              <w:t>不完整级</w:t>
            </w:r>
          </w:p>
        </w:tc>
        <w:tc>
          <w:tcPr>
            <w:tcW w:w="3265" w:type="dxa"/>
          </w:tcPr>
          <w:p>
            <w:pPr>
              <w:jc w:val="center"/>
              <w:rPr>
                <w:rFonts w:hint="default"/>
                <w:vertAlign w:val="baseline"/>
                <w:lang w:val="en-US" w:eastAsia="zh-CN"/>
              </w:rPr>
            </w:pPr>
            <w:r>
              <w:rPr>
                <w:rFonts w:hint="default"/>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rFonts w:hint="default"/>
                <w:vertAlign w:val="baseline"/>
                <w:lang w:val="en-US" w:eastAsia="zh-CN"/>
              </w:rPr>
            </w:pPr>
            <w:r>
              <w:rPr>
                <w:rFonts w:hint="default"/>
                <w:vertAlign w:val="baseline"/>
                <w:lang w:val="en-US" w:eastAsia="zh-CN"/>
              </w:rPr>
              <w:t>等级 1</w:t>
            </w:r>
          </w:p>
        </w:tc>
        <w:tc>
          <w:tcPr>
            <w:tcW w:w="3372" w:type="dxa"/>
          </w:tcPr>
          <w:p>
            <w:pPr>
              <w:jc w:val="center"/>
              <w:rPr>
                <w:rFonts w:hint="default"/>
                <w:vertAlign w:val="baseline"/>
                <w:lang w:val="en-US" w:eastAsia="zh-CN"/>
              </w:rPr>
            </w:pPr>
            <w:r>
              <w:rPr>
                <w:rFonts w:hint="default"/>
                <w:vertAlign w:val="baseline"/>
                <w:lang w:val="en-US" w:eastAsia="zh-CN"/>
              </w:rPr>
              <w:t>初始级</w:t>
            </w:r>
          </w:p>
        </w:tc>
        <w:tc>
          <w:tcPr>
            <w:tcW w:w="3265" w:type="dxa"/>
          </w:tcPr>
          <w:p>
            <w:pPr>
              <w:jc w:val="center"/>
              <w:rPr>
                <w:rFonts w:hint="default"/>
                <w:vertAlign w:val="baseline"/>
                <w:lang w:val="en-US" w:eastAsia="zh-CN"/>
              </w:rPr>
            </w:pPr>
            <w:r>
              <w:rPr>
                <w:rFonts w:hint="default"/>
                <w:vertAlign w:val="baseline"/>
                <w:lang w:val="en-US" w:eastAsia="zh-CN"/>
              </w:rPr>
              <w:t>初始级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rFonts w:hint="default"/>
                <w:vertAlign w:val="baseline"/>
                <w:lang w:val="en-US" w:eastAsia="zh-CN"/>
              </w:rPr>
            </w:pPr>
            <w:r>
              <w:rPr>
                <w:rFonts w:hint="default"/>
                <w:vertAlign w:val="baseline"/>
                <w:lang w:val="en-US" w:eastAsia="zh-CN"/>
              </w:rPr>
              <w:t>等级 2</w:t>
            </w:r>
          </w:p>
        </w:tc>
        <w:tc>
          <w:tcPr>
            <w:tcW w:w="3372" w:type="dxa"/>
          </w:tcPr>
          <w:p>
            <w:pPr>
              <w:jc w:val="center"/>
              <w:rPr>
                <w:rFonts w:hint="default"/>
                <w:vertAlign w:val="baseline"/>
                <w:lang w:val="en-US" w:eastAsia="zh-CN"/>
              </w:rPr>
            </w:pPr>
            <w:r>
              <w:rPr>
                <w:rFonts w:hint="default"/>
                <w:vertAlign w:val="baseline"/>
                <w:lang w:val="en-US" w:eastAsia="zh-CN"/>
              </w:rPr>
              <w:t>已管理级</w:t>
            </w:r>
          </w:p>
        </w:tc>
        <w:tc>
          <w:tcPr>
            <w:tcW w:w="3265" w:type="dxa"/>
          </w:tcPr>
          <w:p>
            <w:pPr>
              <w:jc w:val="center"/>
              <w:rPr>
                <w:rFonts w:hint="default"/>
                <w:vertAlign w:val="baseline"/>
                <w:lang w:val="en-US" w:eastAsia="zh-CN"/>
              </w:rPr>
            </w:pPr>
            <w:r>
              <w:rPr>
                <w:rFonts w:hint="default"/>
                <w:vertAlign w:val="baseline"/>
                <w:lang w:val="en-US" w:eastAsia="zh-CN"/>
              </w:rPr>
              <w:t>已管理级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rFonts w:hint="default"/>
                <w:vertAlign w:val="baseline"/>
                <w:lang w:val="en-US" w:eastAsia="zh-CN"/>
              </w:rPr>
            </w:pPr>
            <w:r>
              <w:rPr>
                <w:rFonts w:hint="eastAsia"/>
                <w:vertAlign w:val="baseline"/>
                <w:lang w:val="en-US" w:eastAsia="zh-CN"/>
              </w:rPr>
              <w:t>等级3</w:t>
            </w:r>
          </w:p>
        </w:tc>
        <w:tc>
          <w:tcPr>
            <w:tcW w:w="3372" w:type="dxa"/>
          </w:tcPr>
          <w:p>
            <w:pPr>
              <w:jc w:val="center"/>
              <w:rPr>
                <w:rFonts w:hint="default"/>
                <w:vertAlign w:val="baseline"/>
                <w:lang w:val="en-US" w:eastAsia="zh-CN"/>
              </w:rPr>
            </w:pPr>
            <w:r>
              <w:rPr>
                <w:rFonts w:hint="default"/>
                <w:vertAlign w:val="baseline"/>
                <w:lang w:val="en-US" w:eastAsia="zh-CN"/>
              </w:rPr>
              <w:t>已定义级</w:t>
            </w:r>
          </w:p>
        </w:tc>
        <w:tc>
          <w:tcPr>
            <w:tcW w:w="3265" w:type="dxa"/>
          </w:tcPr>
          <w:p>
            <w:pPr>
              <w:jc w:val="center"/>
              <w:rPr>
                <w:rFonts w:hint="default"/>
                <w:vertAlign w:val="baseline"/>
                <w:lang w:val="en-US" w:eastAsia="zh-CN"/>
              </w:rPr>
            </w:pPr>
            <w:r>
              <w:rPr>
                <w:rFonts w:hint="default"/>
                <w:vertAlign w:val="baseline"/>
                <w:lang w:val="en-US" w:eastAsia="zh-CN"/>
              </w:rPr>
              <w:t>已定义级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rFonts w:hint="default"/>
                <w:vertAlign w:val="baseline"/>
                <w:lang w:val="en-US" w:eastAsia="zh-CN"/>
              </w:rPr>
            </w:pPr>
            <w:r>
              <w:rPr>
                <w:rFonts w:hint="eastAsia"/>
                <w:vertAlign w:val="baseline"/>
                <w:lang w:val="en-US" w:eastAsia="zh-CN"/>
              </w:rPr>
              <w:t xml:space="preserve">等级4 </w:t>
            </w:r>
          </w:p>
        </w:tc>
        <w:tc>
          <w:tcPr>
            <w:tcW w:w="3372" w:type="dxa"/>
          </w:tcPr>
          <w:p>
            <w:pPr>
              <w:jc w:val="center"/>
              <w:rPr>
                <w:rFonts w:hint="default"/>
                <w:vertAlign w:val="baseline"/>
                <w:lang w:val="en-US" w:eastAsia="zh-CN"/>
              </w:rPr>
            </w:pPr>
            <w:r>
              <w:rPr>
                <w:rFonts w:hint="eastAsia"/>
                <w:vertAlign w:val="baseline"/>
                <w:lang w:val="en-US" w:eastAsia="zh-CN"/>
              </w:rPr>
              <w:t>量化管理级</w:t>
            </w:r>
          </w:p>
        </w:tc>
        <w:tc>
          <w:tcPr>
            <w:tcW w:w="3265" w:type="dxa"/>
          </w:tcPr>
          <w:p>
            <w:pPr>
              <w:jc w:val="center"/>
              <w:rPr>
                <w:rFonts w:hint="default"/>
                <w:vertAlign w:val="baseline"/>
                <w:lang w:val="en-US" w:eastAsia="zh-CN"/>
              </w:rPr>
            </w:pPr>
            <w:r>
              <w:rPr>
                <w:rFonts w:hint="eastAsia"/>
                <w:vertAlign w:val="baseline"/>
                <w:lang w:val="en-US" w:eastAsia="zh-CN"/>
              </w:rPr>
              <w:t>量化管理级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rFonts w:hint="eastAsia"/>
                <w:vertAlign w:val="baseline"/>
                <w:lang w:val="en-US" w:eastAsia="zh-CN"/>
              </w:rPr>
            </w:pPr>
            <w:r>
              <w:rPr>
                <w:rFonts w:hint="eastAsia"/>
                <w:vertAlign w:val="baseline"/>
                <w:lang w:val="en-US" w:eastAsia="zh-CN"/>
              </w:rPr>
              <w:t>等级5</w:t>
            </w:r>
          </w:p>
        </w:tc>
        <w:tc>
          <w:tcPr>
            <w:tcW w:w="3372" w:type="dxa"/>
          </w:tcPr>
          <w:p>
            <w:pPr>
              <w:jc w:val="center"/>
              <w:rPr>
                <w:rFonts w:hint="default"/>
                <w:vertAlign w:val="baseline"/>
                <w:lang w:val="en-US" w:eastAsia="zh-CN"/>
              </w:rPr>
            </w:pPr>
            <w:r>
              <w:rPr>
                <w:rFonts w:hint="eastAsia"/>
                <w:vertAlign w:val="baseline"/>
                <w:lang w:val="en-US" w:eastAsia="zh-CN"/>
              </w:rPr>
              <w:t>优化级</w:t>
            </w:r>
          </w:p>
        </w:tc>
        <w:tc>
          <w:tcPr>
            <w:tcW w:w="3265" w:type="dxa"/>
          </w:tcPr>
          <w:p>
            <w:pPr>
              <w:jc w:val="center"/>
              <w:rPr>
                <w:rFonts w:hint="default"/>
                <w:vertAlign w:val="baseline"/>
                <w:lang w:val="en-US" w:eastAsia="zh-CN"/>
              </w:rPr>
            </w:pPr>
            <w:r>
              <w:rPr>
                <w:rFonts w:hint="eastAsia"/>
                <w:vertAlign w:val="baseline"/>
                <w:lang w:val="en-US" w:eastAsia="zh-CN"/>
              </w:rPr>
              <w:t>优化级</w:t>
            </w:r>
          </w:p>
        </w:tc>
      </w:tr>
    </w:tbl>
    <w:p>
      <w:pPr>
        <w:jc w:val="center"/>
        <w:rPr>
          <w:rFonts w:hint="default"/>
          <w:lang w:val="en-US" w:eastAsia="zh-CN"/>
        </w:rPr>
      </w:pPr>
    </w:p>
    <w:p>
      <w:pPr>
        <w:pStyle w:val="3"/>
        <w:bidi w:val="0"/>
        <w:spacing w:before="0" w:after="0" w:line="240" w:lineRule="auto"/>
        <w:ind w:left="0"/>
        <w:rPr>
          <w:rFonts w:hint="default"/>
          <w:lang w:val="en-US" w:eastAsia="zh-CN"/>
        </w:rPr>
      </w:pPr>
      <w:bookmarkStart w:id="13" w:name="_Toc24257"/>
      <w:r>
        <w:rPr>
          <w:rFonts w:hint="eastAsia"/>
          <w:lang w:val="en-US" w:eastAsia="zh-CN"/>
        </w:rPr>
        <w:t>CMMI五个等级</w:t>
      </w:r>
      <w:bookmarkEnd w:id="13"/>
    </w:p>
    <w:p>
      <w:r>
        <w:drawing>
          <wp:inline distT="0" distB="0" distL="114300" distR="114300">
            <wp:extent cx="5270500" cy="2816860"/>
            <wp:effectExtent l="0" t="0" r="2540"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270500" cy="28168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 CMMI 各等级特征描述图</w:t>
      </w:r>
    </w:p>
    <w:p>
      <w:pPr>
        <w:rPr>
          <w:rFonts w:hint="default"/>
          <w:lang w:val="en-US" w:eastAsia="zh-CN"/>
        </w:rPr>
      </w:pPr>
      <w:r>
        <w:rPr>
          <w:rFonts w:hint="default"/>
          <w:lang w:val="en-US" w:eastAsia="zh-CN"/>
        </w:rPr>
        <w:t>CMMI 各等级特征描述如下</w:t>
      </w:r>
      <w:r>
        <w:rPr>
          <w:rFonts w:hint="eastAsia"/>
          <w:lang w:val="en-US" w:eastAsia="zh-CN"/>
        </w:rPr>
        <w:t>：</w:t>
      </w:r>
    </w:p>
    <w:p>
      <w:pPr>
        <w:numPr>
          <w:ilvl w:val="0"/>
          <w:numId w:val="3"/>
        </w:numPr>
        <w:rPr>
          <w:rFonts w:hint="default"/>
          <w:lang w:val="en-US" w:eastAsia="zh-CN"/>
        </w:rPr>
      </w:pPr>
      <w:r>
        <w:rPr>
          <w:rFonts w:hint="default"/>
          <w:lang w:val="en-US" w:eastAsia="zh-CN"/>
        </w:rPr>
        <w:t>初始级(CMMI1)。在初始水平上，企业对项目的目标与要做的工作很明确，工作事项可以顺利完成，能够按照要求完成项目的建设内容和建设目标，但是工作事项的完成具有很大的偶然性和随机性，即使同类型的项目，也不一定能够保证顺利完成工作任务，企业在此等级上项目的完成对人员水平和能力依赖性很大。</w:t>
      </w:r>
    </w:p>
    <w:p>
      <w:pPr>
        <w:numPr>
          <w:ilvl w:val="0"/>
          <w:numId w:val="3"/>
        </w:numPr>
        <w:rPr>
          <w:rFonts w:hint="default"/>
          <w:lang w:val="en-US" w:eastAsia="zh-CN"/>
        </w:rPr>
      </w:pPr>
      <w:r>
        <w:rPr>
          <w:rFonts w:hint="default"/>
          <w:lang w:val="en-US" w:eastAsia="zh-CN"/>
        </w:rPr>
        <w:t>管理级(CMMI2)。在管理级水平上，企业在项目实施上有标准的计划和流程，并且能够按照要求去遵守，资源有所准备，人员的责任和权利比较明确，对项目相关实施人员有培训，上一级组织可以对项目整个流程进行监控和审查。企业在此等级的水平体现了对项目的过程管理有一定的流程和标准规范，这些流程和标准规范能够在一定程度上避免企业在 CMMI 一级时任务完成的偶然性，能够保证了企业在同类型的所有项目实施都会取得成功。</w:t>
      </w:r>
    </w:p>
    <w:p>
      <w:pPr>
        <w:numPr>
          <w:ilvl w:val="0"/>
          <w:numId w:val="3"/>
        </w:numPr>
        <w:rPr>
          <w:rFonts w:hint="default"/>
          <w:lang w:val="en-US" w:eastAsia="zh-CN"/>
        </w:rPr>
      </w:pPr>
      <w:r>
        <w:rPr>
          <w:rFonts w:hint="default"/>
          <w:lang w:val="en-US" w:eastAsia="zh-CN"/>
        </w:rPr>
        <w:t>定义级(CMMI3)。在定义级水平上，企业在项目实施过程中有一套标准流程和完整的管理措施，项目实施过程中能够按照计划的时间进度完成，产品质量较高，并且成本在控制范围之内。同时，企业还能够根据自身的特点对自己制定的过程管理进行适应性改进，并形成一套管理体系，把流程予以制度化，对于本企业特定目标有针对性的解决方案。在同类项目或不同类项目上，企业都可以获得实施的成功，科学的管理已成为企业的一种习惯、一种文化。</w:t>
      </w:r>
    </w:p>
    <w:p>
      <w:pPr>
        <w:numPr>
          <w:ilvl w:val="0"/>
          <w:numId w:val="3"/>
        </w:numPr>
        <w:rPr>
          <w:rFonts w:hint="default"/>
          <w:lang w:val="en-US" w:eastAsia="zh-CN"/>
        </w:rPr>
      </w:pPr>
      <w:r>
        <w:rPr>
          <w:rFonts w:hint="default"/>
          <w:lang w:val="en-US" w:eastAsia="zh-CN"/>
        </w:rPr>
        <w:t>量化级(CMMI4)。在量化管理级水平上，企业在项目管理上已经制度化，而且还能将制度化的管理流程进行数字化管理，例如有些企业将内部业务管理流程建设成为一套规范的信息管理系统，通过软件系统实现了项目管理过程的标准化和量化，实现了业务流程的稳定性和管理的精准化、精细化。企业达到 CMMI4 级管理水平，项目实施过程和项目质量都会很稳定，并且很少受到各种外界其他因素的影响而导致的项目质量波动。</w:t>
      </w:r>
    </w:p>
    <w:p>
      <w:pPr>
        <w:numPr>
          <w:ilvl w:val="0"/>
          <w:numId w:val="3"/>
        </w:numPr>
        <w:rPr>
          <w:rFonts w:hint="default"/>
          <w:lang w:val="en-US" w:eastAsia="zh-CN"/>
        </w:rPr>
      </w:pPr>
      <w:r>
        <w:rPr>
          <w:rFonts w:hint="default"/>
          <w:lang w:val="en-US" w:eastAsia="zh-CN"/>
        </w:rPr>
        <w:t>优化级(CMMI5)。在优化级水品上，项目管理已经达到了管理最高的境界。企业已经实现了应用信息技术对项目过程的数字化管理，而且能够将数字化管理过程中所形成的数据资料进行挖掘和分析，在项目实施的过程中可以对可能出现的风险进行控制和提前预防，流程的改善已经变为企业一种主动行为，并且可以不断的通过各种方式对流程进行优化。</w:t>
      </w:r>
    </w:p>
    <w:p>
      <w:pPr>
        <w:bidi w:val="0"/>
        <w:rPr>
          <w:rFonts w:hint="default"/>
          <w:lang w:val="en-US" w:eastAsia="zh-CN"/>
        </w:rPr>
      </w:pPr>
      <w:r>
        <w:rPr>
          <w:rFonts w:hint="default"/>
          <w:lang w:val="en-US" w:eastAsia="zh-CN"/>
        </w:rPr>
        <w:t>CMMI 的每个等级都包括几个过程域，这几个过程域能够从多个方面来规范企业对软件的过程管理，并通过这几个过程域的共同作用，形成企业的一种软件过程能力。每个过程域都会有一些通用目标，同时也可以有一些特殊目标，通用目标通过通用实践来实现，特殊目标通过相应的特殊实践来实现，当该过程域所有特殊实践和通用实践都按照要求得到实施，那么该过程域的所有目标应该就可以都实现。</w:t>
      </w:r>
    </w:p>
    <w:p>
      <w:pPr>
        <w:pStyle w:val="3"/>
        <w:bidi w:val="0"/>
        <w:spacing w:before="0" w:after="0" w:line="240" w:lineRule="auto"/>
        <w:ind w:left="0"/>
        <w:rPr>
          <w:rFonts w:hint="default"/>
          <w:lang w:val="en-US" w:eastAsia="zh-CN"/>
        </w:rPr>
      </w:pPr>
      <w:bookmarkStart w:id="14" w:name="_Toc27872"/>
      <w:bookmarkStart w:id="24" w:name="_GoBack"/>
      <w:bookmarkEnd w:id="24"/>
      <w:r>
        <w:rPr>
          <w:rFonts w:hint="default"/>
          <w:lang w:val="en-US" w:eastAsia="zh-CN"/>
        </w:rPr>
        <w:t>CMMI评估方法</w:t>
      </w:r>
      <w:bookmarkEnd w:id="14"/>
    </w:p>
    <w:p>
      <w:pPr>
        <w:rPr>
          <w:rFonts w:hint="eastAsia"/>
          <w:lang w:val="en-US" w:eastAsia="zh-CN"/>
        </w:rPr>
      </w:pPr>
      <w:r>
        <w:rPr>
          <w:rFonts w:hint="default"/>
          <w:lang w:val="en-US" w:eastAsia="zh-CN"/>
        </w:rPr>
        <w:t>过程评估侧重于识别改进机遇。评估小组使用CMMI模型来指导他们识别问题和设定改进优先顺序，并根据这些发现和CMMI实践提供的指导来规划组织的改进。CMMI评价方法采用“标准CMMI过程改进评价方法SCAMPI”（the Standard CMMI Appraisal for Process Improvement ）。SCAMPI评价方法继承了最初用于CMM评价的基于CMM的内部过程改进评价方法的大部分特点，是指导CMMI评价过程的标准评价方法。它提供了与CMMI模型相关的质量评级基准，可用于内部过程改进或外部能力评估，以确定组织的软件过程能力水平或软件过程能力成熟度水平。除了满足所有CMMI评估要求的标准评估方法SCAMPI之外，CMMI还提供了满足其他评估要求的评估方法，如自我评估、初步评估、快速评估、小规模评估、增量评估、外部评估等。</w:t>
      </w:r>
    </w:p>
    <w:p>
      <w:pPr>
        <w:pStyle w:val="3"/>
        <w:bidi w:val="0"/>
        <w:spacing w:before="0" w:after="0" w:line="240" w:lineRule="auto"/>
        <w:ind w:left="0"/>
        <w:rPr>
          <w:rFonts w:hint="eastAsia"/>
          <w:lang w:val="en-US" w:eastAsia="zh-CN"/>
        </w:rPr>
      </w:pPr>
      <w:bookmarkStart w:id="15" w:name="_Toc26299"/>
      <w:r>
        <w:rPr>
          <w:rFonts w:hint="eastAsia"/>
          <w:lang w:val="en-US" w:eastAsia="zh-CN"/>
        </w:rPr>
        <w:t>CMMI应用过程</w:t>
      </w:r>
      <w:bookmarkEnd w:id="15"/>
    </w:p>
    <w:p>
      <w:pPr>
        <w:rPr>
          <w:rFonts w:hint="eastAsia"/>
          <w:lang w:val="en-US" w:eastAsia="zh-CN"/>
        </w:rPr>
      </w:pPr>
      <w:r>
        <w:rPr>
          <w:rFonts w:hint="eastAsia"/>
          <w:lang w:val="en-US" w:eastAsia="zh-CN"/>
        </w:rPr>
        <w:t>（以CMMI-DEV 1.3 ML3为例）</w:t>
      </w:r>
    </w:p>
    <w:p>
      <w:pPr>
        <w:rPr>
          <w:rFonts w:hint="default"/>
          <w:lang w:val="en-US" w:eastAsia="zh-CN"/>
        </w:rPr>
      </w:pPr>
      <w:r>
        <w:rPr>
          <w:rFonts w:hint="default"/>
          <w:lang w:val="en-US" w:eastAsia="zh-CN"/>
        </w:rPr>
        <w:t xml:space="preserve">启动阶段：主要工作是差距分析、协助客户建立EPG过程改进机构，制订过程改进计划。 </w:t>
      </w:r>
    </w:p>
    <w:p>
      <w:pPr>
        <w:rPr>
          <w:rFonts w:hint="default"/>
          <w:lang w:val="en-US" w:eastAsia="zh-CN"/>
        </w:rPr>
      </w:pPr>
      <w:r>
        <w:rPr>
          <w:rFonts w:hint="default"/>
          <w:lang w:val="en-US" w:eastAsia="zh-CN"/>
        </w:rPr>
        <w:t xml:space="preserve">定义过程阶段：包括CMMI 的介绍培训、CMMI 2级和3级的PA培训、SQE及MA实战培训、PSP&amp;TSP运用培训、指导体系过程编写并评审。 </w:t>
      </w:r>
    </w:p>
    <w:p>
      <w:pPr>
        <w:rPr>
          <w:rFonts w:hint="default"/>
          <w:lang w:val="en-US" w:eastAsia="zh-CN"/>
        </w:rPr>
      </w:pPr>
      <w:r>
        <w:rPr>
          <w:rFonts w:hint="default"/>
          <w:lang w:val="en-US" w:eastAsia="zh-CN"/>
        </w:rPr>
        <w:t xml:space="preserve">推广实施阶段：重点参评项目实施过程中的方法培训、现场指导和答疑。 </w:t>
      </w:r>
    </w:p>
    <w:p>
      <w:pPr>
        <w:rPr>
          <w:rFonts w:hint="default"/>
          <w:lang w:val="en-US" w:eastAsia="zh-CN"/>
        </w:rPr>
      </w:pPr>
      <w:r>
        <w:rPr>
          <w:rFonts w:hint="default"/>
          <w:lang w:val="en-US" w:eastAsia="zh-CN"/>
        </w:rPr>
        <w:t xml:space="preserve">评估阶段：包括CMMI ML3预审核及正式审核、内部评估小组成员培训、文档就绪评审及SCAMPI评估。 </w:t>
      </w:r>
    </w:p>
    <w:p>
      <w:pPr>
        <w:pStyle w:val="2"/>
        <w:keepNext/>
        <w:keepLines/>
        <w:pageBreakBefore w:val="0"/>
        <w:widowControl w:val="0"/>
        <w:kinsoku/>
        <w:wordWrap/>
        <w:overflowPunct/>
        <w:topLinePunct w:val="0"/>
        <w:autoSpaceDE/>
        <w:autoSpaceDN/>
        <w:bidi w:val="0"/>
        <w:adjustRightInd/>
        <w:snapToGrid/>
        <w:ind w:left="0" w:firstLine="0" w:firstLineChars="0"/>
        <w:textAlignment w:val="auto"/>
        <w:rPr>
          <w:rFonts w:hint="default"/>
          <w:lang w:val="en-US" w:eastAsia="zh-CN"/>
        </w:rPr>
      </w:pPr>
      <w:bookmarkStart w:id="16" w:name="_Toc20405"/>
      <w:r>
        <w:rPr>
          <w:rFonts w:hint="eastAsia"/>
          <w:lang w:val="en-US" w:eastAsia="zh-CN"/>
        </w:rPr>
        <w:t>软件过程管理改进</w:t>
      </w:r>
      <w:bookmarkEnd w:id="16"/>
    </w:p>
    <w:p>
      <w:pPr>
        <w:pStyle w:val="3"/>
        <w:bidi w:val="0"/>
        <w:spacing w:before="0" w:after="0" w:line="240" w:lineRule="auto"/>
        <w:ind w:left="0"/>
        <w:rPr>
          <w:rFonts w:hint="default"/>
          <w:lang w:val="en-US" w:eastAsia="zh-CN"/>
        </w:rPr>
      </w:pPr>
      <w:bookmarkStart w:id="17" w:name="_Toc1943"/>
      <w:r>
        <w:rPr>
          <w:rFonts w:hint="default"/>
          <w:lang w:val="en-US" w:eastAsia="zh-CN"/>
        </w:rPr>
        <w:t>基于同行评审和测试的软件过程改进方法</w:t>
      </w:r>
      <w:bookmarkEnd w:id="17"/>
    </w:p>
    <w:p>
      <w:pPr>
        <w:rPr>
          <w:rFonts w:hint="default"/>
          <w:lang w:val="en-US" w:eastAsia="zh-CN"/>
        </w:rPr>
      </w:pPr>
      <w:r>
        <w:rPr>
          <w:rFonts w:hint="default"/>
          <w:lang w:val="en-US" w:eastAsia="zh-CN"/>
        </w:rPr>
        <w:t>首先，技术人员可以引入同行评审，促进过程优化，并进行必要的验证。正式评审作为整个活动的重要基础，必须建立严格的相关流程，建立评审责任制，确保评审的可靠性。此外，培训团队的建立也是必不可少的，这样才能对CMM相关的关键工作进行标准评审。引入系统测试手段也是重要的一步。技术人员需要确定测试活动文档的具体范围、内容和意义，收集和记录过程测试的数据，然后评估软件过程的质量。其次，可以结合特定的测试环境来确定工具，并且可以结合专家论证会来选择特定的测试工具。最后，在实际测量阶段，技术人员需要先进行相关培训，由第三方人员进行验证和检查，并提交归档文件。技术人员需要根据收集到的相关数据进行系统的测试和分析，并进行报告描述，提出过程改进和优化措施。当实施过程改进活动时，我们认为我们应该尽力使每一步都容易理解，减少工作量，更好地完成上述目标。</w:t>
      </w:r>
    </w:p>
    <w:p>
      <w:pPr>
        <w:pStyle w:val="3"/>
        <w:bidi w:val="0"/>
        <w:spacing w:before="0" w:after="0" w:line="240" w:lineRule="auto"/>
        <w:ind w:left="0"/>
        <w:rPr>
          <w:rFonts w:hint="default"/>
          <w:lang w:val="en-US" w:eastAsia="zh-CN"/>
        </w:rPr>
      </w:pPr>
      <w:bookmarkStart w:id="18" w:name="_Toc25650"/>
      <w:r>
        <w:rPr>
          <w:rFonts w:hint="default"/>
          <w:lang w:val="en-US" w:eastAsia="zh-CN"/>
        </w:rPr>
        <w:t>CMMI模型优化</w:t>
      </w:r>
      <w:bookmarkEnd w:id="18"/>
    </w:p>
    <w:p>
      <w:pPr>
        <w:rPr>
          <w:rFonts w:hint="default"/>
          <w:lang w:val="en-US" w:eastAsia="zh-CN"/>
        </w:rPr>
      </w:pPr>
      <w:r>
        <w:rPr>
          <w:rFonts w:hint="default"/>
          <w:lang w:val="en-US" w:eastAsia="zh-CN"/>
        </w:rPr>
        <w:t>CMMI 模型强调过程改善，实际上也包括 CMMI3 模型本身的过程改善。如果完全照搬国外 CMMI3 模型规范，必然会造成模型应用的水土不服，有可能造成工作量大幅提升，严重影响项目进度和质量。笔者在项目具体实施过程中与项目组成员不断地探索和实践，结合项目实际情况对 CMMI3 模型进行了多项优化。</w:t>
      </w:r>
    </w:p>
    <w:p>
      <w:pPr>
        <w:pStyle w:val="4"/>
        <w:bidi w:val="0"/>
        <w:spacing w:before="0" w:after="0" w:line="240" w:lineRule="auto"/>
        <w:ind w:left="0" w:firstLine="0" w:firstLineChars="0"/>
        <w:rPr>
          <w:rFonts w:hint="default"/>
          <w:lang w:val="en-US" w:eastAsia="zh-CN"/>
        </w:rPr>
      </w:pPr>
      <w:bookmarkStart w:id="19" w:name="_Toc27532"/>
      <w:r>
        <w:rPr>
          <w:rFonts w:hint="default"/>
          <w:lang w:val="en-US" w:eastAsia="zh-CN"/>
        </w:rPr>
        <w:t>项目裁剪过程优化</w:t>
      </w:r>
      <w:bookmarkEnd w:id="19"/>
    </w:p>
    <w:p>
      <w:pPr>
        <w:rPr>
          <w:rFonts w:hint="default"/>
          <w:lang w:val="en-US" w:eastAsia="zh-CN"/>
        </w:rPr>
      </w:pPr>
      <w:r>
        <w:rPr>
          <w:rFonts w:hint="default"/>
          <w:lang w:val="en-US" w:eastAsia="zh-CN"/>
        </w:rPr>
        <w:t>裁剪表的目的是用来指导项目对组织标准过程进行裁剪，以形成符合项目特点的项目定义过程</w:t>
      </w:r>
      <w:r>
        <w:rPr>
          <w:rFonts w:hint="eastAsia"/>
          <w:lang w:val="en-US" w:eastAsia="zh-CN"/>
        </w:rPr>
        <w:t>。每个特定的项目可能都无法直接使用公司的标准过程。</w:t>
      </w:r>
    </w:p>
    <w:p>
      <w:pPr>
        <w:pStyle w:val="4"/>
        <w:bidi w:val="0"/>
        <w:spacing w:before="0" w:after="0" w:line="240" w:lineRule="auto"/>
        <w:ind w:left="0" w:firstLine="0" w:firstLineChars="0"/>
        <w:rPr>
          <w:rFonts w:hint="default"/>
          <w:lang w:val="en-US" w:eastAsia="zh-CN"/>
        </w:rPr>
      </w:pPr>
      <w:bookmarkStart w:id="20" w:name="_Toc16429"/>
      <w:r>
        <w:rPr>
          <w:rFonts w:hint="default"/>
          <w:lang w:val="en-US" w:eastAsia="zh-CN"/>
        </w:rPr>
        <w:t>工作量评估方法优化</w:t>
      </w:r>
      <w:bookmarkEnd w:id="20"/>
    </w:p>
    <w:p>
      <w:pPr>
        <w:rPr>
          <w:rFonts w:hint="default"/>
          <w:lang w:val="en-US" w:eastAsia="zh-CN"/>
        </w:rPr>
      </w:pPr>
      <w:r>
        <w:rPr>
          <w:rFonts w:hint="default"/>
          <w:lang w:val="en-US" w:eastAsia="zh-CN"/>
        </w:rPr>
        <w:t>项目需求结束后进行开发策划，其中一项重要工作就是工作量评估，工作量评估的准确性直接关系后续人力资源投入，会项目进度和成本带来很大影响。工作量评估主要有两种方式，功能点评估和专家法。其中功能点评估笔者与项目组成员对评估参数进行了优化，增加了项目复杂度的参数，参数内容包括：人员经验水平、业务成熟度、客户成熟度、可复用程度，每项参数设置为不同的参数值，包括：全部有经验、3/4 有经验、一半有经验、1/4 有经验、全无经验。通过此项改进，能够大幅度提高工作量评估的准确性。</w:t>
      </w:r>
    </w:p>
    <w:p>
      <w:pPr>
        <w:pStyle w:val="4"/>
        <w:bidi w:val="0"/>
        <w:spacing w:before="0" w:after="0" w:line="240" w:lineRule="auto"/>
        <w:ind w:left="0" w:firstLine="0" w:firstLineChars="0"/>
        <w:rPr>
          <w:rFonts w:hint="default"/>
          <w:lang w:val="en-US" w:eastAsia="zh-CN"/>
        </w:rPr>
      </w:pPr>
      <w:bookmarkStart w:id="21" w:name="_Toc31660"/>
      <w:r>
        <w:rPr>
          <w:rFonts w:hint="default"/>
          <w:lang w:val="en-US" w:eastAsia="zh-CN"/>
        </w:rPr>
        <w:t>项目组内指定专职的 QA 人员</w:t>
      </w:r>
      <w:bookmarkEnd w:id="21"/>
    </w:p>
    <w:p>
      <w:pPr>
        <w:rPr>
          <w:rFonts w:hint="default"/>
          <w:lang w:val="en-US" w:eastAsia="zh-CN"/>
        </w:rPr>
      </w:pPr>
      <w:r>
        <w:rPr>
          <w:rFonts w:hint="default"/>
          <w:lang w:val="en-US" w:eastAsia="zh-CN"/>
        </w:rPr>
        <w:t>公司级 QA 由于面向公司众多项目，很难对具体项目投入太多的精力，经常导致项目的质量管理处于失控的状态。以企业基础信息共享系统项目为例，项目经理在项目组内指定一名专职 QA，配合公司级 QA 的工作，公司 QA 负责宏观上的质量管理，项目组内专职 QA 负责具体工作落实。通过此项设置，基本保证了项目级别的质量保证措施</w:t>
      </w:r>
      <w:r>
        <w:rPr>
          <w:rFonts w:hint="eastAsia"/>
          <w:lang w:val="en-US" w:eastAsia="zh-CN"/>
        </w:rPr>
        <w:t>。</w:t>
      </w:r>
    </w:p>
    <w:p>
      <w:pPr>
        <w:pStyle w:val="2"/>
        <w:keepNext/>
        <w:keepLines/>
        <w:pageBreakBefore w:val="0"/>
        <w:widowControl w:val="0"/>
        <w:kinsoku/>
        <w:wordWrap/>
        <w:overflowPunct/>
        <w:topLinePunct w:val="0"/>
        <w:autoSpaceDE/>
        <w:autoSpaceDN/>
        <w:bidi w:val="0"/>
        <w:adjustRightInd/>
        <w:snapToGrid/>
        <w:ind w:left="0" w:firstLine="0" w:firstLineChars="0"/>
        <w:textAlignment w:val="auto"/>
        <w:rPr>
          <w:rFonts w:hint="default"/>
          <w:lang w:val="en-US" w:eastAsia="zh-CN"/>
        </w:rPr>
      </w:pPr>
      <w:bookmarkStart w:id="22" w:name="_Toc28859"/>
      <w:r>
        <w:rPr>
          <w:rFonts w:hint="eastAsia"/>
          <w:lang w:val="en-US" w:eastAsia="zh-CN"/>
        </w:rPr>
        <w:t>小结</w:t>
      </w:r>
      <w:bookmarkEnd w:id="22"/>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软件项目过程管理过程中，如果能够很好地定义和控制软件过程，那么项目就能够得到很好的控制，从而保证软件产品的质量。适用的软件过程来自积累。好的软件过程可以支持软件项目的管理，而不正确的过程定义会适得其反，并成为软件开发的制约因素。</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MMI是目前世界上最流行和最实用的软件过程改进标准。其目的是帮助软件企业管理和改进软件工程过程，增强开发和改进能力，从而在预算内按时开发高质量的软件。但是如果完全照搬国外的CMMI也是不行的，必须要根据实际情况来做出不同的修正。</w:t>
      </w:r>
    </w:p>
    <w:p>
      <w:pPr>
        <w:pStyle w:val="2"/>
        <w:keepNext/>
        <w:keepLines/>
        <w:pageBreakBefore w:val="0"/>
        <w:widowControl w:val="0"/>
        <w:kinsoku/>
        <w:wordWrap/>
        <w:overflowPunct/>
        <w:topLinePunct w:val="0"/>
        <w:autoSpaceDE/>
        <w:autoSpaceDN/>
        <w:bidi w:val="0"/>
        <w:adjustRightInd/>
        <w:snapToGrid/>
        <w:ind w:left="0" w:firstLine="0" w:firstLineChars="0"/>
        <w:textAlignment w:val="auto"/>
        <w:rPr>
          <w:rFonts w:hint="default"/>
          <w:b/>
          <w:lang w:val="en-US" w:eastAsia="zh-CN"/>
        </w:rPr>
      </w:pPr>
      <w:bookmarkStart w:id="23" w:name="_Toc24536"/>
      <w:r>
        <w:rPr>
          <w:rFonts w:hint="eastAsia"/>
          <w:b/>
          <w:lang w:val="en-US" w:eastAsia="zh-CN"/>
        </w:rPr>
        <w:t>参考文献</w:t>
      </w:r>
      <w:bookmarkEnd w:id="23"/>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[1]周伟良. 软件开发过程质量与产品质量度量方法研究_周伟良[D]. 合肥工业大学, 2012.</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[2]荣国平,张贺,邵栋,等. 软件过程与管理方法综述_荣国平[J]. 软件学报, 2019, 30(1): 62-79.</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[3]俞蔚. 基于CMMI的企业软件项目质量管理研究_俞蔚[J]. 中国新通信, 2019, 21(21): 158.</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[4]王海阳. 软件过程管理及其成本的平衡_王海阳[J]. 计算机系统应用, 2005, 卷缺失(3): 6-8.</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[5]陈娟秀. 合理的软件过程管理是软件质量的基础_陈娟秀[J]. 情报探索, 2008, 125(3): 47-49.</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[6]樊孝云. 基于CMMI的M软件企业项目管理实施方案研究_樊孝云[D]. 南昌大学, 2018.</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[7]王潇潇. 基于CMMI的软件质量管理体系研究_王潇潇[D]. 北京邮电大学, 2019.</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[8]马良荔,刘孟仁. 软件过程改进方法的研究与设计_姚正亚[J]. 计算机工程与设计, 2004, 卷缺失(1): 46-48.</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[9]彭纯军. 我国中小软件企业基于CMM_CMMI的软件过程管理研究_彭纯军[D]. 暨南大学, 2005.</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[10]刘原序. 面向CMMI模型的软件项目开发质量管理方法研究_刘原序[D]. 战略支援部队信息工程大学, 2018.</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[11]刘宇柯. 基于CMMI的软件开发项目管理研究_刘宇柯[D]. 广东工业大学, 2015.</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[12]董锐. 基于CMMI模型的软件项目过程管理研究_董锐[D]. 华北电力大学, 2015.</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[13]徐剑慧. 基于CMMI体系的C公司项目管理提升研究_徐剑慧[D]. 上海外国语大学, 2019.</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[14]姜文凭. 提高软件产品质量的方法研究_姜文凭[J]. 企业改革与管理, 2019, 2019(21): 214-215.</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[15]魏国兴. 基于CMM的软件过程管理系统的设计与实现_魏国兴[D]. 北京邮电大学, 2010.</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[16]罗军. 基于CMMI软件过程改进度量模型研究与应用_罗军[D]. 广东工业大学, 2014.</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[17]沈云凌. 基于敏捷与CMMI的安全关键软件过程管理应用研究_沈云凌[D]. 电子科技大学, 2013.</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[18]李欣. 项目管理成熟度模型及其评估方法研究_李欣[D]. 西北工业大学, 2004.</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[19]李文静. 基于CMMI的软件过程管理体系实施策略_李文静[J]. 中国管理信息化, 2010, 13(11): 64-66.</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[20]王阳. 基于CMMI的A公司软件项目过程管理优化研究_王阳[D]. 燕山大学, 2017.</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[21]姜志旺. CMMI模型在软件企业项目管理中的应用研究_姜志旺[D]. 华北电力大学（河北）, 2008.</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[22]孟亚辉. 浅谈软件项目开发过程中的需求分析_孟亚辉[J]. 科技信息, 2009, 295(11): 435-436.</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[23]程春姬. 扎实推进软件工程化方式方法探讨[J]. 软件, 2020, 41(3): 130-132.</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350EF3"/>
    <w:multiLevelType w:val="singleLevel"/>
    <w:tmpl w:val="A1350EF3"/>
    <w:lvl w:ilvl="0" w:tentative="0">
      <w:start w:val="1"/>
      <w:numFmt w:val="decimal"/>
      <w:lvlText w:val="(%1)"/>
      <w:lvlJc w:val="left"/>
      <w:pPr>
        <w:tabs>
          <w:tab w:val="left" w:pos="312"/>
        </w:tabs>
      </w:pPr>
    </w:lvl>
  </w:abstractNum>
  <w:abstractNum w:abstractNumId="1">
    <w:nsid w:val="B439E931"/>
    <w:multiLevelType w:val="multilevel"/>
    <w:tmpl w:val="B439E93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E5704579"/>
    <w:multiLevelType w:val="singleLevel"/>
    <w:tmpl w:val="E570457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A1F"/>
    <w:rsid w:val="001F21E7"/>
    <w:rsid w:val="001F4322"/>
    <w:rsid w:val="00245588"/>
    <w:rsid w:val="00257F61"/>
    <w:rsid w:val="003045AB"/>
    <w:rsid w:val="00403F78"/>
    <w:rsid w:val="00472E87"/>
    <w:rsid w:val="005157AB"/>
    <w:rsid w:val="005D74E9"/>
    <w:rsid w:val="006E5824"/>
    <w:rsid w:val="00794F7A"/>
    <w:rsid w:val="007F018F"/>
    <w:rsid w:val="00AF01B8"/>
    <w:rsid w:val="00C41C12"/>
    <w:rsid w:val="00CD21AE"/>
    <w:rsid w:val="00D040F9"/>
    <w:rsid w:val="00FA550C"/>
    <w:rsid w:val="00FD0C94"/>
    <w:rsid w:val="01D32726"/>
    <w:rsid w:val="05C15710"/>
    <w:rsid w:val="0A1841A9"/>
    <w:rsid w:val="0AB000A2"/>
    <w:rsid w:val="0B781711"/>
    <w:rsid w:val="0C9B0C0A"/>
    <w:rsid w:val="0F5E354B"/>
    <w:rsid w:val="129A5AE2"/>
    <w:rsid w:val="134F3C78"/>
    <w:rsid w:val="14630A23"/>
    <w:rsid w:val="14A75CAD"/>
    <w:rsid w:val="15407AE9"/>
    <w:rsid w:val="15CF60A3"/>
    <w:rsid w:val="160F1F49"/>
    <w:rsid w:val="16592E66"/>
    <w:rsid w:val="19F66BDB"/>
    <w:rsid w:val="1A2F4740"/>
    <w:rsid w:val="1EE9332B"/>
    <w:rsid w:val="22100531"/>
    <w:rsid w:val="24330332"/>
    <w:rsid w:val="2756124F"/>
    <w:rsid w:val="29A037DB"/>
    <w:rsid w:val="2A706CFE"/>
    <w:rsid w:val="2C3022A0"/>
    <w:rsid w:val="2E243C5A"/>
    <w:rsid w:val="2EC14206"/>
    <w:rsid w:val="3106001D"/>
    <w:rsid w:val="315849F0"/>
    <w:rsid w:val="32FB0EB7"/>
    <w:rsid w:val="34F56374"/>
    <w:rsid w:val="3A3512E2"/>
    <w:rsid w:val="3AED2ED1"/>
    <w:rsid w:val="3B555019"/>
    <w:rsid w:val="3C76700F"/>
    <w:rsid w:val="3EF7256A"/>
    <w:rsid w:val="42254C31"/>
    <w:rsid w:val="44F63412"/>
    <w:rsid w:val="456233C0"/>
    <w:rsid w:val="480D1F4D"/>
    <w:rsid w:val="4B1B1CB9"/>
    <w:rsid w:val="4F0F60B8"/>
    <w:rsid w:val="4F43251D"/>
    <w:rsid w:val="4F764A53"/>
    <w:rsid w:val="51090E9C"/>
    <w:rsid w:val="58034E4D"/>
    <w:rsid w:val="5D952D52"/>
    <w:rsid w:val="61485339"/>
    <w:rsid w:val="614B242B"/>
    <w:rsid w:val="617E444C"/>
    <w:rsid w:val="637958E4"/>
    <w:rsid w:val="63D06BC9"/>
    <w:rsid w:val="63D174AB"/>
    <w:rsid w:val="646B60B9"/>
    <w:rsid w:val="684F5260"/>
    <w:rsid w:val="6A0B1B72"/>
    <w:rsid w:val="706F5F12"/>
    <w:rsid w:val="723C069C"/>
    <w:rsid w:val="72E5067A"/>
    <w:rsid w:val="73A21895"/>
    <w:rsid w:val="77EB18EF"/>
    <w:rsid w:val="7BCA5756"/>
    <w:rsid w:val="7D9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960" w:firstLineChars="20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3" w:firstLine="0" w:firstLineChars="0"/>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semiHidden/>
    <w:unhideWhenUsed/>
    <w:qFormat/>
    <w:uiPriority w:val="39"/>
    <w:pPr>
      <w:ind w:left="840" w:leftChars="400"/>
    </w:pPr>
  </w:style>
  <w:style w:type="paragraph" w:styleId="12">
    <w:name w:val="footer"/>
    <w:basedOn w:val="1"/>
    <w:semiHidden/>
    <w:unhideWhenUsed/>
    <w:uiPriority w:val="99"/>
    <w:pPr>
      <w:tabs>
        <w:tab w:val="center" w:pos="4153"/>
        <w:tab w:val="right" w:pos="8306"/>
      </w:tabs>
      <w:snapToGrid w:val="0"/>
      <w:jc w:val="left"/>
    </w:pPr>
    <w:rPr>
      <w:sz w:val="18"/>
    </w:rPr>
  </w:style>
  <w:style w:type="paragraph" w:styleId="1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semiHidden/>
    <w:unhideWhenUsed/>
    <w:uiPriority w:val="39"/>
  </w:style>
  <w:style w:type="paragraph" w:styleId="15">
    <w:name w:val="toc 2"/>
    <w:basedOn w:val="1"/>
    <w:next w:val="1"/>
    <w:semiHidden/>
    <w:unhideWhenUsed/>
    <w:qFormat/>
    <w:uiPriority w:val="39"/>
    <w:pPr>
      <w:ind w:left="420" w:leftChars="200"/>
    </w:pPr>
  </w:style>
  <w:style w:type="paragraph" w:styleId="1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semiHidden/>
    <w:unhideWhenUsed/>
    <w:qFormat/>
    <w:uiPriority w:val="99"/>
    <w:rPr>
      <w:color w:val="0000FF"/>
      <w:u w:val="single"/>
    </w:rPr>
  </w:style>
  <w:style w:type="character" w:customStyle="1" w:styleId="21">
    <w:name w:val="apple-converted-space"/>
    <w:basedOn w:val="19"/>
    <w:qFormat/>
    <w:uiPriority w:val="0"/>
  </w:style>
  <w:style w:type="paragraph" w:styleId="22">
    <w:name w:val="List Paragraph"/>
    <w:basedOn w:val="1"/>
    <w:qFormat/>
    <w:uiPriority w:val="34"/>
    <w:pPr>
      <w:ind w:firstLine="420" w:firstLineChars="200"/>
    </w:pPr>
  </w:style>
  <w:style w:type="paragraph" w:customStyle="1" w:styleId="23">
    <w:name w:val="BOSS正文 Char Char"/>
    <w:basedOn w:val="1"/>
    <w:link w:val="24"/>
    <w:qFormat/>
    <w:uiPriority w:val="0"/>
    <w:pPr>
      <w:tabs>
        <w:tab w:val="left" w:pos="540"/>
      </w:tabs>
      <w:spacing w:beforeLines="50" w:line="312" w:lineRule="auto"/>
      <w:ind w:firstLine="200" w:firstLineChars="200"/>
    </w:pPr>
    <w:rPr>
      <w:rFonts w:ascii="Calibri" w:hAnsi="Calibri" w:eastAsia="宋体" w:cs="Times New Roman"/>
      <w:iCs/>
      <w:sz w:val="24"/>
    </w:rPr>
  </w:style>
  <w:style w:type="character" w:customStyle="1" w:styleId="24">
    <w:name w:val="BOSS正文 Char Char Char"/>
    <w:basedOn w:val="19"/>
    <w:link w:val="23"/>
    <w:qFormat/>
    <w:uiPriority w:val="0"/>
    <w:rPr>
      <w:rFonts w:ascii="Calibri" w:hAnsi="Calibri" w:eastAsia="宋体" w:cs="Times New Roman"/>
      <w:iCs/>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0</TotalTime>
  <ScaleCrop>false</ScaleCrop>
  <LinksUpToDate>false</LinksUpToDate>
  <CharactersWithSpaces>296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2020-04-06T15:08:00Z</dcterms:created>
  <dc:creator>zsp</dc:creator>
  <cp:lastModifiedBy>丨丶拽爷灬飛</cp:lastModifiedBy>
  <dcterms:modified xsi:type="dcterms:W3CDTF">2020-04-30T11:32:31Z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