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数据库设计说明书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3090"/>
        <w:gridCol w:w="3120"/>
        <w:gridCol w:w="3150"/>
        <w:gridCol w:w="3150"/>
      </w:tblGrid>
      <w:tr>
        <w:trPr>
          <w:trHeight w:val="540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rPr/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rPr/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完善说明书的大部分内容</w:t>
            </w:r>
          </w:p>
        </w:tc>
      </w:tr>
      <w:tr>
        <w:trPr>
          <w:trHeight w:val="645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2020/4/18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改变了使用的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SQL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软件，完善对应内容,改变TimeTable与Course表的内容</w:t>
            </w:r>
          </w:p>
        </w:tc>
      </w:tr>
      <w:tr>
        <w:trPr/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V0.4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林涛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、蔡泽华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2020/4/19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完善数据库安全相关内容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第一章 引言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1.1编写目的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此数据库说明书是juice软件的数据库模块设计，通过需求分析后的原型设计里的结构进行编写。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此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数据库的设计是为了以后编码、测试以及维护阶段的后台数据的存储做准备。应用于系统开发前期，为后期数据库设计指引方向。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1.2撰写背景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数据库系统：SQL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ite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开发团队：happy_tree_friends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开发目的：为学生开发的一款个人课表、指纹签到信息统一展现、界面美观、可读性高的APP。</w:t>
      </w:r>
    </w:p>
    <w:p>
      <w:pPr>
        <w:snapToGrid w:val="false"/>
        <w:spacing/>
        <w:ind w:leftChars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	  解决学生在上课时间、指纹签到结束时间即将到来，能快捷方便的查看信息。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1.3预期读者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系统开发人员：开发人员可以根据本文档了解数据库的框架构成。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系统测试人员：针对数据库进行功能性测试。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系统维护人员：根据数据库框架进行维护。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 xml:space="preserve">     1.4术语解释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870"/>
        <w:gridCol w:w="2010"/>
        <w:gridCol w:w="4335"/>
      </w:tblGrid>
      <w:tr>
        <w:trPr>
          <w:trHeight w:val="51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rPr>
          <w:trHeight w:val="37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用来保存系统数据的软件</w:t>
            </w:r>
          </w:p>
        </w:tc>
      </w:tr>
      <w:tr>
        <w:trPr/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数据库中由不同列汇总成的集合</w:t>
            </w:r>
          </w:p>
        </w:tc>
      </w:tr>
      <w:tr>
        <w:trPr/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列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表中一个单独的属性</w:t>
            </w:r>
          </w:p>
        </w:tc>
      </w:tr>
      <w:tr>
        <w:trPr/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实体或者联系所具有的性质</w:t>
            </w:r>
          </w:p>
        </w:tc>
      </w:tr>
      <w:tr>
        <w:trPr/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 w:left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客观世界中存在的且可互相区别的事物</w:t>
            </w:r>
          </w:p>
        </w:tc>
      </w:tr>
      <w:tr>
        <w:trPr/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联系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客观事物之间的关系</w:t>
            </w:r>
          </w:p>
        </w:tc>
      </w:tr>
      <w:tr>
        <w:trPr/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Java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一门汇编语言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是面向对象的程序设计语言</w:t>
            </w:r>
          </w:p>
        </w:tc>
      </w:tr>
      <w:tr>
        <w:trPr/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SQLite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一款轻型的数据库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是遵守ACID的关系型数据库管理系统</w:t>
            </w:r>
          </w:p>
        </w:tc>
      </w:tr>
      <w:tr>
        <w:trPr/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</w:t>
            </w:r>
            <w:hyperlink r:id="rId9">
              <w:r>
                <w:rPr>
                  <w:rFonts w:ascii="微软雅黑" w:hAnsi="微软雅黑" w:eastAsia="微软雅黑"/>
                  <w:sz w:val="24"/>
                  <w:szCs w:val="24"/>
                </w:rPr>
                <w:t>QLCipher</w:t>
              </w:r>
            </w:hyperlink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可运行在安卓平台的数据库加密框架</w:t>
            </w:r>
          </w:p>
        </w:tc>
      </w:tr>
      <w:tr>
        <w:trPr/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ROOM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 Jetpack架构组件，在</w:t>
            </w:r>
            <w:r>
              <w:rPr>
                <w:rFonts w:ascii="Roboto, &quot;Noto Sans&quot;, &quot;Noto Sans JP&quot;, &quot;Noto Sans KR&quot;, &quot;Noto Naskh Arabic&quot;, &quot;Noto Sans Thai&quot;, &quot;Noto Sans Hebrew&quot;, &quot;Noto Sans Bengali&quot;, sans-serif" w:hAnsi="Roboto, &quot;Noto Sans&quot;, &quot;Noto Sans JP&quot;, &quot;Noto Sans KR&quot;, &quot;Noto Naskh Arabic&quot;, &quot;Noto Sans Thai&quot;, &quot;Noto Sans Hebrew&quot;, &quot;Noto Sans Bengali&quot;, sans-serif" w:eastAsia="Roboto, &quot;Noto Sans&quot;, &quot;Noto Sans JP&quot;, &quot;Noto Sans KR&quot;, &quot;Noto Naskh Arabic&quot;, &quot;Noto Sans Thai&quot;, &quot;Noto Sans Hebrew&quot;, &quot;Noto Sans Bengali&quot;, sans-serif"/>
                <w:color w:val="202124"/>
                <w:spacing w:val="0"/>
                <w:sz w:val="24"/>
                <w:szCs w:val="24"/>
                <w:shd w:val="clear" w:fill="ffffff"/>
              </w:rPr>
              <w:t>SQLite 的基础上提供了一个抽象层</w:t>
            </w:r>
          </w:p>
        </w:tc>
      </w:tr>
    </w:tbl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1.</w:t>
      </w:r>
      <w:r>
        <w:rPr>
          <w:rFonts w:ascii="微软雅黑" w:hAnsi="微软雅黑" w:eastAsia="微软雅黑"/>
          <w:b w:val="true"/>
          <w:bCs w:val="true"/>
          <w:sz w:val="32"/>
          <w:szCs w:val="32"/>
        </w:rPr>
        <w:t>5</w:t>
      </w:r>
      <w:r>
        <w:rPr>
          <w:rFonts w:ascii="微软雅黑" w:hAnsi="微软雅黑" w:eastAsia="微软雅黑"/>
          <w:b w:val="true"/>
          <w:bCs w:val="true"/>
          <w:sz w:val="32"/>
          <w:szCs w:val="32"/>
        </w:rPr>
        <w:t>参考资料</w:t>
      </w:r>
    </w:p>
    <w:p>
      <w:pPr>
        <w:spacing/>
        <w:ind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[1]《软件工程》第八版 作者：罗杰 S.普莱斯曼</w:t>
      </w:r>
    </w:p>
    <w:p>
      <w:pPr>
        <w:spacing/>
        <w:ind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[2]</w:t>
      </w:r>
      <w:r>
        <w:rPr>
          <w:rFonts w:ascii="Times New Roman" w:hAnsi="Times New Roman" w:eastAsia="Times New Roman"/>
          <w:sz w:val="24"/>
          <w:szCs w:val="24"/>
        </w:rPr>
        <w:t>MSD-OA-DES-DataBase 软件开发有限公司《数据库设计说明书》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 外部设计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2.1标识符和状态</w:t>
      </w:r>
    </w:p>
    <w:p>
      <w:pPr>
        <w:numPr>
          <w:ilvl w:val="0"/>
          <w:numId w:val="41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数据库软件的名称：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SQLite</w:t>
      </w:r>
    </w:p>
    <w:p>
      <w:pPr>
        <w:numPr>
          <w:ilvl w:val="0"/>
          <w:numId w:val="41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数据库的名称为：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juice</w:t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2100"/>
        <w:gridCol w:w="4335"/>
        <w:gridCol w:w="4335"/>
      </w:tblGrid>
      <w:tr>
        <w:trPr/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标识符名称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具体功能</w:t>
            </w:r>
          </w:p>
        </w:tc>
      </w:tr>
      <w:tr>
        <w:trPr/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存入学号等用户信息</w:t>
            </w:r>
          </w:p>
        </w:tc>
      </w:tr>
      <w:tr>
        <w:trPr>
          <w:trHeight w:val="540" w:hRule="atLeast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CheckIn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存放签到系统的信息</w:t>
            </w:r>
          </w:p>
        </w:tc>
      </w:tr>
      <w:tr>
        <w:trPr/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stuCourseItem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存放学生的课程列表</w:t>
            </w:r>
          </w:p>
        </w:tc>
      </w:tr>
      <w:tr>
        <w:trPr/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存放课程的信息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2.2命名约定</w:t>
      </w:r>
    </w:p>
    <w:p>
      <w:pPr>
        <w:numPr>
          <w:ilvl w:val="0"/>
          <w:numId w:val="44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数据库里的列名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，</w:t>
      </w: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表名均遵循驼峰命名法则</w:t>
      </w:r>
    </w:p>
    <w:p>
      <w:pPr>
        <w:numPr>
          <w:ilvl w:val="0"/>
          <w:numId w:val="44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sz w:val="24"/>
          <w:szCs w:val="24"/>
        </w:rPr>
        <w:t>各表都有唯一的主键字段（连接表除外）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2.3设计约定</w:t>
      </w:r>
    </w:p>
    <w:p>
      <w:pPr>
        <w:numPr>
          <w:ilvl w:val="0"/>
          <w:numId w:val="4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ER图的设计使用的是ProcessOn工具进行设计</w:t>
      </w:r>
    </w:p>
    <w:p>
      <w:pPr>
        <w:numPr>
          <w:ilvl w:val="0"/>
          <w:numId w:val="4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数据库模型设计使用了PowerDesigner工具进行设计</w:t>
      </w:r>
    </w:p>
    <w:p>
      <w:pPr>
        <w:numPr>
          <w:ilvl w:val="0"/>
          <w:numId w:val="4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数据库具体的设计使用了S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QL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iteBrowser与Navicat Premium</w:t>
      </w:r>
    </w:p>
    <w:p>
      <w:pPr>
        <w:numPr>
          <w:ilvl w:val="0"/>
          <w:numId w:val="4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数据库的设计遵循了数据库设计第三范式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 结构设计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3.1概念结构设计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3.1.1 实体和属性的定义</w:t>
      </w:r>
    </w:p>
    <w:p>
      <w:pPr>
        <w:numPr>
          <w:ilvl w:val="0"/>
          <w:numId w:val="42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一个学生拥有一张确认签到的表</w:t>
      </w:r>
    </w:p>
    <w:p>
      <w:pPr>
        <w:numPr>
          <w:ilvl w:val="0"/>
          <w:numId w:val="42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一个学生拥有一张课程表</w:t>
      </w:r>
    </w:p>
    <w:p>
      <w:pPr>
        <w:numPr>
          <w:ilvl w:val="0"/>
          <w:numId w:val="42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一个课程表对应数张单个课程的具体描述表</w:t>
      </w:r>
    </w:p>
    <w:p>
      <w:pPr>
        <w:numPr>
          <w:ilvl w:val="0"/>
          <w:numId w:val="42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每一张表拥有数种列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3.1.2 设计局部ER模式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17177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33975" cy="21907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286859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10956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 3.1.3 设计全局ER模式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630614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3.2 逻辑结构设计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14383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9"/>
        </w:numPr>
        <w:snapToGrid w:val="true"/>
        <w:spacing w:line="240" w:lineRule="auto"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Arial Bold" w:hAnsi="Arial Bold" w:eastAsia="Arial Bold"/>
          <w:b w:val="true"/>
          <w:bCs w:val="true"/>
        </w:rPr>
        <w:t>表 Student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1725"/>
        <w:gridCol w:w="1620"/>
        <w:gridCol w:w="1605"/>
        <w:gridCol w:w="1035"/>
        <w:gridCol w:w="915"/>
        <w:gridCol w:w="2070"/>
      </w:tblGrid>
      <w:tr>
        <w:trPr>
          <w:trHeight w:val="540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rPr>
          <w:trHeight w:val="67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rPr>
          <w:trHeight w:val="540" w:hRule="atLeast"/>
        </w:trPr>
        <w:tc>
          <w:tcPr>
            <w:tcW w:w="172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6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1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教育网密码</w:t>
            </w:r>
          </w:p>
        </w:tc>
      </w:tr>
      <w:tr>
        <w:trPr>
          <w:trHeight w:val="540" w:hRule="atLeast"/>
        </w:trPr>
        <w:tc>
          <w:tcPr>
            <w:tcW w:w="172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2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03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91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学生的学号</w:t>
            </w:r>
          </w:p>
        </w:tc>
      </w:tr>
    </w:tbl>
    <w:p>
      <w:pPr>
        <w:pStyle w:val="heading1"/>
        <w:numPr>
          <w:ilvl w:val="0"/>
          <w:numId w:val="39"/>
        </w:numPr>
        <w:snapToGrid w:val="true"/>
        <w:spacing w:line="240" w:lineRule="auto"/>
        <w:ind/>
        <w:jc w:val="left"/>
        <w:rPr>
          <w:rFonts w:ascii="Arial Bold" w:hAnsi="Arial Bold" w:eastAsia="Arial Bold"/>
          <w:b w:val="true"/>
          <w:bCs w:val="true"/>
        </w:rPr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hint="eastAsia"/>
        </w:rPr>
      </w:r>
      <w:r>
        <w:rPr>
          <w:rFonts w:ascii="Arial Bold" w:hAnsi="Arial Bold" w:eastAsia="Arial Bold"/>
          <w:b w:val="true"/>
          <w:bCs w:val="true"/>
        </w:rPr>
        <w:t>表 Ch</w:t>
      </w:r>
      <w:r>
        <w:rPr>
          <w:rFonts w:hint="eastAsia"/>
        </w:rPr>
      </w:r>
      <w:r>
        <w:rPr>
          <w:rFonts w:ascii="Arial Bold" w:hAnsi="Arial Bold" w:eastAsia="Arial Bold"/>
          <w:b w:val="true"/>
          <w:bCs w:val="true"/>
        </w:rPr>
        <w:t>e</w:t>
      </w:r>
      <w:r>
        <w:rPr>
          <w:rFonts w:hint="eastAsia"/>
        </w:rPr>
      </w:r>
      <w:r>
        <w:rPr>
          <w:rFonts w:ascii="Arial Bold" w:hAnsi="Arial Bold" w:eastAsia="Arial Bold"/>
          <w:b w:val="true"/>
          <w:bCs w:val="true"/>
        </w:rPr>
        <w:t>ckIn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Arial Bold" w:hAnsi="Arial Bold" w:eastAsia="Arial Bold"/>
          <w:b w:val="true"/>
          <w:bCs w:val="true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1425"/>
        <w:gridCol w:w="1485"/>
        <w:gridCol w:w="1485"/>
        <w:gridCol w:w="1590"/>
        <w:gridCol w:w="1080"/>
        <w:gridCol w:w="1920"/>
      </w:tblGrid>
      <w:tr>
        <w:trPr>
          <w:trHeight w:val="540" w:hRule="atLeast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checkInTime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checkInTime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datetime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签到的具体时间</w:t>
            </w:r>
          </w:p>
        </w:tc>
      </w:tr>
      <w:tr>
        <w:trPr>
          <w:trHeight w:val="540" w:hRule="atLeast"/>
        </w:trPr>
        <w:tc>
          <w:tcPr>
            <w:tcW w:w="142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isCheckIn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isCheckIn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boolean</w:t>
            </w:r>
          </w:p>
        </w:tc>
        <w:tc>
          <w:tcPr>
            <w:tcW w:w="15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是否签到</w:t>
            </w:r>
          </w:p>
        </w:tc>
      </w:tr>
      <w:tr>
        <w:trPr>
          <w:trHeight w:val="420" w:hRule="atLeast"/>
        </w:trPr>
        <w:tc>
          <w:tcPr>
            <w:tcW w:w="142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59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rPr/>
        <w:tc>
          <w:tcPr>
            <w:tcW w:w="706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备注：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stuID   外键  -&gt; 连接 student表</w:t>
            </w:r>
          </w:p>
        </w:tc>
      </w:tr>
    </w:tbl>
    <w:p>
      <w:pPr>
        <w:pStyle w:val="heading1"/>
        <w:numPr>
          <w:ilvl w:val="0"/>
          <w:numId w:val="39"/>
        </w:numPr>
        <w:snapToGrid w:val="true"/>
        <w:spacing/>
        <w:ind/>
        <w:jc w:val="left"/>
        <w:rPr>
          <w:rFonts w:ascii="Arial Bold" w:hAnsi="Arial Bold" w:eastAsia="Arial Bold"/>
          <w:b w:val="true"/>
          <w:bCs w:val="true"/>
        </w:rPr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hint="eastAsia"/>
        </w:rPr>
      </w:r>
      <w:r>
        <w:rPr>
          <w:rFonts w:ascii="Arial Bold" w:hAnsi="Arial Bold" w:eastAsia="Arial Bold"/>
          <w:b w:val="true"/>
          <w:bCs w:val="true"/>
        </w:rPr>
        <w:t xml:space="preserve">表 </w:t>
      </w:r>
      <w:r>
        <w:rPr>
          <w:rFonts w:hint="eastAsia"/>
        </w:rPr>
      </w:r>
      <w:r>
        <w:rPr>
          <w:rFonts w:ascii="Arial Bold" w:hAnsi="Arial Bold" w:eastAsia="Arial Bold"/>
          <w:b w:val="true"/>
          <w:bCs w:val="true"/>
        </w:rPr>
        <w:t>stuCourseItem</w:t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1620"/>
        <w:gridCol w:w="1560"/>
        <w:gridCol w:w="1635"/>
        <w:gridCol w:w="1335"/>
        <w:gridCol w:w="1050"/>
        <w:gridCol w:w="1800"/>
      </w:tblGrid>
      <w:tr>
        <w:trPr>
          <w:trHeight w:val="540" w:hRule="atLeast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rPr>
          <w:trHeight w:val="420" w:hRule="atLeast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rPr>
          <w:trHeight w:val="540" w:hRule="atLeast"/>
        </w:trPr>
        <w:tc>
          <w:tcPr>
            <w:tcW w:w="162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56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3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05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课程专门的ID</w:t>
            </w:r>
          </w:p>
        </w:tc>
      </w:tr>
      <w:tr>
        <w:trPr/>
        <w:tc>
          <w:tcPr>
            <w:tcW w:w="720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备注：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stuID    外键 -&gt;连接Student</w:t>
            </w:r>
          </w:p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couID    外键 -&gt;连接Course</w:t>
            </w:r>
          </w:p>
        </w:tc>
      </w:tr>
    </w:tbl>
    <w:p>
      <w:pPr>
        <w:pStyle w:val="heading1"/>
        <w:numPr>
          <w:ilvl w:val="0"/>
          <w:numId w:val="39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hint="eastAsia"/>
        </w:rPr>
      </w:r>
      <w:r>
        <w:rPr>
          <w:rFonts w:ascii="Arial Bold" w:hAnsi="Arial Bold" w:eastAsia="Arial Bold"/>
          <w:b w:val="true"/>
          <w:bCs w:val="true"/>
        </w:rPr>
        <w:t>表 Course</w:t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1620"/>
        <w:gridCol w:w="1605"/>
        <w:gridCol w:w="1485"/>
        <w:gridCol w:w="900"/>
        <w:gridCol w:w="990"/>
        <w:gridCol w:w="3750"/>
      </w:tblGrid>
      <w:tr>
        <w:trPr>
          <w:trHeight w:val="420" w:hRule="atLeast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rPr>
          <w:trHeight w:val="540" w:hRule="atLeast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课程的ID</w:t>
            </w:r>
          </w:p>
        </w:tc>
      </w:tr>
      <w:tr>
        <w:trPr>
          <w:trHeight w:val="420" w:hRule="atLeast"/>
        </w:trPr>
        <w:tc>
          <w:tcPr>
            <w:tcW w:w="16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9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</w:t>
            </w:r>
          </w:p>
        </w:tc>
      </w:tr>
      <w:tr>
        <w:trPr>
          <w:trHeight w:val="420" w:hRule="atLeast"/>
        </w:trPr>
        <w:tc>
          <w:tcPr>
            <w:tcW w:w="16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9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本课程所使用的教室</w:t>
            </w:r>
          </w:p>
        </w:tc>
      </w:tr>
      <w:tr>
        <w:trPr>
          <w:trHeight w:val="420" w:hRule="atLeast"/>
        </w:trPr>
        <w:tc>
          <w:tcPr>
            <w:tcW w:w="16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couStartNodes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couStartNodes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这门课是从当天的第几节课开始</w:t>
            </w:r>
          </w:p>
        </w:tc>
      </w:tr>
      <w:tr>
        <w:trPr>
          <w:trHeight w:val="540" w:hRule="atLeast"/>
        </w:trPr>
        <w:tc>
          <w:tcPr>
            <w:tcW w:w="16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这门课是从当天的第几节课结束</w:t>
            </w:r>
          </w:p>
        </w:tc>
      </w:tr>
      <w:tr>
        <w:trPr>
          <w:trHeight w:val="420" w:hRule="atLeast"/>
        </w:trPr>
        <w:tc>
          <w:tcPr>
            <w:tcW w:w="16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这门课程开始于第几周</w:t>
            </w:r>
          </w:p>
        </w:tc>
      </w:tr>
      <w:tr>
        <w:trPr/>
        <w:tc>
          <w:tcPr>
            <w:tcW w:w="16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couEndWeek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couEndWeek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这门课程结束于第几周</w:t>
            </w:r>
          </w:p>
        </w:tc>
      </w:tr>
      <w:tr>
        <w:trPr>
          <w:trHeight w:val="420" w:hRule="atLeast"/>
        </w:trPr>
        <w:tc>
          <w:tcPr>
            <w:tcW w:w="16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varchar(10)</w:t>
            </w:r>
          </w:p>
        </w:tc>
        <w:tc>
          <w:tcPr>
            <w:tcW w:w="9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授课老师</w:t>
            </w:r>
          </w:p>
        </w:tc>
      </w:tr>
      <w:tr>
        <w:trPr>
          <w:trHeight w:val="420" w:hRule="atLeast"/>
        </w:trPr>
        <w:tc>
          <w:tcPr>
            <w:tcW w:w="16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这门课是在星期几上</w:t>
            </w:r>
          </w:p>
        </w:tc>
      </w:tr>
      <w:tr>
        <w:trPr>
          <w:trHeight w:val="540" w:hRule="atLeast"/>
        </w:trPr>
        <w:tc>
          <w:tcPr>
            <w:tcW w:w="162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couWeekType</w:t>
            </w:r>
          </w:p>
        </w:tc>
        <w:tc>
          <w:tcPr>
            <w:tcW w:w="160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couWeekType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单双周的判断 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 运用设计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4.1 数据字典设计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840"/>
        <w:gridCol w:w="1185"/>
        <w:gridCol w:w="1635"/>
        <w:gridCol w:w="1500"/>
        <w:gridCol w:w="1215"/>
        <w:gridCol w:w="1230"/>
        <w:gridCol w:w="1035"/>
        <w:gridCol w:w="3000"/>
      </w:tblGrid>
      <w:tr>
        <w:trPr>
          <w:trHeight w:val="540" w:hRule="atLeast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 w:val="true"/>
                <w:bCs w:val="true"/>
                <w:sz w:val="24"/>
                <w:szCs w:val="24"/>
              </w:rPr>
              <w:t>Student</w:t>
            </w:r>
          </w:p>
        </w:tc>
      </w:tr>
      <w:tr>
        <w:trPr/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</w:tr>
      <w:tr>
        <w:trPr/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rPr>
          <w:trHeight w:val="7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教育网密码</w:t>
            </w:r>
          </w:p>
        </w:tc>
      </w:tr>
      <w:tr>
        <w:trPr/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rPr/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Primary Key/学生的学号</w:t>
            </w:r>
          </w:p>
        </w:tc>
      </w:tr>
      <w:tr>
        <w:trPr>
          <w:trHeight w:val="570" w:hRule="atLeast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功能：存储学生信息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1065"/>
        <w:gridCol w:w="1185"/>
        <w:gridCol w:w="1635"/>
        <w:gridCol w:w="1530"/>
        <w:gridCol w:w="1200"/>
        <w:gridCol w:w="1545"/>
        <w:gridCol w:w="1545"/>
        <w:gridCol w:w="2010"/>
      </w:tblGrid>
      <w:tr>
        <w:trPr/>
        <w:tc>
          <w:tcPr>
            <w:tcW w:w="54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2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 w:val="true"/>
                <w:bCs w:val="true"/>
                <w:sz w:val="24"/>
                <w:szCs w:val="24"/>
              </w:rPr>
              <w:t>CheckIn</w:t>
            </w:r>
          </w:p>
        </w:tc>
      </w:tr>
      <w:tr>
        <w:trPr/>
        <w:tc>
          <w:tcPr>
            <w:tcW w:w="54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42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checkIn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签到时间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isCheck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boolean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签到状态</w:t>
            </w:r>
          </w:p>
        </w:tc>
      </w:tr>
      <w:tr>
        <w:trPr>
          <w:trHeight w:val="72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int(9)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Foreign Key /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rPr>
          <w:trHeight w:val="570" w:hRule="atLeast"/>
        </w:trPr>
        <w:tc>
          <w:tcPr>
            <w:tcW w:w="54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42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功能：查看签到信息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1050"/>
        <w:gridCol w:w="1185"/>
        <w:gridCol w:w="1635"/>
        <w:gridCol w:w="1605"/>
        <w:gridCol w:w="1215"/>
        <w:gridCol w:w="1545"/>
        <w:gridCol w:w="1545"/>
        <w:gridCol w:w="2010"/>
      </w:tblGrid>
      <w:tr>
        <w:trPr>
          <w:trHeight w:val="825" w:hRule="atLeast"/>
        </w:trPr>
        <w:tc>
          <w:tcPr>
            <w:tcW w:w="54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3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 w:val="true"/>
                <w:bCs w:val="true"/>
                <w:sz w:val="24"/>
                <w:szCs w:val="24"/>
              </w:rPr>
              <w:t>stuCourseItem</w:t>
            </w:r>
          </w:p>
        </w:tc>
      </w:tr>
      <w:tr>
        <w:trPr>
          <w:trHeight w:val="540" w:hRule="atLeast"/>
        </w:trPr>
        <w:tc>
          <w:tcPr>
            <w:tcW w:w="54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43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</w:tr>
      <w:tr>
        <w:trPr/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rPr>
          <w:trHeight w:val="540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int(9)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Foreign Key/ 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rPr/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Foreign Key/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课程专门的ID</w:t>
            </w:r>
          </w:p>
        </w:tc>
      </w:tr>
      <w:tr>
        <w:trPr>
          <w:trHeight w:val="570" w:hRule="atLeast"/>
        </w:trPr>
        <w:tc>
          <w:tcPr>
            <w:tcW w:w="547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43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功能：连接Student表与Course表</w:t>
            </w:r>
          </w:p>
        </w:tc>
      </w:tr>
    </w:tbl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1065"/>
        <w:gridCol w:w="1185"/>
        <w:gridCol w:w="1635"/>
        <w:gridCol w:w="1605"/>
        <w:gridCol w:w="1215"/>
        <w:gridCol w:w="1545"/>
        <w:gridCol w:w="1545"/>
        <w:gridCol w:w="2010"/>
      </w:tblGrid>
      <w:tr>
        <w:trPr/>
        <w:tc>
          <w:tcPr>
            <w:tcW w:w="54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3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 w:val="true"/>
                <w:bCs w:val="true"/>
                <w:sz w:val="24"/>
                <w:szCs w:val="24"/>
              </w:rPr>
              <w:t>Course</w:t>
            </w:r>
          </w:p>
        </w:tc>
      </w:tr>
      <w:tr>
        <w:trPr/>
        <w:tc>
          <w:tcPr>
            <w:tcW w:w="54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43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Primary Key/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每门课程的ID</w:t>
            </w:r>
          </w:p>
        </w:tc>
      </w:tr>
      <w:tr>
        <w:trPr>
          <w:trHeight w:val="54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课程使用的教室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Nodes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这门课是从当天的第几节课开始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</w:t>
            </w:r>
          </w:p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Nodes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这门课是从当天的第几节课结束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这门课程开始于第几周</w:t>
            </w:r>
          </w:p>
        </w:tc>
      </w:tr>
      <w:tr>
        <w:trPr>
          <w:trHeight w:val="93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</w:t>
            </w:r>
          </w:p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这门课程结束于第几周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</w:t>
            </w:r>
          </w:p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Teacher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varchar(10)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授课老师</w:t>
            </w:r>
          </w:p>
        </w:tc>
      </w:tr>
      <w:tr>
        <w:trPr>
          <w:trHeight w:val="54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</w:t>
            </w:r>
          </w:p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在星期几上</w:t>
            </w:r>
          </w:p>
        </w:tc>
      </w:tr>
      <w:tr>
        <w:trPr/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63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单双周的判断</w:t>
            </w:r>
          </w:p>
        </w:tc>
      </w:tr>
      <w:tr>
        <w:trPr>
          <w:trHeight w:val="570" w:hRule="atLeast"/>
        </w:trPr>
        <w:tc>
          <w:tcPr>
            <w:tcW w:w="54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43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功能：存储课程信息</w:t>
            </w:r>
          </w:p>
        </w:tc>
      </w:tr>
    </w:tbl>
    <w:p>
      <w:pPr>
        <w:snapToGrid w:val="false"/>
        <w:spacing/>
        <w:ind w:leftChars="0"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4.2 系统安全和权限设计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4.2.1系统安全</w:t>
      </w:r>
    </w:p>
    <w:p>
      <w:pPr>
        <w:snapToGrid w:val="false"/>
        <w:spacing/>
        <w:ind w:leftChars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不</w:t>
      </w:r>
      <w:r>
        <w:rPr>
          <w:rFonts w:ascii="微软雅黑" w:hAnsi="微软雅黑" w:eastAsia="微软雅黑"/>
          <w:sz w:val="24"/>
          <w:szCs w:val="24"/>
        </w:rPr>
        <w:t>同于</w:t>
      </w:r>
      <w:r>
        <w:rPr>
          <w:rFonts w:ascii="微软雅黑" w:hAnsi="微软雅黑" w:eastAsia="微软雅黑"/>
          <w:sz w:val="24"/>
          <w:szCs w:val="24"/>
        </w:rPr>
        <w:t>常见的</w:t>
      </w:r>
      <w:r>
        <w:rPr>
          <w:rFonts w:ascii="微软雅黑" w:hAnsi="微软雅黑" w:eastAsia="微软雅黑"/>
          <w:sz w:val="24"/>
          <w:szCs w:val="24"/>
        </w:rPr>
        <w:t>客户</w:t>
      </w:r>
      <w:r>
        <w:rPr>
          <w:rFonts w:ascii="微软雅黑" w:hAnsi="微软雅黑" w:eastAsia="微软雅黑"/>
          <w:sz w:val="24"/>
          <w:szCs w:val="24"/>
        </w:rPr>
        <w:t>-服务器范例，SQLite引擎不是个程序与之通信的独立进程，而是连接到程序中成为它的一个主要部分。整个数据库(定义、表、索引和数据本身)都在宿主主机上存储在一个单一的文件中。使用SQLite来存储数据</w:t>
      </w:r>
      <w:r>
        <w:rPr>
          <w:rFonts w:ascii="微软雅黑" w:hAnsi="微软雅黑" w:eastAsia="微软雅黑"/>
          <w:sz w:val="24"/>
          <w:szCs w:val="24"/>
        </w:rPr>
        <w:t>，数据库文件将存储在</w:t>
      </w:r>
      <w:r>
        <w:rPr>
          <w:rFonts w:ascii="-apple-system, BlinkMacSystemFont, &quot;Segoe UI&quot;, Roboto, Ubuntu, &quot;Helvetica Neue&quot;, Helvetica, Arial, &quot;PingFang SC&quot;, &quot;Hiragino Sans GB&quot;, &quot;Microsoft YaHei UI&quot;, &quot;Microsoft YaHei&quot;, &quot;Source Han Sans CN&quot;, sans-serif" w:hAnsi="-apple-system, BlinkMacSystemFont, &quot;Segoe UI&quot;, Roboto, Ubuntu, &quot;Helvetica Neue&quot;, Helvetica, Arial, &quot;PingFang SC&quot;, &quot;Hiragino Sans GB&quot;, &quot;Microsoft YaHei UI&quot;, &quot;Microsoft YaHei&quot;, &quot;Source Han Sans CN&quot;, sans-serif" w:eastAsia="-apple-system, BlinkMacSystemFont, &quot;Segoe UI&quot;, Roboto, Ubuntu, &quot;Helvetica Neue&quot;, Helvetica, Arial, &quot;PingFang SC&quot;, &quot;Hiragino Sans GB&quot;, &quot;Microsoft YaHei UI&quot;, &quot;Microsoft YaHei&quot;, &quot;Source Han Sans CN&quot;, sans-serif"/>
          <w:color w:val="2d2d2f"/>
          <w:spacing w:val="0"/>
          <w:sz w:val="24"/>
          <w:szCs w:val="24"/>
          <w:shd w:val="clear" w:fill="ffffff"/>
        </w:rPr>
        <w:t>应用私有目录，其他应用无权访问，可以保证数据安全性。但是一些</w:t>
      </w:r>
      <w:r>
        <w:rPr>
          <w:rFonts w:ascii="微软雅黑" w:hAnsi="微软雅黑" w:eastAsia="微软雅黑"/>
          <w:sz w:val="24"/>
          <w:szCs w:val="24"/>
        </w:rPr>
        <w:t>Android手机</w:t>
      </w:r>
      <w:r>
        <w:rPr>
          <w:rFonts w:ascii="微软雅黑" w:hAnsi="微软雅黑" w:eastAsia="微软雅黑"/>
          <w:sz w:val="24"/>
          <w:szCs w:val="24"/>
        </w:rPr>
        <w:t>获取了</w:t>
      </w:r>
      <w:r>
        <w:rPr>
          <w:rFonts w:ascii="微软雅黑" w:hAnsi="微软雅黑" w:eastAsia="微软雅黑"/>
          <w:sz w:val="24"/>
          <w:szCs w:val="24"/>
        </w:rPr>
        <w:t>Root</w:t>
      </w:r>
      <w:r>
        <w:rPr>
          <w:rFonts w:ascii="微软雅黑" w:hAnsi="微软雅黑" w:eastAsia="微软雅黑"/>
          <w:sz w:val="24"/>
          <w:szCs w:val="24"/>
        </w:rPr>
        <w:t>权限，这可能导致数据库文件被非法获取</w:t>
      </w:r>
      <w:r>
        <w:rPr>
          <w:rFonts w:ascii="微软雅黑" w:hAnsi="微软雅黑" w:eastAsia="微软雅黑"/>
          <w:sz w:val="24"/>
          <w:szCs w:val="24"/>
        </w:rPr>
        <w:t>，可以</w:t>
      </w:r>
      <w:r>
        <w:rPr>
          <w:rFonts w:ascii="微软雅黑" w:hAnsi="微软雅黑" w:eastAsia="微软雅黑"/>
          <w:sz w:val="24"/>
          <w:szCs w:val="24"/>
        </w:rPr>
        <w:t>读取</w:t>
      </w:r>
      <w:r>
        <w:rPr>
          <w:rFonts w:ascii="微软雅黑" w:hAnsi="微软雅黑" w:eastAsia="微软雅黑"/>
          <w:sz w:val="24"/>
          <w:szCs w:val="24"/>
        </w:rPr>
        <w:t>到数据库中存储的数据。如果</w:t>
      </w:r>
      <w:r>
        <w:rPr>
          <w:rFonts w:ascii="微软雅黑" w:hAnsi="微软雅黑" w:eastAsia="微软雅黑"/>
          <w:sz w:val="24"/>
          <w:szCs w:val="24"/>
        </w:rPr>
        <w:t>数据库中存储着用户的敏感数据</w:t>
      </w:r>
      <w:r>
        <w:rPr>
          <w:rFonts w:ascii="微软雅黑" w:hAnsi="微软雅黑" w:eastAsia="微软雅黑"/>
          <w:sz w:val="24"/>
          <w:szCs w:val="24"/>
        </w:rPr>
        <w:t>，我们的程序就会面临严重的安全漏洞隐患。</w:t>
      </w:r>
      <w:r>
        <w:rPr>
          <w:rFonts w:ascii="微软雅黑" w:hAnsi="微软雅黑" w:eastAsia="微软雅黑"/>
          <w:sz w:val="24"/>
          <w:szCs w:val="24"/>
        </w:rPr>
        <w:t>为了解决这个问题，</w:t>
      </w:r>
      <w:r>
        <w:rPr>
          <w:rFonts w:ascii="微软雅黑" w:hAnsi="微软雅黑" w:eastAsia="微软雅黑"/>
          <w:sz w:val="24"/>
          <w:szCs w:val="24"/>
        </w:rPr>
        <w:t>我们</w:t>
      </w:r>
      <w:r>
        <w:rPr>
          <w:rFonts w:ascii="微软雅黑" w:hAnsi="微软雅黑" w:eastAsia="微软雅黑"/>
          <w:sz w:val="24"/>
          <w:szCs w:val="24"/>
        </w:rPr>
        <w:t>会将用户的敏感数据加密后再写入数据库，以保证用户敏感数据不会泄露。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4.2.2数据库权限设计</w:t>
      </w:r>
    </w:p>
    <w:p>
      <w:pPr>
        <w:snapToGrid w:val="false"/>
        <w:spacing/>
        <w:ind w:leftChars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Android系统内置了SQLite数据库，并且提供了一整套的API用于对数据库进行增删改查操作。</w:t>
      </w:r>
    </w:p>
    <w:p>
      <w:pPr>
        <w:snapToGrid w:val="false"/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做为一个嵌入式的数据库，安卓SQLite只能由对应的应用访问，每个应用都只能访问自身的数据库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  <w:t>4.3 数据库</w:t>
      </w:r>
      <w:r>
        <w:rPr>
          <w:rFonts w:ascii="微软雅黑" w:hAnsi="微软雅黑" w:eastAsia="微软雅黑"/>
          <w:b w:val="true"/>
          <w:bCs w:val="true"/>
          <w:sz w:val="32"/>
          <w:szCs w:val="32"/>
        </w:rPr>
        <w:t>实现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sz w:val="32"/>
          <w:szCs w:val="32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11895"/>
      </w:tblGrid>
      <w:tr>
        <w:trPr/>
        <w:tc>
          <w:tcPr>
            <w:tcW w:w="9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/*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Navicat Premium Data Transfer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        : sqlite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Type    : SQLite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Version : 3021000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Schema         : main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Type    : SQLite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Version : 3021000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File Encoding         : 65001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Date: 18/04/2020 15:28:02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*/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false;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CheckIn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"CheckIn";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"CheckIn" (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int(9)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"isCheckIn" boolean,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"checkInTime" datetime,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("stuID"),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"FK_stuID-CheckIn" FOREIGN KEY ("stuID") REFERENCES "Student" ("stuID") ON DELETE RESTRICT ON UPDATE RESTRICT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Course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"Course";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"Course" (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"couName" varchar(20)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"couRoom" varchar(20)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"couTeacher" varchar(10)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"couWeek" integer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"couWeekType" int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"couStartWeek" integer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"couEndWeek" integer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"couStartNodes" integer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"couEndNodes" integer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("couID")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Student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"Student";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"Student" (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int(9)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"eduPassword" varchar(20)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"leavePassword" varchar(20)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("stuID")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sqlite_user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"sqlite_user";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"sqlite_user" (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"uname" TEXT,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"isAdmin" BOOLEAN,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"pw" BLOB,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("uname")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WITHOUT ROWID;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stuCourseItem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"stuCourseItem";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"stuCourseItem" (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integer(9)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"FK_stuID-stuCourseItem" FOREIGN KEY ("stuID") REFERENCES "Student" ("stuID") ON DELETE CASCADE ON UPDATE CASCADE,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FK_couID-stuCourseItem" FOREIGN KEY ("couID") REFERENCES "Course" ("couID") ON DELETE CASCADE ON UPDATE CASCADE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View structure for stu_view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VIEW IF EXISTS "stu_view";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VIEW "stu_view" AS SELECT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stuCourseItem.stuID,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stuCourseItem.couID,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Course.couName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FROM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INNER JOIN Course ON stuCourseItem.couID = Course.couID;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b w:val="true"/>
                <w:bCs w:val="true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true;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5307" w:h="2040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6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9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0">
    <w:multiLevelType w:val="multilevel"/>
    <w:lvl w:ilvl="0" w:tentative="false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user_cancel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