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享元模式（Flyweight Pattern）是以共享的模式来支持大量细粒度对象的复用。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例如java中 String a=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 String b=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 其实a,b都指向了常量池中的某个字符串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,这种对象创建的模式，就避免了大量对象创建时非必要的资源消耗。享元模式的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享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就有一物被众人共享的意思，所以享元模式也是池技术的重要方式。所以使用共享对象有效的支持大量的细粒度对象。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使用实例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如我们有2个科目，有三位考生分别报考，我们会定义考试实体ExamInofo,如果不适用模式，那么每次有考生参与一场考试科目的话，我们就会实例化一个ExamInfo,一共我们要实例化6个这样的实体。如果使用享元模式，我们就只需要实例化2个这样的实体，然后通过内部状态的set方法进行不同的对象赋值操作，节省大量的内存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59835" cy="2740660"/>
            <wp:effectExtent l="0" t="0" r="4445" b="25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9835" cy="2740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96360" cy="4159885"/>
            <wp:effectExtent l="0" t="0" r="5080" b="63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6360" cy="4159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0500" cy="4115435"/>
            <wp:effectExtent l="0" t="0" r="2540" b="1460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15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组成角色</w:t>
      </w:r>
    </w:p>
    <w:p>
      <w:pPr>
        <w:numPr>
          <w:numId w:val="0"/>
        </w:numPr>
        <w:ind w:leftChars="0"/>
        <w:rPr>
          <w:rFonts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</w:rPr>
        <w:drawing>
          <wp:inline distT="0" distB="0" distL="114300" distR="114300">
            <wp:extent cx="5140960" cy="2898775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0960" cy="289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  <w:t>*抽象享元角色（Flyweight）:一般是一个具体的抽象类，同时定义了对象的外部状态和内部状态的接口实现；</w:t>
      </w:r>
    </w:p>
    <w:p>
      <w:pPr>
        <w:numPr>
          <w:numId w:val="0"/>
        </w:numPr>
        <w:ind w:leftChars="0"/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  <w:t>*具体的享元角色（ConcreteFlyWEIGHT）:具体的一个产品类，实现了抽象享元角色中定义的接口，改角色需要注意的是内部状态的处理应该与环境无关；</w:t>
      </w:r>
    </w:p>
    <w:p>
      <w:pPr>
        <w:numPr>
          <w:numId w:val="0"/>
        </w:numPr>
        <w:ind w:leftChars="0"/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  <w:t>*享元工厂（FlyweightFactory）:改角色职责比较清晰，就是一个池工厂，提供池对象和获取池对象中的方法。</w:t>
      </w:r>
    </w:p>
    <w:p>
      <w:pPr>
        <w:numPr>
          <w:numId w:val="0"/>
        </w:numPr>
        <w:ind w:leftChars="0"/>
        <w:rPr>
          <w:rFonts w:hint="default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</w:pPr>
      <w:r>
        <w:rPr>
          <w:rFonts w:hint="default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  <w:drawing>
          <wp:inline distT="0" distB="0" distL="114300" distR="114300">
            <wp:extent cx="3657600" cy="4395470"/>
            <wp:effectExtent l="0" t="0" r="0" b="8890"/>
            <wp:docPr id="7" name="图片 7" descr="2@}94A{7QEQXN9SNKV5P]}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@}94A{7QEQXN9SNKV5P]}P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</w:pPr>
      <w:r>
        <w:rPr>
          <w:rFonts w:hint="default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  <w:drawing>
          <wp:inline distT="0" distB="0" distL="114300" distR="114300">
            <wp:extent cx="3572510" cy="2499360"/>
            <wp:effectExtent l="0" t="0" r="8890" b="0"/>
            <wp:docPr id="8" name="图片 8" descr="6GQI1WV]V(U`F54_1LD7K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6GQI1WV]V(U`F54_1LD7KWW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251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</w:pPr>
      <w:r>
        <w:rPr>
          <w:rFonts w:hint="default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  <w:drawing>
          <wp:inline distT="0" distB="0" distL="114300" distR="114300">
            <wp:extent cx="4439285" cy="3401695"/>
            <wp:effectExtent l="0" t="0" r="10795" b="12065"/>
            <wp:docPr id="9" name="图片 9" descr="[FS{ZQQ(N]U[II@ARS)O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[FS{ZQQ(N]U[II@ARS)ORA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9285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</w:rPr>
        <w:drawing>
          <wp:inline distT="0" distB="0" distL="114300" distR="114300">
            <wp:extent cx="4559300" cy="4166235"/>
            <wp:effectExtent l="0" t="0" r="12700" b="9525"/>
            <wp:docPr id="10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4166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EBEBA"/>
    <w:multiLevelType w:val="singleLevel"/>
    <w:tmpl w:val="25AEBEB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C7141"/>
    <w:rsid w:val="031A524B"/>
    <w:rsid w:val="0A523B99"/>
    <w:rsid w:val="317652DF"/>
    <w:rsid w:val="492D4D97"/>
    <w:rsid w:val="650F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2019-12-13T06:54:00Z</dcterms:created>
  <dc:creator>席世龙</dc:creator>
  <cp:lastModifiedBy>席世龙</cp:lastModifiedBy>
  <dcterms:modified xsi:type="dcterms:W3CDTF">2019-12-24T08:09:49Z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