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1-bit 编码超表面 20×20 阵列仿真总结</w:t>
      </w:r>
    </w:p>
    <w:p>
      <w:pPr>
        <w:jc w:val="center"/>
      </w:pPr>
      <w:r>
        <w:rPr>
          <w:color w:val="555555"/>
          <w:sz w:val="22"/>
        </w:rPr>
        <w:t>基线配置：2×2 宏单元编码  |  εr = 2.65 低损耗基板  |  10 GHz</w:t>
      </w:r>
    </w:p>
    <w:p>
      <w:pPr>
        <w:jc w:val="center"/>
      </w:pPr>
      <w:r>
        <w:rPr>
          <w:color w:val="666666"/>
          <w:sz w:val="18"/>
        </w:rPr>
        <w:t>CST Studio Suite 2026 (HF Time Domain)    文档生成日期：2026-10-21</w:t>
        <w:br/>
        <w:t>工程文件：D:\META_coding_array_er265_r2_b2.cst</w:t>
      </w:r>
    </w:p>
    <w:p>
      <w:pPr>
        <w:pStyle w:val="Heading1"/>
      </w:pPr>
      <w:r>
        <w:t>1  结论摘要</w:t>
      </w:r>
    </w:p>
    <w:p>
      <w:r>
        <w:rPr>
          <w:b w:val="0"/>
        </w:rPr>
        <w:t>本工作建立了 20×20（400 单元）1-bit 反射式编码超表面的全波模型，并完成了 9.8–10.2 GHz 五个频点的远场求解与后处理。以 2×2 宏单元为编码基元（总单元数不变，独立比特数 100）的版本作为交付基线。</w:t>
      </w:r>
    </w:p>
    <w:p>
      <w:r>
        <w:rPr>
          <w:b w:val="0"/>
        </w:rPr>
        <w:t>主要结果：</w:t>
      </w:r>
    </w:p>
    <w:p>
      <w:r>
        <w:rPr>
          <w:b w:val="0"/>
        </w:rPr>
        <w:t>• 10 GHz 镜面 RCS 由同尺寸 PEC 板的 19.34 dBsm 降至 10.80 dBsm，镜面缩减 8.54 dB；</w:t>
      </w:r>
    </w:p>
    <w:p>
      <w:r>
        <w:rPr>
          <w:b w:val="0"/>
        </w:rPr>
        <w:t>• 9.8 GHz 达到全带最好值：5.22 dBsm，缩减 13.95 dB；</w:t>
      </w:r>
    </w:p>
    <w:p>
      <w:r>
        <w:rPr>
          <w:b w:val="0"/>
        </w:rPr>
        <w:t>• 相对逐比特随机编码（10 GHz 缩减 5.53 dB），2×2 宏单元带来约 3.0 dB 的额外抑制；</w:t>
      </w:r>
    </w:p>
    <w:p>
      <w:r>
        <w:rPr>
          <w:b w:val="0"/>
        </w:rPr>
        <w:t>• 方向图已呈典型弥散形态，镜面残留仅比弥散瓣底高约 1 dB，说明编码真正压制了镜面分量。</w:t>
      </w:r>
    </w:p>
    <w:p>
      <w:r>
        <w:rPr>
          <w:b w:val="0"/>
        </w:rPr>
        <w:t>同时需要指出两项尚未闭合的问题：单元胞的 |S11| 仅约 −1.3 dB（无损基板理论上应接近 0 dB），以及实测缩减量仍比理想 1-bit 模型低约 20 dB，主因是混合编码阵列中单元相位偏离周期单元胞。</w:t>
      </w:r>
    </w:p>
    <w:p>
      <w:pPr>
        <w:pStyle w:val="Heading1"/>
      </w:pPr>
      <w:r>
        <w:t>2  结构参数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4"/>
        <w:gridCol w:w="2454"/>
        <w:gridCol w:w="4482"/>
      </w:tblGrid>
      <w:tr>
        <w:trPr>
          <w:cantSplit/>
          <w:tblHeader/>
        </w:trPr>
        <w:tc>
          <w:tcPr>
            <w:tcW w:type="dxa" w:w="2134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2454"/>
          </w:tcPr>
          <w:p>
            <w:r/>
            <w:r>
              <w:rPr>
                <w:b/>
                <w:sz w:val="18"/>
              </w:rPr>
              <w:t>取值</w:t>
            </w:r>
          </w:p>
        </w:tc>
        <w:tc>
          <w:tcPr>
            <w:tcW w:type="dxa" w:w="4482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34"/>
          </w:tcPr>
          <w:p>
            <w:r/>
            <w:r>
              <w:rPr>
                <w:sz w:val="18"/>
              </w:rPr>
              <w:t>单元周期 P</w:t>
            </w:r>
          </w:p>
        </w:tc>
        <w:tc>
          <w:tcPr>
            <w:tcW w:type="dxa" w:w="2454"/>
          </w:tcPr>
          <w:p>
            <w:r/>
            <w:r>
              <w:rPr>
                <w:sz w:val="18"/>
              </w:rPr>
              <w:t>14.0 mm</w:t>
            </w:r>
          </w:p>
        </w:tc>
        <w:tc>
          <w:tcPr>
            <w:tcW w:type="dxa" w:w="4482"/>
          </w:tcPr>
          <w:p>
            <w:r/>
            <w:r>
              <w:rPr>
                <w:sz w:val="18"/>
              </w:rPr>
              <w:t>0.467λ @ 10 GHz</w:t>
            </w:r>
          </w:p>
        </w:tc>
      </w:tr>
      <w:tr>
        <w:trPr>
          <w:cantSplit/>
        </w:trPr>
        <w:tc>
          <w:tcPr>
            <w:tcW w:type="dxa" w:w="2134"/>
          </w:tcPr>
          <w:p>
            <w:r/>
            <w:r>
              <w:rPr>
                <w:sz w:val="18"/>
              </w:rPr>
              <w:t>阵列规模</w:t>
            </w:r>
          </w:p>
        </w:tc>
        <w:tc>
          <w:tcPr>
            <w:tcW w:type="dxa" w:w="2454"/>
          </w:tcPr>
          <w:p>
            <w:r/>
            <w:r>
              <w:rPr>
                <w:sz w:val="18"/>
              </w:rPr>
              <w:t>20 × 20 = 400</w:t>
            </w:r>
          </w:p>
        </w:tc>
        <w:tc>
          <w:tcPr>
            <w:tcW w:type="dxa" w:w="4482"/>
          </w:tcPr>
          <w:p>
            <w:r/>
            <w:r>
              <w:rPr>
                <w:sz w:val="18"/>
              </w:rPr>
              <w:t>总尺寸 280 × 280 mm（9.34λ）</w:t>
            </w:r>
          </w:p>
        </w:tc>
      </w:tr>
      <w:tr>
        <w:trPr>
          <w:cantSplit/>
        </w:trPr>
        <w:tc>
          <w:tcPr>
            <w:tcW w:type="dxa" w:w="2134"/>
          </w:tcPr>
          <w:p>
            <w:r/>
            <w:r>
              <w:rPr>
                <w:sz w:val="18"/>
              </w:rPr>
              <w:t>基板</w:t>
            </w:r>
          </w:p>
        </w:tc>
        <w:tc>
          <w:tcPr>
            <w:tcW w:type="dxa" w:w="2454"/>
          </w:tcPr>
          <w:p>
            <w:r/>
            <w:r>
              <w:rPr>
                <w:sz w:val="18"/>
              </w:rPr>
              <w:t>material1</w:t>
            </w:r>
          </w:p>
        </w:tc>
        <w:tc>
          <w:tcPr>
            <w:tcW w:type="dxa" w:w="4482"/>
          </w:tcPr>
          <w:p>
            <w:r/>
            <w:r>
              <w:rPr>
                <w:sz w:val="18"/>
              </w:rPr>
              <w:t>εr = 2.65，tanδ = 0.0013，h = 1.5 mm</w:t>
            </w:r>
          </w:p>
        </w:tc>
      </w:tr>
      <w:tr>
        <w:trPr>
          <w:cantSplit/>
        </w:trPr>
        <w:tc>
          <w:tcPr>
            <w:tcW w:type="dxa" w:w="2134"/>
          </w:tcPr>
          <w:p>
            <w:r/>
            <w:r>
              <w:rPr>
                <w:sz w:val="18"/>
              </w:rPr>
              <w:t>地板</w:t>
            </w:r>
          </w:p>
        </w:tc>
        <w:tc>
          <w:tcPr>
            <w:tcW w:type="dxa" w:w="2454"/>
          </w:tcPr>
          <w:p>
            <w:r/>
            <w:r>
              <w:rPr>
                <w:sz w:val="18"/>
              </w:rPr>
              <w:t>PEC</w:t>
            </w:r>
          </w:p>
        </w:tc>
        <w:tc>
          <w:tcPr>
            <w:tcW w:type="dxa" w:w="4482"/>
          </w:tcPr>
          <w:p>
            <w:r/>
            <w:r>
              <w:rPr>
                <w:sz w:val="18"/>
              </w:rPr>
              <w:t>z = 0，零厚度，覆盖整个阵列</w:t>
            </w:r>
          </w:p>
        </w:tc>
      </w:tr>
      <w:tr>
        <w:trPr>
          <w:cantSplit/>
        </w:trPr>
        <w:tc>
          <w:tcPr>
            <w:tcW w:type="dxa" w:w="2134"/>
          </w:tcPr>
          <w:p>
            <w:r/>
            <w:r>
              <w:rPr>
                <w:sz w:val="18"/>
              </w:rPr>
              <w:t>贴片</w:t>
            </w:r>
          </w:p>
        </w:tc>
        <w:tc>
          <w:tcPr>
            <w:tcW w:type="dxa" w:w="2454"/>
          </w:tcPr>
          <w:p>
            <w:r/>
            <w:r>
              <w:rPr>
                <w:sz w:val="18"/>
              </w:rPr>
              <w:t>圆形 PEC</w:t>
            </w:r>
          </w:p>
        </w:tc>
        <w:tc>
          <w:tcPr>
            <w:tcW w:type="dxa" w:w="4482"/>
          </w:tcPr>
          <w:p>
            <w:r/>
            <w:r>
              <w:rPr>
                <w:sz w:val="18"/>
              </w:rPr>
              <w:t>z = 1.5 mm，两种半径</w:t>
            </w:r>
          </w:p>
        </w:tc>
      </w:tr>
      <w:tr>
        <w:trPr>
          <w:cantSplit/>
        </w:trPr>
        <w:tc>
          <w:tcPr>
            <w:tcW w:type="dxa" w:w="2134"/>
          </w:tcPr>
          <w:p>
            <w:r/>
            <w:r>
              <w:rPr>
                <w:sz w:val="18"/>
              </w:rPr>
              <w:t>编码基元</w:t>
            </w:r>
          </w:p>
        </w:tc>
        <w:tc>
          <w:tcPr>
            <w:tcW w:type="dxa" w:w="2454"/>
          </w:tcPr>
          <w:p>
            <w:r/>
            <w:r>
              <w:rPr>
                <w:sz w:val="18"/>
              </w:rPr>
              <w:t>2 × 2 宏单元</w:t>
            </w:r>
          </w:p>
        </w:tc>
        <w:tc>
          <w:tcPr>
            <w:tcW w:type="dxa" w:w="4482"/>
          </w:tcPr>
          <w:p>
            <w:r/>
            <w:r>
              <w:rPr>
                <w:sz w:val="18"/>
              </w:rPr>
              <w:t>10 × 10 = 100 独立比特</w:t>
            </w:r>
          </w:p>
        </w:tc>
      </w:tr>
      <w:tr>
        <w:trPr>
          <w:cantSplit/>
        </w:trPr>
        <w:tc>
          <w:tcPr>
            <w:tcW w:type="dxa" w:w="2134"/>
          </w:tcPr>
          <w:p>
            <w:r/>
            <w:r>
              <w:rPr>
                <w:sz w:val="18"/>
              </w:rPr>
              <w:t>宏单元尺寸</w:t>
            </w:r>
          </w:p>
        </w:tc>
        <w:tc>
          <w:tcPr>
            <w:tcW w:type="dxa" w:w="2454"/>
          </w:tcPr>
          <w:p>
            <w:r/>
            <w:r>
              <w:rPr>
                <w:sz w:val="18"/>
              </w:rPr>
              <w:t>28 mm</w:t>
            </w:r>
          </w:p>
        </w:tc>
        <w:tc>
          <w:tcPr>
            <w:tcW w:type="dxa" w:w="4482"/>
          </w:tcPr>
          <w:p>
            <w:r/>
            <w:r>
              <w:rPr>
                <w:sz w:val="18"/>
              </w:rPr>
              <w:t>0.93λ &lt; λ，无栅瓣</w:t>
            </w:r>
          </w:p>
        </w:tc>
      </w:tr>
    </w:tbl>
    <w:p>
      <w:pPr>
        <w:spacing w:after="40"/>
      </w:pPr>
    </w:p>
    <w:p>
      <w:r>
        <w:rPr>
          <w:b w:val="0"/>
          <w:sz w:val="19"/>
        </w:rPr>
        <w:t>宏单元尺寸受栅瓣条件约束：BLOCK × P 必须小于一个波长。10 GHz 时 λ = 30 mm，2×2 的 28 mm 已接近上限；若用 3×3（42 mm = 1.4λ）将出现栅瓣，因此 2×2 是本周期下可用的最大分块。</w:t>
      </w:r>
    </w:p>
    <w:p>
      <w:pPr>
        <w:pStyle w:val="Heading1"/>
      </w:pPr>
      <w:r>
        <w:t>3  单元胞设计</w:t>
      </w:r>
    </w:p>
    <w:p>
      <w:r>
        <w:rPr>
          <w:b w:val="0"/>
        </w:rPr>
        <w:t>单元胞采用周期边界 + 双侧 Floquet 口、法向入射 TE(0,0)/TM(0,0) 激励，四面体网格 + 频域求解，取 10 GHz 处 SZmax(1),Zmax(1) 的幅度与相位：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9"/>
        <w:gridCol w:w="1713"/>
        <w:gridCol w:w="1713"/>
        <w:gridCol w:w="1411"/>
        <w:gridCol w:w="1512"/>
        <w:gridCol w:w="1512"/>
      </w:tblGrid>
      <w:tr>
        <w:trPr>
          <w:cantSplit/>
          <w:tblHeader/>
        </w:trPr>
        <w:tc>
          <w:tcPr>
            <w:tcW w:type="dxa" w:w="1209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1713"/>
          </w:tcPr>
          <w:p>
            <w:r/>
            <w:r>
              <w:rPr>
                <w:b/>
                <w:sz w:val="18"/>
              </w:rPr>
              <w:t>贴片半径</w:t>
            </w:r>
          </w:p>
        </w:tc>
        <w:tc>
          <w:tcPr>
            <w:tcW w:type="dxa" w:w="1713"/>
          </w:tcPr>
          <w:p>
            <w:r/>
            <w:r>
              <w:rPr>
                <w:b/>
                <w:sz w:val="18"/>
              </w:rPr>
              <w:t>相位 @10 GHz</w:t>
            </w:r>
          </w:p>
        </w:tc>
        <w:tc>
          <w:tcPr>
            <w:tcW w:type="dxa" w:w="1411"/>
          </w:tcPr>
          <w:p>
            <w:r/>
            <w:r>
              <w:rPr>
                <w:b/>
                <w:sz w:val="18"/>
              </w:rPr>
              <w:t>|S11|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8"/>
              </w:rPr>
              <w:t>相位差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8"/>
              </w:rPr>
              <w:t>幅度差</w:t>
            </w:r>
          </w:p>
        </w:tc>
      </w:tr>
      <w:tr>
        <w:trPr>
          <w:cantSplit/>
        </w:trPr>
        <w:tc>
          <w:tcPr>
            <w:tcW w:type="dxa" w:w="1209"/>
          </w:tcPr>
          <w:p>
            <w:r/>
            <w:r>
              <w:rPr>
                <w:sz w:val="18"/>
              </w:rPr>
              <w:t>bit 0</w:t>
            </w:r>
          </w:p>
        </w:tc>
        <w:tc>
          <w:tcPr>
            <w:tcW w:type="dxa" w:w="1713"/>
          </w:tcPr>
          <w:p>
            <w:r/>
            <w:r>
              <w:rPr>
                <w:sz w:val="18"/>
              </w:rPr>
              <w:t>r = 4.7 mm</w:t>
            </w:r>
          </w:p>
        </w:tc>
        <w:tc>
          <w:tcPr>
            <w:tcW w:type="dxa" w:w="1713"/>
          </w:tcPr>
          <w:p>
            <w:r/>
            <w:r>
              <w:rPr>
                <w:sz w:val="18"/>
              </w:rPr>
              <w:t>−5.3°</w:t>
            </w:r>
          </w:p>
        </w:tc>
        <w:tc>
          <w:tcPr>
            <w:tcW w:type="dxa" w:w="1411"/>
          </w:tcPr>
          <w:p>
            <w:r/>
            <w:r>
              <w:rPr>
                <w:sz w:val="18"/>
              </w:rPr>
              <w:t>−1.24 dB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179.95°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0.15 dB</w:t>
            </w:r>
          </w:p>
        </w:tc>
      </w:tr>
      <w:tr>
        <w:trPr>
          <w:cantSplit/>
        </w:trPr>
        <w:tc>
          <w:tcPr>
            <w:tcW w:type="dxa" w:w="1209"/>
          </w:tcPr>
          <w:p>
            <w:r/>
            <w:r>
              <w:rPr>
                <w:sz w:val="18"/>
              </w:rPr>
              <w:t>bit 1</w:t>
            </w:r>
          </w:p>
        </w:tc>
        <w:tc>
          <w:tcPr>
            <w:tcW w:type="dxa" w:w="1713"/>
          </w:tcPr>
          <w:p>
            <w:r/>
            <w:r>
              <w:rPr>
                <w:sz w:val="18"/>
              </w:rPr>
              <w:t>r = 2.0 mm</w:t>
            </w:r>
          </w:p>
        </w:tc>
        <w:tc>
          <w:tcPr>
            <w:tcW w:type="dxa" w:w="1713"/>
          </w:tcPr>
          <w:p>
            <w:r/>
            <w:r>
              <w:rPr>
                <w:sz w:val="18"/>
              </w:rPr>
              <w:t>174.6°</w:t>
            </w:r>
          </w:p>
        </w:tc>
        <w:tc>
          <w:tcPr>
            <w:tcW w:type="dxa" w:w="1411"/>
          </w:tcPr>
          <w:p>
            <w:r/>
            <w:r>
              <w:rPr>
                <w:sz w:val="18"/>
              </w:rPr>
              <w:t>−1.39 dB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rPr>
          <w:b w:val="0"/>
          <w:sz w:val="19"/>
        </w:rPr>
        <w:t>两个状态的相位差为 179.95°，幅度几乎相等，满足 1-bit 编码对等幅反相的要求。相比之下，早期 FR-4（εr 4.3 / tanδ 0.025）方案的两个状态幅度相差 3.5 dB，这是其镜面抑制只有 2.85 dB 的直接原因。</w:t>
      </w:r>
    </w:p>
    <w:p>
      <w:pPr>
        <w:pStyle w:val="Heading1"/>
      </w:pPr>
      <w:r>
        <w:t>4  编码矩阵</w:t>
      </w:r>
    </w:p>
    <w:p>
      <w:r>
        <w:rPr>
          <w:b w:val="0"/>
        </w:rPr>
        <w:t>随机种子 SEED = 20261020，在 10 × 10 宏单元上生成，46 个 1 / 54 个 0，每个比特覆盖 2 × 2 个物理单元（共 400 单元，单元数不变）：</w:t>
      </w:r>
    </w:p>
    <w:p>
      <w:pPr>
        <w:spacing w:after="160"/>
        <w:jc w:val="center"/>
      </w:pPr>
      <w:r>
        <w:rPr>
          <w:rFonts w:ascii="Consolas" w:hAnsi="Consolas"/>
          <w:sz w:val="18"/>
        </w:rPr>
        <w:t>1101010001</w:t>
        <w:br/>
        <w:t>0001000000</w:t>
        <w:br/>
        <w:t>0011110101</w:t>
        <w:br/>
        <w:t>0000101101</w:t>
        <w:br/>
        <w:t>0001000100</w:t>
        <w:br/>
        <w:t>1100110011</w:t>
        <w:br/>
        <w:t>1111100000</w:t>
        <w:br/>
        <w:t>0010000110</w:t>
        <w:br/>
        <w:t>1011111011</w:t>
        <w:br/>
        <w:t>1010111001</w:t>
      </w:r>
    </w:p>
    <w:p>
      <w:pPr>
        <w:pStyle w:val="Heading1"/>
      </w:pPr>
      <w:r>
        <w:t>5  仿真设置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1"/>
        <w:gridCol w:w="7150"/>
      </w:tblGrid>
      <w:tr>
        <w:trPr>
          <w:cantSplit/>
          <w:tblHeader/>
        </w:trPr>
        <w:tc>
          <w:tcPr>
            <w:tcW w:type="dxa" w:w="1921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7150"/>
          </w:tcPr>
          <w:p>
            <w:r/>
            <w:r>
              <w:rPr>
                <w:b/>
                <w:sz w:val="18"/>
              </w:rPr>
              <w:t>设置</w:t>
            </w:r>
          </w:p>
        </w:tc>
      </w:tr>
      <w:tr>
        <w:trPr>
          <w:cantSplit/>
        </w:trPr>
        <w:tc>
          <w:tcPr>
            <w:tcW w:type="dxa" w:w="1921"/>
          </w:tcPr>
          <w:p>
            <w:r/>
            <w:r>
              <w:rPr>
                <w:sz w:val="18"/>
              </w:rPr>
              <w:t>求解器</w:t>
            </w:r>
          </w:p>
        </w:tc>
        <w:tc>
          <w:tcPr>
            <w:tcW w:type="dxa" w:w="7150"/>
          </w:tcPr>
          <w:p>
            <w:r/>
            <w:r>
              <w:rPr>
                <w:sz w:val="18"/>
              </w:rPr>
              <w:t>HF Time Domain，六面体网格（PBA）</w:t>
            </w:r>
          </w:p>
        </w:tc>
      </w:tr>
      <w:tr>
        <w:trPr>
          <w:cantSplit/>
        </w:trPr>
        <w:tc>
          <w:tcPr>
            <w:tcW w:type="dxa" w:w="1921"/>
          </w:tcPr>
          <w:p>
            <w:r/>
            <w:r>
              <w:rPr>
                <w:sz w:val="18"/>
              </w:rPr>
              <w:t>激励</w:t>
            </w:r>
          </w:p>
        </w:tc>
        <w:tc>
          <w:tcPr>
            <w:tcW w:type="dxa" w:w="7150"/>
          </w:tcPr>
          <w:p>
            <w:r/>
            <w:r>
              <w:rPr>
                <w:sz w:val="18"/>
              </w:rPr>
              <w:t>平面波，法向入射 −z，E // x，参考频率 10 GHz</w:t>
            </w:r>
          </w:p>
        </w:tc>
      </w:tr>
      <w:tr>
        <w:trPr>
          <w:cantSplit/>
        </w:trPr>
        <w:tc>
          <w:tcPr>
            <w:tcW w:type="dxa" w:w="1921"/>
          </w:tcPr>
          <w:p>
            <w:r/>
            <w:r>
              <w:rPr>
                <w:sz w:val="18"/>
              </w:rPr>
              <w:t>边界</w:t>
            </w:r>
          </w:p>
        </w:tc>
        <w:tc>
          <w:tcPr>
            <w:tcW w:type="dxa" w:w="7150"/>
          </w:tcPr>
          <w:p>
            <w:r/>
            <w:r>
              <w:rPr>
                <w:sz w:val="18"/>
              </w:rPr>
              <w:t>六面 expanded open</w:t>
            </w:r>
          </w:p>
        </w:tc>
      </w:tr>
      <w:tr>
        <w:trPr>
          <w:cantSplit/>
        </w:trPr>
        <w:tc>
          <w:tcPr>
            <w:tcW w:type="dxa" w:w="1921"/>
          </w:tcPr>
          <w:p>
            <w:r/>
            <w:r>
              <w:rPr>
                <w:sz w:val="18"/>
              </w:rPr>
              <w:t>计算域</w:t>
            </w:r>
          </w:p>
        </w:tc>
        <w:tc>
          <w:tcPr>
            <w:tcW w:type="dxa" w:w="7150"/>
          </w:tcPr>
          <w:p>
            <w:r/>
            <w:r>
              <w:rPr>
                <w:sz w:val="18"/>
              </w:rPr>
              <w:t>背景空间 15 mm（六面），盒尺寸 310 × 310 × 31.5 mm</w:t>
            </w:r>
          </w:p>
        </w:tc>
      </w:tr>
      <w:tr>
        <w:trPr>
          <w:cantSplit/>
        </w:trPr>
        <w:tc>
          <w:tcPr>
            <w:tcW w:type="dxa" w:w="1921"/>
          </w:tcPr>
          <w:p>
            <w:r/>
            <w:r>
              <w:rPr>
                <w:sz w:val="18"/>
              </w:rPr>
              <w:t>最小距离</w:t>
            </w:r>
          </w:p>
        </w:tc>
        <w:tc>
          <w:tcPr>
            <w:tcW w:type="dxa" w:w="7150"/>
          </w:tcPr>
          <w:p>
            <w:r/>
            <w:r>
              <w:rPr>
                <w:sz w:val="18"/>
              </w:rPr>
              <w:t>λ/4 @ 10 GHz = 7.49 mm</w:t>
            </w:r>
          </w:p>
        </w:tc>
      </w:tr>
      <w:tr>
        <w:trPr>
          <w:cantSplit/>
        </w:trPr>
        <w:tc>
          <w:tcPr>
            <w:tcW w:type="dxa" w:w="1921"/>
          </w:tcPr>
          <w:p>
            <w:r/>
            <w:r>
              <w:rPr>
                <w:sz w:val="18"/>
              </w:rPr>
              <w:t>频率范围</w:t>
            </w:r>
          </w:p>
        </w:tc>
        <w:tc>
          <w:tcPr>
            <w:tcW w:type="dxa" w:w="7150"/>
          </w:tcPr>
          <w:p>
            <w:r/>
            <w:r>
              <w:rPr>
                <w:sz w:val="18"/>
              </w:rPr>
              <w:t>9.0 – 11.0 GHz</w:t>
            </w:r>
          </w:p>
        </w:tc>
      </w:tr>
      <w:tr>
        <w:trPr>
          <w:cantSplit/>
        </w:trPr>
        <w:tc>
          <w:tcPr>
            <w:tcW w:type="dxa" w:w="1921"/>
          </w:tcPr>
          <w:p>
            <w:r/>
            <w:r>
              <w:rPr>
                <w:sz w:val="18"/>
              </w:rPr>
              <w:t>远场监视器</w:t>
            </w:r>
          </w:p>
        </w:tc>
        <w:tc>
          <w:tcPr>
            <w:tcW w:type="dxa" w:w="7150"/>
          </w:tcPr>
          <w:p>
            <w:r/>
            <w:r>
              <w:rPr>
                <w:sz w:val="18"/>
              </w:rPr>
              <w:t>9.8 / 9.9 / 10.0 / 10.1 / 10.2 GHz（5 个）</w:t>
            </w:r>
          </w:p>
        </w:tc>
      </w:tr>
      <w:tr>
        <w:trPr>
          <w:cantSplit/>
        </w:trPr>
        <w:tc>
          <w:tcPr>
            <w:tcW w:type="dxa" w:w="1921"/>
          </w:tcPr>
          <w:p>
            <w:r/>
            <w:r>
              <w:rPr>
                <w:sz w:val="18"/>
              </w:rPr>
              <w:t>稳态判据</w:t>
            </w:r>
          </w:p>
        </w:tc>
        <w:tc>
          <w:tcPr>
            <w:tcW w:type="dxa" w:w="7150"/>
          </w:tcPr>
          <w:p>
            <w:r/>
            <w:r>
              <w:rPr>
                <w:sz w:val="18"/>
              </w:rPr>
              <w:t>−40 dB</w:t>
            </w:r>
          </w:p>
        </w:tc>
      </w:tr>
      <w:tr>
        <w:trPr>
          <w:cantSplit/>
        </w:trPr>
        <w:tc>
          <w:tcPr>
            <w:tcW w:type="dxa" w:w="1921"/>
          </w:tcPr>
          <w:p>
            <w:r/>
            <w:r>
              <w:rPr>
                <w:sz w:val="18"/>
              </w:rPr>
              <w:t>网格</w:t>
            </w:r>
          </w:p>
        </w:tc>
        <w:tc>
          <w:tcPr>
            <w:tcW w:type="dxa" w:w="7150"/>
          </w:tcPr>
          <w:p>
            <w:r/>
            <w:r>
              <w:rPr>
                <w:sz w:val="18"/>
              </w:rPr>
              <w:t>LinesPerWavelength = 20；约 2.8×10⁶ 六面体单元</w:t>
            </w:r>
          </w:p>
        </w:tc>
      </w:tr>
      <w:tr>
        <w:trPr>
          <w:cantSplit/>
        </w:trPr>
        <w:tc>
          <w:tcPr>
            <w:tcW w:type="dxa" w:w="1921"/>
          </w:tcPr>
          <w:p>
            <w:r/>
            <w:r>
              <w:rPr>
                <w:sz w:val="18"/>
              </w:rPr>
              <w:t>求解时间</w:t>
            </w:r>
          </w:p>
        </w:tc>
        <w:tc>
          <w:tcPr>
            <w:tcW w:type="dxa" w:w="7150"/>
          </w:tcPr>
          <w:p>
            <w:r/>
            <w:r>
              <w:rPr>
                <w:sz w:val="18"/>
              </w:rPr>
              <w:t>279.7 s（GPU 加速）</w:t>
            </w:r>
          </w:p>
        </w:tc>
      </w:tr>
    </w:tbl>
    <w:p>
      <w:pPr>
        <w:spacing w:after="40"/>
      </w:pPr>
    </w:p>
    <w:p>
      <w:r>
        <w:rPr>
          <w:b w:val="0"/>
          <w:sz w:val="19"/>
        </w:rPr>
        <w:t>说明：远场监视器必须在求解前定义——本工程关闭了 TD 结果缓存，求解结束后无法追加频点。由于 CST 自带的 ASCII / .ffs 导出只会输出求解时存储的 5° 网格，后处理改用 AddListEvaluationPoint + CalculateList + GetList 接口，按 1° 重新求值（181 × 360 = 65,160 点/频点），该接口与存储表的逐点偏差小于 0.01 dB。</w:t>
      </w:r>
    </w:p>
    <w:p>
      <w:r>
        <w:rPr>
          <w:b w:val="0"/>
          <w:sz w:val="19"/>
        </w:rPr>
        <w:t>背景空间 15 mm 已由三组对比实验确认（7.5 / 15 / 30 mm）：7.5 mm 与 15 mm 的镜面仅差 0.19 dB，但深零点未收敛（逐点散布可达 9 dB）；15 mm 与 30 mm 的镜面与平均散射电平完全一致（差 0.01 dB），而 30 mm 多耗 32% 时间和 83% 网格量。故 15 mm 取为默认计算域。</w:t>
      </w:r>
    </w:p>
    <w:p>
      <w:pPr>
        <w:pStyle w:val="Heading1"/>
      </w:pPr>
      <w:r>
        <w:t>6  仿真结果</w:t>
      </w:r>
    </w:p>
    <w:p>
      <w:pPr>
        <w:spacing w:after="120"/>
      </w:pPr>
      <w:r>
        <w:rPr>
          <w:b w:val="0"/>
        </w:rPr>
        <w:t>镜面 RCS 与同尺寸 PEC 板（σ = 4πA²/λ²，10 GHz 时 19.34 dBsm）对比：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0"/>
        <w:gridCol w:w="1752"/>
        <w:gridCol w:w="1649"/>
        <w:gridCol w:w="1443"/>
        <w:gridCol w:w="1237"/>
        <w:gridCol w:w="1649"/>
      </w:tblGrid>
      <w:tr>
        <w:trPr>
          <w:cantSplit/>
          <w:tblHeader/>
        </w:trPr>
        <w:tc>
          <w:tcPr>
            <w:tcW w:type="dxa" w:w="1340"/>
          </w:tcPr>
          <w:p>
            <w:r/>
            <w:r>
              <w:rPr>
                <w:b/>
                <w:sz w:val="18"/>
              </w:rPr>
              <w:t>频率 (GHz)</w:t>
            </w:r>
          </w:p>
        </w:tc>
        <w:tc>
          <w:tcPr>
            <w:tcW w:type="dxa" w:w="1752"/>
          </w:tcPr>
          <w:p>
            <w:r/>
            <w:r>
              <w:rPr>
                <w:b/>
                <w:sz w:val="18"/>
              </w:rPr>
              <w:t>镜面 RCS (dBsm)</w:t>
            </w:r>
          </w:p>
        </w:tc>
        <w:tc>
          <w:tcPr>
            <w:tcW w:type="dxa" w:w="1649"/>
          </w:tcPr>
          <w:p>
            <w:r/>
            <w:r>
              <w:rPr>
                <w:b/>
                <w:sz w:val="18"/>
              </w:rPr>
              <w:t>PEC 板 (dBsm)</w:t>
            </w:r>
          </w:p>
        </w:tc>
        <w:tc>
          <w:tcPr>
            <w:tcW w:type="dxa" w:w="1443"/>
          </w:tcPr>
          <w:p>
            <w:r/>
            <w:r>
              <w:rPr>
                <w:b/>
                <w:sz w:val="18"/>
              </w:rPr>
              <w:t>缩减 (dB)</w:t>
            </w:r>
          </w:p>
        </w:tc>
        <w:tc>
          <w:tcPr>
            <w:tcW w:type="dxa" w:w="1237"/>
          </w:tcPr>
          <w:p>
            <w:r/>
            <w:r>
              <w:rPr>
                <w:b/>
                <w:sz w:val="18"/>
              </w:rPr>
              <w:t>HPBW (°)</w:t>
            </w:r>
          </w:p>
        </w:tc>
        <w:tc>
          <w:tcPr>
            <w:tcW w:type="dxa" w:w="1649"/>
          </w:tcPr>
          <w:p>
            <w:r/>
            <w:r>
              <w:rPr>
                <w:b/>
                <w:sz w:val="18"/>
              </w:rPr>
              <w:t>第一副瓣 (dB)</w:t>
            </w:r>
          </w:p>
        </w:tc>
      </w:tr>
      <w:tr>
        <w:trPr>
          <w:cantSplit/>
        </w:trPr>
        <w:tc>
          <w:tcPr>
            <w:tcW w:type="dxa" w:w="1340"/>
          </w:tcPr>
          <w:p>
            <w:r/>
            <w:r>
              <w:rPr>
                <w:sz w:val="18"/>
              </w:rPr>
              <w:t>9.8</w:t>
            </w:r>
          </w:p>
        </w:tc>
        <w:tc>
          <w:tcPr>
            <w:tcW w:type="dxa" w:w="1752"/>
          </w:tcPr>
          <w:p>
            <w:r/>
            <w:r>
              <w:rPr>
                <w:sz w:val="18"/>
              </w:rPr>
              <w:t>5.22</w:t>
            </w:r>
          </w:p>
        </w:tc>
        <w:tc>
          <w:tcPr>
            <w:tcW w:type="dxa" w:w="1649"/>
          </w:tcPr>
          <w:p>
            <w:r/>
            <w:r>
              <w:rPr>
                <w:sz w:val="18"/>
              </w:rPr>
              <w:t>19.16</w:t>
            </w:r>
          </w:p>
        </w:tc>
        <w:tc>
          <w:tcPr>
            <w:tcW w:type="dxa" w:w="1443"/>
          </w:tcPr>
          <w:p>
            <w:r/>
            <w:r>
              <w:rPr>
                <w:sz w:val="18"/>
              </w:rPr>
              <w:t>−13.95</w:t>
            </w:r>
          </w:p>
        </w:tc>
        <w:tc>
          <w:tcPr>
            <w:tcW w:type="dxa" w:w="1237"/>
          </w:tcPr>
          <w:p>
            <w:r/>
            <w:r>
              <w:rPr>
                <w:sz w:val="18"/>
              </w:rPr>
              <w:t>9.9</w:t>
            </w:r>
          </w:p>
        </w:tc>
        <w:tc>
          <w:tcPr>
            <w:tcW w:type="dxa" w:w="1649"/>
          </w:tcPr>
          <w:p>
            <w:r/>
            <w:r>
              <w:rPr>
                <w:sz w:val="18"/>
              </w:rPr>
              <w:t>−7.3</w:t>
            </w:r>
          </w:p>
        </w:tc>
      </w:tr>
      <w:tr>
        <w:trPr>
          <w:cantSplit/>
        </w:trPr>
        <w:tc>
          <w:tcPr>
            <w:tcW w:type="dxa" w:w="1340"/>
          </w:tcPr>
          <w:p>
            <w:r/>
            <w:r>
              <w:rPr>
                <w:sz w:val="18"/>
              </w:rPr>
              <w:t>9.9</w:t>
            </w:r>
          </w:p>
        </w:tc>
        <w:tc>
          <w:tcPr>
            <w:tcW w:type="dxa" w:w="1752"/>
          </w:tcPr>
          <w:p>
            <w:r/>
            <w:r>
              <w:rPr>
                <w:sz w:val="18"/>
              </w:rPr>
              <w:t>8.38</w:t>
            </w:r>
          </w:p>
        </w:tc>
        <w:tc>
          <w:tcPr>
            <w:tcW w:type="dxa" w:w="1649"/>
          </w:tcPr>
          <w:p>
            <w:r/>
            <w:r>
              <w:rPr>
                <w:sz w:val="18"/>
              </w:rPr>
              <w:t>19.25</w:t>
            </w:r>
          </w:p>
        </w:tc>
        <w:tc>
          <w:tcPr>
            <w:tcW w:type="dxa" w:w="1443"/>
          </w:tcPr>
          <w:p>
            <w:r/>
            <w:r>
              <w:rPr>
                <w:sz w:val="18"/>
              </w:rPr>
              <w:t>−10.87</w:t>
            </w:r>
          </w:p>
        </w:tc>
        <w:tc>
          <w:tcPr>
            <w:tcW w:type="dxa" w:w="1237"/>
          </w:tcPr>
          <w:p>
            <w:r/>
            <w:r>
              <w:rPr>
                <w:sz w:val="18"/>
              </w:rPr>
              <w:t>9.4</w:t>
            </w:r>
          </w:p>
        </w:tc>
        <w:tc>
          <w:tcPr>
            <w:tcW w:type="dxa" w:w="1649"/>
          </w:tcPr>
          <w:p>
            <w:r/>
            <w:r>
              <w:rPr>
                <w:sz w:val="18"/>
              </w:rPr>
              <w:t>−9.1</w:t>
            </w:r>
          </w:p>
        </w:tc>
      </w:tr>
      <w:tr>
        <w:trPr>
          <w:cantSplit/>
        </w:trPr>
        <w:tc>
          <w:tcPr>
            <w:tcW w:type="dxa" w:w="1340"/>
          </w:tcPr>
          <w:p>
            <w:r/>
            <w:r>
              <w:rPr>
                <w:sz w:val="18"/>
              </w:rPr>
              <w:t>10.0</w:t>
            </w:r>
          </w:p>
        </w:tc>
        <w:tc>
          <w:tcPr>
            <w:tcW w:type="dxa" w:w="1752"/>
          </w:tcPr>
          <w:p>
            <w:r/>
            <w:r>
              <w:rPr>
                <w:sz w:val="18"/>
              </w:rPr>
              <w:t>10.80</w:t>
            </w:r>
          </w:p>
        </w:tc>
        <w:tc>
          <w:tcPr>
            <w:tcW w:type="dxa" w:w="1649"/>
          </w:tcPr>
          <w:p>
            <w:r/>
            <w:r>
              <w:rPr>
                <w:sz w:val="18"/>
              </w:rPr>
              <w:t>19.34</w:t>
            </w:r>
          </w:p>
        </w:tc>
        <w:tc>
          <w:tcPr>
            <w:tcW w:type="dxa" w:w="1443"/>
          </w:tcPr>
          <w:p>
            <w:r/>
            <w:r>
              <w:rPr>
                <w:sz w:val="18"/>
              </w:rPr>
              <w:t>−8.54</w:t>
            </w:r>
          </w:p>
        </w:tc>
        <w:tc>
          <w:tcPr>
            <w:tcW w:type="dxa" w:w="1237"/>
          </w:tcPr>
          <w:p>
            <w:r/>
            <w:r>
              <w:rPr>
                <w:sz w:val="18"/>
              </w:rPr>
              <w:t>11.3</w:t>
            </w:r>
          </w:p>
        </w:tc>
        <w:tc>
          <w:tcPr>
            <w:tcW w:type="dxa" w:w="1649"/>
          </w:tcPr>
          <w:p>
            <w:r/>
            <w:r>
              <w:rPr>
                <w:sz w:val="18"/>
              </w:rPr>
              <w:t>−11.0</w:t>
            </w:r>
          </w:p>
        </w:tc>
      </w:tr>
      <w:tr>
        <w:trPr>
          <w:cantSplit/>
        </w:trPr>
        <w:tc>
          <w:tcPr>
            <w:tcW w:type="dxa" w:w="1340"/>
          </w:tcPr>
          <w:p>
            <w:r/>
            <w:r>
              <w:rPr>
                <w:sz w:val="18"/>
              </w:rPr>
              <w:t>10.1</w:t>
            </w:r>
          </w:p>
        </w:tc>
        <w:tc>
          <w:tcPr>
            <w:tcW w:type="dxa" w:w="1752"/>
          </w:tcPr>
          <w:p>
            <w:r/>
            <w:r>
              <w:rPr>
                <w:sz w:val="18"/>
              </w:rPr>
              <w:t>12.54</w:t>
            </w:r>
          </w:p>
        </w:tc>
        <w:tc>
          <w:tcPr>
            <w:tcW w:type="dxa" w:w="1649"/>
          </w:tcPr>
          <w:p>
            <w:r/>
            <w:r>
              <w:rPr>
                <w:sz w:val="18"/>
              </w:rPr>
              <w:t>19.43</w:t>
            </w:r>
          </w:p>
        </w:tc>
        <w:tc>
          <w:tcPr>
            <w:tcW w:type="dxa" w:w="1443"/>
          </w:tcPr>
          <w:p>
            <w:r/>
            <w:r>
              <w:rPr>
                <w:sz w:val="18"/>
              </w:rPr>
              <w:t>−6.88</w:t>
            </w:r>
          </w:p>
        </w:tc>
        <w:tc>
          <w:tcPr>
            <w:tcW w:type="dxa" w:w="1237"/>
          </w:tcPr>
          <w:p>
            <w:r/>
            <w:r>
              <w:rPr>
                <w:sz w:val="18"/>
              </w:rPr>
              <w:t>11.1</w:t>
            </w:r>
          </w:p>
        </w:tc>
        <w:tc>
          <w:tcPr>
            <w:tcW w:type="dxa" w:w="1649"/>
          </w:tcPr>
          <w:p>
            <w:r/>
            <w:r>
              <w:rPr>
                <w:sz w:val="18"/>
              </w:rPr>
              <w:t>−11.8</w:t>
            </w:r>
          </w:p>
        </w:tc>
      </w:tr>
      <w:tr>
        <w:trPr>
          <w:cantSplit/>
        </w:trPr>
        <w:tc>
          <w:tcPr>
            <w:tcW w:type="dxa" w:w="1340"/>
          </w:tcPr>
          <w:p>
            <w:r/>
            <w:r>
              <w:rPr>
                <w:sz w:val="18"/>
              </w:rPr>
              <w:t>10.2</w:t>
            </w:r>
          </w:p>
        </w:tc>
        <w:tc>
          <w:tcPr>
            <w:tcW w:type="dxa" w:w="1752"/>
          </w:tcPr>
          <w:p>
            <w:r/>
            <w:r>
              <w:rPr>
                <w:sz w:val="18"/>
              </w:rPr>
              <w:t>13.82</w:t>
            </w:r>
          </w:p>
        </w:tc>
        <w:tc>
          <w:tcPr>
            <w:tcW w:type="dxa" w:w="1649"/>
          </w:tcPr>
          <w:p>
            <w:r/>
            <w:r>
              <w:rPr>
                <w:sz w:val="18"/>
              </w:rPr>
              <w:t>19.51</w:t>
            </w:r>
          </w:p>
        </w:tc>
        <w:tc>
          <w:tcPr>
            <w:tcW w:type="dxa" w:w="1443"/>
          </w:tcPr>
          <w:p>
            <w:r/>
            <w:r>
              <w:rPr>
                <w:sz w:val="18"/>
              </w:rPr>
              <w:t>−5.69</w:t>
            </w:r>
          </w:p>
        </w:tc>
        <w:tc>
          <w:tcPr>
            <w:tcW w:type="dxa" w:w="1237"/>
          </w:tcPr>
          <w:p>
            <w:r/>
            <w:r>
              <w:rPr>
                <w:sz w:val="18"/>
              </w:rPr>
              <w:t>11.0</w:t>
            </w:r>
          </w:p>
        </w:tc>
        <w:tc>
          <w:tcPr>
            <w:tcW w:type="dxa" w:w="1649"/>
          </w:tcPr>
          <w:p>
            <w:r/>
            <w:r>
              <w:rPr>
                <w:sz w:val="18"/>
              </w:rPr>
              <w:t>−12.2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256000" cy="210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ff_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444444"/>
          <w:sz w:val="18"/>
        </w:rPr>
        <w:t>图 1  10 GHz 远场：左为上半球 uv 面分布（归一化至峰值），右为 φ = 0°/45°/90° 三条切线</w:t>
      </w:r>
    </w:p>
    <w:p>
      <w:r>
        <w:drawing>
          <wp:inline xmlns:a="http://schemas.openxmlformats.org/drawingml/2006/main" xmlns:pic="http://schemas.openxmlformats.org/drawingml/2006/picture">
            <wp:extent cx="5256000" cy="210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ff_9.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444444"/>
          <w:sz w:val="18"/>
        </w:rPr>
        <w:t>图 2  9.8 GHz 远场（全带最好，镜面缩减 13.95 dB）</w:t>
      </w:r>
    </w:p>
    <w:p>
      <w:r>
        <w:drawing>
          <wp:inline xmlns:a="http://schemas.openxmlformats.org/drawingml/2006/main" xmlns:pic="http://schemas.openxmlformats.org/drawingml/2006/picture">
            <wp:extent cx="5256000" cy="192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444444"/>
          <w:sz w:val="18"/>
        </w:rPr>
        <w:t>图 3  四种配置的镜面缩减与绝对镜面电平随频率的变化</w:t>
      </w:r>
    </w:p>
    <w:p>
      <w:pPr>
        <w:pStyle w:val="Heading2"/>
      </w:pPr>
      <w:r>
        <w:t>6.1  与早期配置的对比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2140"/>
        <w:gridCol w:w="1936"/>
        <w:gridCol w:w="1936"/>
        <w:gridCol w:w="1733"/>
      </w:tblGrid>
      <w:tr>
        <w:trPr>
          <w:cantSplit/>
          <w:tblHeader/>
        </w:trPr>
        <w:tc>
          <w:tcPr>
            <w:tcW w:type="dxa" w:w="1325"/>
          </w:tcPr>
          <w:p>
            <w:r/>
            <w:r>
              <w:rPr>
                <w:b/>
                <w:sz w:val="18"/>
              </w:rPr>
              <w:t>频率</w:t>
            </w:r>
          </w:p>
        </w:tc>
        <w:tc>
          <w:tcPr>
            <w:tcW w:type="dxa" w:w="2140"/>
          </w:tcPr>
          <w:p>
            <w:r/>
            <w:r>
              <w:rPr>
                <w:b/>
                <w:sz w:val="18"/>
              </w:rPr>
              <w:t>FR-4 (3.65/5.6)</w:t>
            </w:r>
          </w:p>
        </w:tc>
        <w:tc>
          <w:tcPr>
            <w:tcW w:type="dxa" w:w="1936"/>
          </w:tcPr>
          <w:p>
            <w:r/>
            <w:r>
              <w:rPr>
                <w:b/>
                <w:sz w:val="18"/>
              </w:rPr>
              <w:t>εr2.65 (4.7/1.0)</w:t>
            </w:r>
          </w:p>
        </w:tc>
        <w:tc>
          <w:tcPr>
            <w:tcW w:type="dxa" w:w="1936"/>
          </w:tcPr>
          <w:p>
            <w:r/>
            <w:r>
              <w:rPr>
                <w:b/>
                <w:sz w:val="18"/>
              </w:rPr>
              <w:t>εr2.65 (4.7/2.0)</w:t>
            </w:r>
          </w:p>
        </w:tc>
        <w:tc>
          <w:tcPr>
            <w:tcW w:type="dxa" w:w="1733"/>
          </w:tcPr>
          <w:p>
            <w:r/>
            <w:r>
              <w:rPr>
                <w:b/>
                <w:sz w:val="18"/>
              </w:rPr>
              <w:t>2×2 基线</w:t>
            </w:r>
          </w:p>
        </w:tc>
      </w:tr>
      <w:tr>
        <w:trPr>
          <w:cantSplit/>
        </w:trPr>
        <w:tc>
          <w:tcPr>
            <w:tcW w:type="dxa" w:w="1325"/>
          </w:tcPr>
          <w:p>
            <w:r/>
            <w:r>
              <w:rPr>
                <w:sz w:val="18"/>
              </w:rPr>
              <w:t>9.8 GHz</w:t>
            </w:r>
          </w:p>
        </w:tc>
        <w:tc>
          <w:tcPr>
            <w:tcW w:type="dxa" w:w="2140"/>
          </w:tcPr>
          <w:p>
            <w:r/>
            <w:r>
              <w:rPr>
                <w:sz w:val="18"/>
              </w:rPr>
              <w:t>−5.13 dB</w:t>
            </w:r>
          </w:p>
        </w:tc>
        <w:tc>
          <w:tcPr>
            <w:tcW w:type="dxa" w:w="1936"/>
          </w:tcPr>
          <w:p>
            <w:r/>
            <w:r>
              <w:rPr>
                <w:sz w:val="18"/>
              </w:rPr>
              <w:t>−8.09 dB</w:t>
            </w:r>
          </w:p>
        </w:tc>
        <w:tc>
          <w:tcPr>
            <w:tcW w:type="dxa" w:w="1936"/>
          </w:tcPr>
          <w:p>
            <w:r/>
            <w:r>
              <w:rPr>
                <w:sz w:val="18"/>
              </w:rPr>
              <w:t>−8.31 dB</w:t>
            </w:r>
          </w:p>
        </w:tc>
        <w:tc>
          <w:tcPr>
            <w:tcW w:type="dxa" w:w="1733"/>
          </w:tcPr>
          <w:p>
            <w:r/>
            <w:r>
              <w:rPr>
                <w:sz w:val="18"/>
              </w:rPr>
              <w:t>−13.95 dB</w:t>
            </w:r>
          </w:p>
        </w:tc>
      </w:tr>
      <w:tr>
        <w:trPr>
          <w:cantSplit/>
        </w:trPr>
        <w:tc>
          <w:tcPr>
            <w:tcW w:type="dxa" w:w="1325"/>
          </w:tcPr>
          <w:p>
            <w:r/>
            <w:r>
              <w:rPr>
                <w:sz w:val="18"/>
              </w:rPr>
              <w:t>9.9</w:t>
            </w:r>
          </w:p>
        </w:tc>
        <w:tc>
          <w:tcPr>
            <w:tcW w:type="dxa" w:w="2140"/>
          </w:tcPr>
          <w:p>
            <w:r/>
            <w:r>
              <w:rPr>
                <w:sz w:val="18"/>
              </w:rPr>
              <w:t>−3.77</w:t>
            </w:r>
          </w:p>
        </w:tc>
        <w:tc>
          <w:tcPr>
            <w:tcW w:type="dxa" w:w="1936"/>
          </w:tcPr>
          <w:p>
            <w:r/>
            <w:r>
              <w:rPr>
                <w:sz w:val="18"/>
              </w:rPr>
              <w:t>−6.61</w:t>
            </w:r>
          </w:p>
        </w:tc>
        <w:tc>
          <w:tcPr>
            <w:tcW w:type="dxa" w:w="1936"/>
          </w:tcPr>
          <w:p>
            <w:r/>
            <w:r>
              <w:rPr>
                <w:sz w:val="18"/>
              </w:rPr>
              <w:t>−6.80</w:t>
            </w:r>
          </w:p>
        </w:tc>
        <w:tc>
          <w:tcPr>
            <w:tcW w:type="dxa" w:w="1733"/>
          </w:tcPr>
          <w:p>
            <w:r/>
            <w:r>
              <w:rPr>
                <w:sz w:val="18"/>
              </w:rPr>
              <w:t>−10.87</w:t>
            </w:r>
          </w:p>
        </w:tc>
      </w:tr>
      <w:tr>
        <w:trPr>
          <w:cantSplit/>
        </w:trPr>
        <w:tc>
          <w:tcPr>
            <w:tcW w:type="dxa" w:w="1325"/>
          </w:tcPr>
          <w:p>
            <w:r/>
            <w:r>
              <w:rPr>
                <w:sz w:val="18"/>
              </w:rPr>
              <w:t>10.0</w:t>
            </w:r>
          </w:p>
        </w:tc>
        <w:tc>
          <w:tcPr>
            <w:tcW w:type="dxa" w:w="2140"/>
          </w:tcPr>
          <w:p>
            <w:r/>
            <w:r>
              <w:rPr>
                <w:sz w:val="18"/>
              </w:rPr>
              <w:t>−2.85</w:t>
            </w:r>
          </w:p>
        </w:tc>
        <w:tc>
          <w:tcPr>
            <w:tcW w:type="dxa" w:w="1936"/>
          </w:tcPr>
          <w:p>
            <w:r/>
            <w:r>
              <w:rPr>
                <w:sz w:val="18"/>
              </w:rPr>
              <w:t>−5.36</w:t>
            </w:r>
          </w:p>
        </w:tc>
        <w:tc>
          <w:tcPr>
            <w:tcW w:type="dxa" w:w="1936"/>
          </w:tcPr>
          <w:p>
            <w:r/>
            <w:r>
              <w:rPr>
                <w:sz w:val="18"/>
              </w:rPr>
              <w:t>−5.53</w:t>
            </w:r>
          </w:p>
        </w:tc>
        <w:tc>
          <w:tcPr>
            <w:tcW w:type="dxa" w:w="1733"/>
          </w:tcPr>
          <w:p>
            <w:r/>
            <w:r>
              <w:rPr>
                <w:sz w:val="18"/>
              </w:rPr>
              <w:t>−8.54</w:t>
            </w:r>
          </w:p>
        </w:tc>
      </w:tr>
      <w:tr>
        <w:trPr>
          <w:cantSplit/>
        </w:trPr>
        <w:tc>
          <w:tcPr>
            <w:tcW w:type="dxa" w:w="1325"/>
          </w:tcPr>
          <w:p>
            <w:r/>
            <w:r>
              <w:rPr>
                <w:sz w:val="18"/>
              </w:rPr>
              <w:t>10.1</w:t>
            </w:r>
          </w:p>
        </w:tc>
        <w:tc>
          <w:tcPr>
            <w:tcW w:type="dxa" w:w="2140"/>
          </w:tcPr>
          <w:p>
            <w:r/>
            <w:r>
              <w:rPr>
                <w:sz w:val="18"/>
              </w:rPr>
              <w:t>−2.21</w:t>
            </w:r>
          </w:p>
        </w:tc>
        <w:tc>
          <w:tcPr>
            <w:tcW w:type="dxa" w:w="1936"/>
          </w:tcPr>
          <w:p>
            <w:r/>
            <w:r>
              <w:rPr>
                <w:sz w:val="18"/>
              </w:rPr>
              <w:t>−4.42</w:t>
            </w:r>
          </w:p>
        </w:tc>
        <w:tc>
          <w:tcPr>
            <w:tcW w:type="dxa" w:w="1936"/>
          </w:tcPr>
          <w:p>
            <w:r/>
            <w:r>
              <w:rPr>
                <w:sz w:val="18"/>
              </w:rPr>
              <w:t>−4.57</w:t>
            </w:r>
          </w:p>
        </w:tc>
        <w:tc>
          <w:tcPr>
            <w:tcW w:type="dxa" w:w="1733"/>
          </w:tcPr>
          <w:p>
            <w:r/>
            <w:r>
              <w:rPr>
                <w:sz w:val="18"/>
              </w:rPr>
              <w:t>−6.88</w:t>
            </w:r>
          </w:p>
        </w:tc>
      </w:tr>
      <w:tr>
        <w:trPr>
          <w:cantSplit/>
        </w:trPr>
        <w:tc>
          <w:tcPr>
            <w:tcW w:type="dxa" w:w="1325"/>
          </w:tcPr>
          <w:p>
            <w:r/>
            <w:r>
              <w:rPr>
                <w:sz w:val="18"/>
              </w:rPr>
              <w:t>10.2</w:t>
            </w:r>
          </w:p>
        </w:tc>
        <w:tc>
          <w:tcPr>
            <w:tcW w:type="dxa" w:w="2140"/>
          </w:tcPr>
          <w:p>
            <w:r/>
            <w:r>
              <w:rPr>
                <w:sz w:val="18"/>
              </w:rPr>
              <w:t>−1.76</w:t>
            </w:r>
          </w:p>
        </w:tc>
        <w:tc>
          <w:tcPr>
            <w:tcW w:type="dxa" w:w="1936"/>
          </w:tcPr>
          <w:p>
            <w:r/>
            <w:r>
              <w:rPr>
                <w:sz w:val="18"/>
              </w:rPr>
              <w:t>−3.72</w:t>
            </w:r>
          </w:p>
        </w:tc>
        <w:tc>
          <w:tcPr>
            <w:tcW w:type="dxa" w:w="1936"/>
          </w:tcPr>
          <w:p>
            <w:r/>
            <w:r>
              <w:rPr>
                <w:sz w:val="18"/>
              </w:rPr>
              <w:t>−3.85</w:t>
            </w:r>
          </w:p>
        </w:tc>
        <w:tc>
          <w:tcPr>
            <w:tcW w:type="dxa" w:w="1733"/>
          </w:tcPr>
          <w:p>
            <w:r/>
            <w:r>
              <w:rPr>
                <w:sz w:val="18"/>
              </w:rPr>
              <w:t>−5.69</w:t>
            </w:r>
          </w:p>
        </w:tc>
      </w:tr>
    </w:tbl>
    <w:p>
      <w:pPr>
        <w:spacing w:after="40"/>
      </w:pPr>
    </w:p>
    <w:p>
      <w:pPr>
        <w:pStyle w:val="Heading1"/>
      </w:pPr>
      <w:r>
        <w:t>7  讨论</w:t>
      </w:r>
    </w:p>
    <w:p>
      <w:pPr>
        <w:pStyle w:val="Heading2"/>
      </w:pPr>
      <w:r>
        <w:t>7.1  2×2 宏单元为何更有效</w:t>
      </w:r>
    </w:p>
    <w:p>
      <w:r>
        <w:rPr>
          <w:b w:val="0"/>
        </w:rPr>
        <w:t>独立比特从 400 降到 100，但每个宏单元成为 28 mm 的相干散射体，散射方向图更“碎”；同时相邻同相位单元增多，显著削弱了混合编码引入的互耦失谐。这与“阵中单元相位偏离周期单元胞”的判断一致：逐比特编码时，每个单元都被不同相位的邻居包围，实际相位被拉偏，编码效率下降。</w:t>
      </w:r>
    </w:p>
    <w:p>
      <w:pPr>
        <w:pStyle w:val="Heading2"/>
      </w:pPr>
      <w:r>
        <w:t>7.2  频点趋势</w:t>
      </w:r>
    </w:p>
    <w:p>
      <w:r>
        <w:rPr>
          <w:b w:val="0"/>
        </w:rPr>
        <w:t>五个频点的缩减量随频率单调变化（9.8 GHz 最好，10.2 GHz 最差），且尚未出现拐点，说明最优工作点在 9.8 GHz 以下。而单元胞在 9.8 GHz 的相位差（约 166°）反而比 10 GHz 更差，两者矛盾恰好指向同一结论：阵中互耦使单元有效电长度变大，工作点整体向低频偏移。</w:t>
      </w:r>
    </w:p>
    <w:p>
      <w:pPr>
        <w:pStyle w:val="Heading2"/>
      </w:pPr>
      <w:r>
        <w:t>7.3  尚未闭合的问题</w:t>
      </w:r>
    </w:p>
    <w:p>
      <w:r>
        <w:rPr>
          <w:b w:val="0"/>
        </w:rPr>
        <w:t>(1) 单元胞 |S11| 仅约 −1.3 dB。tanδ = 0.0013 近似无损，PEC 地板 + 无耗基板在正入射下应接近全反射。约 27% 的功率未回到基模，最可能是单元胞边界设置中表面波/高阶模被吸收。该项不影响缩减量的相对比较，但会使绝对 RCS 与效率口径系统性偏低约 1.3 dB。建议用“无贴片纯基板”单元胞做一次核对。</w:t>
      </w:r>
    </w:p>
    <w:p>
      <w:r>
        <w:rPr>
          <w:b w:val="0"/>
        </w:rPr>
        <w:t>(2) 实测缩减（−8.5 dB @10 GHz）仍明显低于理想 1-bit 模型（按单元胞 Γ 推算约 −30 dB）。差距主要来自阵列环境下的单元相位偏离，而非数值误差；2×2 宏单元已回收其中约 3 dB。</w:t>
      </w:r>
    </w:p>
    <w:p>
      <w:r>
        <w:rPr>
          <w:b w:val="0"/>
        </w:rPr>
        <w:t>(3) 未做网格与边界距离的收敛性对照。当前网格 20 线/波长、边界 λ/4，建议至少用一倍网格或 λ/2 边界复核一次主瓣与镜面电平。</w:t>
      </w:r>
    </w:p>
    <w:p>
      <w:pPr>
        <w:pStyle w:val="Heading1"/>
      </w:pPr>
      <w:r>
        <w:t>8  复现步骤</w:t>
      </w:r>
    </w:p>
    <w:p>
      <w:pPr>
        <w:spacing w:after="80"/>
      </w:pPr>
      <w:r>
        <w:rPr>
          <w:b w:val="0"/>
        </w:rPr>
        <w:t>工作区 D:\DSHNESS\GNN 下的脚本按以下顺序执行：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4"/>
        <w:gridCol w:w="2881"/>
        <w:gridCol w:w="5336"/>
      </w:tblGrid>
      <w:tr>
        <w:trPr>
          <w:cantSplit/>
          <w:tblHeader/>
        </w:trPr>
        <w:tc>
          <w:tcPr>
            <w:tcW w:type="dxa" w:w="854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1"/>
          </w:tcPr>
          <w:p>
            <w:r/>
            <w:r>
              <w:rPr>
                <w:b/>
                <w:sz w:val="18"/>
              </w:rPr>
              <w:t>脚本</w:t>
            </w:r>
          </w:p>
        </w:tc>
        <w:tc>
          <w:tcPr>
            <w:tcW w:type="dxa" w:w="5336"/>
          </w:tcPr>
          <w:p>
            <w:r/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85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1"/>
          </w:tcPr>
          <w:p>
            <w:r/>
            <w:r>
              <w:rPr>
                <w:sz w:val="18"/>
              </w:rPr>
              <w:t>build_coding_array.py</w:t>
            </w:r>
          </w:p>
        </w:tc>
        <w:tc>
          <w:tcPr>
            <w:tcW w:type="dxa" w:w="5336"/>
          </w:tcPr>
          <w:p>
            <w:r/>
            <w:r>
              <w:rPr>
                <w:sz w:val="18"/>
              </w:rPr>
              <w:t>建模脚本（参数、几何、边界、监视器）</w:t>
            </w:r>
          </w:p>
        </w:tc>
      </w:tr>
      <w:tr>
        <w:trPr>
          <w:cantSplit/>
        </w:trPr>
        <w:tc>
          <w:tcPr>
            <w:tcW w:type="dxa" w:w="85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1"/>
          </w:tcPr>
          <w:p>
            <w:r/>
            <w:r>
              <w:rPr>
                <w:sz w:val="18"/>
              </w:rPr>
              <w:t>run_new_array.py</w:t>
            </w:r>
          </w:p>
        </w:tc>
        <w:tc>
          <w:tcPr>
            <w:tcW w:type="dxa" w:w="5336"/>
          </w:tcPr>
          <w:p>
            <w:r/>
            <w:r>
              <w:rPr>
                <w:sz w:val="18"/>
              </w:rPr>
              <w:t>调用建模脚本并求解、保存结果</w:t>
            </w:r>
          </w:p>
        </w:tc>
      </w:tr>
      <w:tr>
        <w:trPr>
          <w:cantSplit/>
        </w:trPr>
        <w:tc>
          <w:tcPr>
            <w:tcW w:type="dxa" w:w="85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1"/>
          </w:tcPr>
          <w:p>
            <w:r/>
            <w:r>
              <w:rPr>
                <w:sz w:val="18"/>
              </w:rPr>
              <w:t>export_farfield.py</w:t>
            </w:r>
          </w:p>
        </w:tc>
        <w:tc>
          <w:tcPr>
            <w:tcW w:type="dxa" w:w="5336"/>
          </w:tcPr>
          <w:p>
            <w:r/>
            <w:r>
              <w:rPr>
                <w:sz w:val="18"/>
              </w:rPr>
              <w:t>按 1° 导出 5 个频点的 3D 远场</w:t>
            </w:r>
          </w:p>
        </w:tc>
      </w:tr>
      <w:tr>
        <w:trPr>
          <w:cantSplit/>
        </w:trPr>
        <w:tc>
          <w:tcPr>
            <w:tcW w:type="dxa" w:w="85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1"/>
          </w:tcPr>
          <w:p>
            <w:r/>
            <w:r>
              <w:rPr>
                <w:sz w:val="18"/>
              </w:rPr>
              <w:t>postprocess_farfield.py</w:t>
            </w:r>
          </w:p>
        </w:tc>
        <w:tc>
          <w:tcPr>
            <w:tcW w:type="dxa" w:w="5336"/>
          </w:tcPr>
          <w:p>
            <w:r/>
            <w:r>
              <w:rPr>
                <w:sz w:val="18"/>
              </w:rPr>
              <w:t>生成 1D 切线、2D uv 图与 summary.csv</w:t>
            </w:r>
          </w:p>
        </w:tc>
      </w:tr>
    </w:tbl>
    <w:p>
      <w:pPr>
        <w:spacing w:after="40"/>
      </w:pPr>
    </w:p>
    <w:p>
      <w:r>
        <w:rPr>
          <w:b w:val="0"/>
          <w:sz w:val="19"/>
        </w:rPr>
        <w:t>关键参数集中在 build_coding_array.py 顶部：R0 / R1（两个贴片半径）、BLOCK（宏单元边长）、FARFIELD_FREQS（监视器频点）、BG_SPACE（背景空间）、MESH_STEPS（网格密度）。修改 BLOCK 时需保证 BLOCK × P &lt; λ。</w:t>
      </w:r>
    </w:p>
    <w:p>
      <w:pPr>
        <w:pStyle w:val="Heading1"/>
      </w:pPr>
      <w:r>
        <w:t>9  数据文件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6616"/>
      </w:tblGrid>
      <w:tr>
        <w:trPr>
          <w:cantSplit/>
          <w:tblHeader/>
        </w:trPr>
        <w:tc>
          <w:tcPr>
            <w:tcW w:type="dxa" w:w="2454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6616"/>
          </w:tcPr>
          <w:p>
            <w:r/>
            <w:r>
              <w:rPr>
                <w:b/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2454"/>
          </w:tcPr>
          <w:p>
            <w:r/>
            <w:r>
              <w:rPr>
                <w:sz w:val="18"/>
              </w:rPr>
              <w:t>CST 工程（基线）</w:t>
            </w:r>
          </w:p>
        </w:tc>
        <w:tc>
          <w:tcPr>
            <w:tcW w:type="dxa" w:w="6616"/>
          </w:tcPr>
          <w:p>
            <w:r/>
            <w:r>
              <w:rPr>
                <w:sz w:val="18"/>
              </w:rPr>
              <w:t>D:\META_coding_array_er265_r2_b2.cst</w:t>
            </w:r>
          </w:p>
        </w:tc>
      </w:tr>
      <w:tr>
        <w:trPr>
          <w:cantSplit/>
        </w:trPr>
        <w:tc>
          <w:tcPr>
            <w:tcW w:type="dxa" w:w="2454"/>
          </w:tcPr>
          <w:p>
            <w:r/>
            <w:r>
              <w:rPr>
                <w:sz w:val="18"/>
              </w:rPr>
              <w:t>3D 远场原始数据</w:t>
            </w:r>
          </w:p>
        </w:tc>
        <w:tc>
          <w:tcPr>
            <w:tcW w:type="dxa" w:w="6616"/>
          </w:tcPr>
          <w:p>
            <w:r/>
            <w:r>
              <w:rPr>
                <w:sz w:val="18"/>
              </w:rPr>
              <w:t>D:\ff_er265_r2_b2\ff_9.8.txt … ff_10.2.txt（各 65,160 点）</w:t>
            </w:r>
          </w:p>
        </w:tc>
      </w:tr>
      <w:tr>
        <w:trPr>
          <w:cantSplit/>
        </w:trPr>
        <w:tc>
          <w:tcPr>
            <w:tcW w:type="dxa" w:w="2454"/>
          </w:tcPr>
          <w:p>
            <w:r/>
            <w:r>
              <w:rPr>
                <w:sz w:val="18"/>
              </w:rPr>
              <w:t>后处理结果</w:t>
            </w:r>
          </w:p>
        </w:tc>
        <w:tc>
          <w:tcPr>
            <w:tcW w:type="dxa" w:w="6616"/>
          </w:tcPr>
          <w:p>
            <w:r/>
            <w:r>
              <w:rPr>
                <w:sz w:val="18"/>
              </w:rPr>
              <w:t>D:\ff_er265_r2_b2\post\（5 张图 + summary.csv）</w:t>
            </w:r>
          </w:p>
        </w:tc>
      </w:tr>
      <w:tr>
        <w:trPr>
          <w:cantSplit/>
        </w:trPr>
        <w:tc>
          <w:tcPr>
            <w:tcW w:type="dxa" w:w="2454"/>
          </w:tcPr>
          <w:p>
            <w:r/>
            <w:r>
              <w:rPr>
                <w:sz w:val="18"/>
              </w:rPr>
              <w:t>对比图与报告插图</w:t>
            </w:r>
          </w:p>
        </w:tc>
        <w:tc>
          <w:tcPr>
            <w:tcW w:type="dxa" w:w="6616"/>
          </w:tcPr>
          <w:p>
            <w:r/>
            <w:r>
              <w:rPr>
                <w:sz w:val="18"/>
              </w:rPr>
              <w:t>D:\DSHNESS\GNN\fig\</w:t>
            </w:r>
          </w:p>
        </w:tc>
      </w:tr>
    </w:tbl>
    <w:p>
      <w:pPr>
        <w:spacing w:after="40"/>
      </w:pPr>
    </w:p>
    <w:p>
      <w:r>
        <w:rPr>
          <w:b w:val="0"/>
        </w:rPr>
      </w:r>
    </w:p>
    <w:p>
      <w:r>
        <w:rPr>
          <w:b w:val="0"/>
          <w:sz w:val="18"/>
        </w:rPr>
        <w:t>注：本文所有 RCS 均为平面波激励下的散射场结果（CST 中监视器名带 [pw] 后缀），已扣除入射波；缩减量定义为“阵列镜面 RCS − 同尺寸 PEC 板 RCS”。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