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PROGRAMA INDIVIDUAL DE AJUSTE RAZONABLE (PIAR)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DATOS GENERALES: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NOMBRES: Jerónimo   APELLIDOS: Calderón  Prem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EDAD: 6 años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 O GRADO PARA CURSA: Transición B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DIAGNOSTICO: AUTISMO</w:t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</w:rPr>
      </w:pPr>
      <w:bookmarkStart w:colFirst="0" w:colLast="0" w:name="_svwl2dwkx7yh" w:id="0"/>
      <w:bookmarkEnd w:id="0"/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DESCRIPCIÓN DEL ENTORNO SOCIAL, EDUCATIVO Y FAMILIAR: </w:t>
      </w:r>
      <w:r w:rsidDel="00000000" w:rsidR="00000000" w:rsidRPr="00000000">
        <w:rPr>
          <w:rFonts w:ascii="Arial" w:cs="Arial" w:eastAsia="Arial" w:hAnsi="Arial"/>
          <w:rtl w:val="0"/>
        </w:rPr>
        <w:t xml:space="preserve">El niño vive con ambos padres. Se observa cuidados y apoyo familiar. Asiste diariamente y lo traen ambos padres.</w:t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CARACTERÍSTICA DEL ESTUDIANTE: </w:t>
      </w:r>
      <w:r w:rsidDel="00000000" w:rsidR="00000000" w:rsidRPr="00000000">
        <w:rPr>
          <w:rFonts w:ascii="Arial" w:cs="Arial" w:eastAsia="Arial" w:hAnsi="Arial"/>
          <w:rtl w:val="0"/>
        </w:rPr>
        <w:t xml:space="preserve">Durante la rutina diaria en ocasiones muestra deseos de trabajar y culminar antes el trabajo asignado, otras no terminan su trabajo, con frecuencias se levanta del asiento emitiendo sonidos guturales, estereotipias, agrede, empuja, golpea a sus compañeros de forma continua, mostrando fijación con los mismos niños. Sin razón aparente, interrumpiendo el proceso escolar. Sin embargo se logra regular con llamados de atención específicos y se le suministra libros y juegos de interés.</w: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Actualmente, continúan los avances significativos, en la lecto escritura, matemáticas, emprendimiento e inglés bajo el apoyo y supervisión continua de la tutora pedagógica; Lee fluido con inicio en la compresión, escribe legible sobre el reglón, relaciona, deduce y organiza, conoce los conceptos arriba, abajo, delate, detrás, adentro afuera, antes y después entre otros. Realiza series numéricas, conteos de números naturales, sumas y restas. Inicia el uso de la moneda, billetes y conciencia en el uso del tiempo.</w:t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OBJETIVOS: </w:t>
      </w:r>
      <w:r w:rsidDel="00000000" w:rsidR="00000000" w:rsidRPr="00000000">
        <w:rPr>
          <w:rFonts w:ascii="Arial" w:cs="Arial" w:eastAsia="Arial" w:hAnsi="Arial"/>
          <w:rtl w:val="0"/>
        </w:rPr>
        <w:t xml:space="preserve">Establecer estrategias que permitan avanzar en la comunicación, interacción social, autonomía y el aprendizaje escolar.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Adquirir habilidades que le permitan un adecuado desenvolvimiento social y escolar con estrategias en las inteligencias múltiples, funciones ejecutivas, desarrollo cognitivo e integración sensorial.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PLANEACIÓN DE LOS AJUSTES RAZONABLES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INTELIGENCIAS MULTIPLES DE HOWARD GARDNER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-583" w:tblpY="0"/>
        <w:tblW w:w="999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39"/>
        <w:gridCol w:w="6452"/>
        <w:tblGridChange w:id="0">
          <w:tblGrid>
            <w:gridCol w:w="3539"/>
            <w:gridCol w:w="6452"/>
          </w:tblGrid>
        </w:tblGridChange>
      </w:tblGrid>
      <w:tr>
        <w:trPr>
          <w:cantSplit w:val="0"/>
          <w:trHeight w:val="1509" w:hRule="atLeast"/>
          <w:tblHeader w:val="0"/>
        </w:trPr>
        <w:tc>
          <w:tcPr>
            <w:shd w:fill="ffffff" w:val="clear"/>
            <w:tcMar>
              <w:top w:w="360.0" w:type="dxa"/>
              <w:left w:w="36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Inteligencia lingüística</w:t>
            </w:r>
          </w:p>
        </w:tc>
        <w:tc>
          <w:tcPr>
            <w:shd w:fill="ffffff" w:val="clear"/>
            <w:tcMar>
              <w:top w:w="360.0" w:type="dxa"/>
              <w:left w:w="36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refiere a la capacidad para comprender y expresarse de manera efectiva a través del lenguaje. Las personas con esta inteligencia destacan en áreas como la escritura, la lectura, el habla. También son personas con facilidad de debatir y persuadir.</w:t>
            </w:r>
          </w:p>
        </w:tc>
      </w:tr>
      <w:tr>
        <w:trPr>
          <w:cantSplit w:val="0"/>
          <w:trHeight w:val="1242" w:hRule="atLeast"/>
          <w:tblHeader w:val="0"/>
        </w:trPr>
        <w:tc>
          <w:tcPr>
            <w:shd w:fill="ffffff" w:val="clear"/>
            <w:tcMar>
              <w:top w:w="360.0" w:type="dxa"/>
              <w:left w:w="36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Inteligencia lógico-matemática</w:t>
            </w:r>
          </w:p>
        </w:tc>
        <w:tc>
          <w:tcPr>
            <w:shd w:fill="ffffff" w:val="clear"/>
            <w:tcMar>
              <w:top w:w="360.0" w:type="dxa"/>
              <w:left w:w="36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 inteligencia hace referencia a la capacidad para el razonamiento lógico, el análisis numérico y las matemáticas. Las personas con esta inteligencia múltiple son hábiles en la resolución de problemas y en la elaboración de estrategias.</w:t>
            </w:r>
          </w:p>
        </w:tc>
      </w:tr>
      <w:tr>
        <w:trPr>
          <w:cantSplit w:val="0"/>
          <w:trHeight w:val="1777" w:hRule="atLeast"/>
          <w:tblHeader w:val="0"/>
        </w:trPr>
        <w:tc>
          <w:tcPr>
            <w:shd w:fill="ffffff" w:val="clear"/>
            <w:tcMar>
              <w:top w:w="360.0" w:type="dxa"/>
              <w:left w:w="36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Inteligencia espacial</w:t>
            </w:r>
          </w:p>
        </w:tc>
        <w:tc>
          <w:tcPr>
            <w:shd w:fill="ffffff" w:val="clear"/>
            <w:tcMar>
              <w:top w:w="360.0" w:type="dxa"/>
              <w:left w:w="36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 inteligencia múltiple descrita por Gardner se relaciona con la habilidad para visualizar imágenes mentales y manipular objetos en el espacio. Las personas con inteligencia espacial tienen buena aptitud para el diseño y la representación gráfica, y pueden destacar en disciplinas como la arquitectura, el dibujo y las artes visuales.</w:t>
            </w:r>
          </w:p>
        </w:tc>
      </w:tr>
      <w:tr>
        <w:trPr>
          <w:cantSplit w:val="0"/>
          <w:trHeight w:val="1242" w:hRule="atLeast"/>
          <w:tblHeader w:val="0"/>
        </w:trPr>
        <w:tc>
          <w:tcPr>
            <w:shd w:fill="ffffff" w:val="clear"/>
            <w:tcMar>
              <w:top w:w="360.0" w:type="dxa"/>
              <w:left w:w="36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Inteligencia corporal</w:t>
            </w:r>
          </w:p>
        </w:tc>
        <w:tc>
          <w:tcPr>
            <w:shd w:fill="ffffff" w:val="clear"/>
            <w:tcMar>
              <w:top w:w="360.0" w:type="dxa"/>
              <w:left w:w="36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 inteligencia hace referencia a la capacidad para utilizar el cuerpo de manera coordinada y expresiva. Las personas con esta inteligencia tienen talento en actividades físicas y artísticas, como el baile, el deporte o la interpretación.</w:t>
            </w:r>
          </w:p>
        </w:tc>
      </w:tr>
      <w:tr>
        <w:trPr>
          <w:cantSplit w:val="0"/>
          <w:trHeight w:val="1497" w:hRule="atLeast"/>
          <w:tblHeader w:val="0"/>
        </w:trPr>
        <w:tc>
          <w:tcPr>
            <w:shd w:fill="ffffff" w:val="clear"/>
            <w:tcMar>
              <w:top w:w="360.0" w:type="dxa"/>
              <w:left w:w="36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Inteligencia musical</w:t>
            </w:r>
          </w:p>
        </w:tc>
        <w:tc>
          <w:tcPr>
            <w:shd w:fill="ffffff" w:val="clear"/>
            <w:tcMar>
              <w:top w:w="360.0" w:type="dxa"/>
              <w:left w:w="36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inteligencia musical está asociada a la capacidad para percibir, crear, comprender y apreciar la música. Quienes poseen esta habilidad pueden destacar como músicos, compositores o críticos musicales, y tienen facilidad para tocar instrumentos y reconocer ritmos y tonos.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shd w:fill="ffffff" w:val="clear"/>
            <w:tcMar>
              <w:top w:w="360.0" w:type="dxa"/>
              <w:left w:w="36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Inteligencia interpersonal</w:t>
            </w:r>
          </w:p>
        </w:tc>
        <w:tc>
          <w:tcPr>
            <w:shd w:fill="ffffff" w:val="clear"/>
            <w:tcMar>
              <w:top w:w="360.0" w:type="dxa"/>
              <w:left w:w="36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relaciona con la empatía, la comprensión y la comunicación efectiva con otras personas. Las personas con inteligencia interpersonal son empáticas, y tienen habilidades sociales para ser buenos líderes, mediadores y cuidadores.</w:t>
            </w:r>
          </w:p>
        </w:tc>
      </w:tr>
      <w:tr>
        <w:trPr>
          <w:cantSplit w:val="0"/>
          <w:trHeight w:val="1790" w:hRule="atLeast"/>
          <w:tblHeader w:val="0"/>
        </w:trPr>
        <w:tc>
          <w:tcPr>
            <w:shd w:fill="ffffff" w:val="clear"/>
            <w:tcMar>
              <w:top w:w="360.0" w:type="dxa"/>
              <w:left w:w="36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Inteligencia intrapersonal</w:t>
            </w:r>
          </w:p>
        </w:tc>
        <w:tc>
          <w:tcPr>
            <w:shd w:fill="ffffff" w:val="clear"/>
            <w:tcMar>
              <w:top w:w="360.0" w:type="dxa"/>
              <w:left w:w="36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 inteligencia múltiple según Gardner hace referencia al conocimiento y la comprensión de uno mismo, así como la capacidad para la autorreflexión y la toma de decisiones conscientes. Las personas con inteligencia intrapersonal conectan con sus emociones, fortalezas y debilidades de forma consciente.</w:t>
            </w:r>
          </w:p>
        </w:tc>
      </w:tr>
      <w:tr>
        <w:trPr>
          <w:cantSplit w:val="0"/>
          <w:trHeight w:val="1983" w:hRule="atLeast"/>
          <w:tblHeader w:val="0"/>
        </w:trPr>
        <w:tc>
          <w:tcPr>
            <w:shd w:fill="f5f6f7" w:val="clear"/>
            <w:tcMar>
              <w:top w:w="360.0" w:type="dxa"/>
              <w:left w:w="36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Inteligencia naturalista</w:t>
            </w:r>
          </w:p>
        </w:tc>
        <w:tc>
          <w:tcPr>
            <w:shd w:fill="f5f6f7" w:val="clear"/>
            <w:tcMar>
              <w:top w:w="360.0" w:type="dxa"/>
              <w:left w:w="36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refiere a la sensibilidad y conexión con la naturaleza, así como la capacidad para observar, entender y clasificar los elementos del entorno natural. Las personas con esta inteligencia tienen habilidades para identificar plantas, animales y elementos de la naturaleza.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   2.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FUNCIONES EJECUTIVAS: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inhibitorio – manejo de la calma – autorregulación – control de conductas impulsivas.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Memoria de trabajo – seguimiento de instrucciones – flexibilidad cognitiva.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Adaptación a nuevas situaciones y resolución de problemas.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Planificación – organización – terminar tareas – cumplir la rutina de forma independiente – ordenar sus materiales de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HABILIDADES SOCIALES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Fomentar el respeto - empatía – tolerancia – comunicación eficaz – trabajo en quipo – negociación – reconocimiento de los errores.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DESARROLLO DE HABILIDADES COGNITIVAS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Observación – descripción – diferencias – semejanzas – comparación – relación – planteamiento – verificación – definición – cambios – secuencias – análisis – síntesis – evaluación.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ACCIONES CURRICULARES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804"/>
        <w:tblGridChange w:id="0">
          <w:tblGrid>
            <w:gridCol w:w="2830"/>
            <w:gridCol w:w="6804"/>
          </w:tblGrid>
        </w:tblGridChange>
      </w:tblGrid>
      <w:tr>
        <w:trPr>
          <w:cantSplit w:val="0"/>
          <w:tblHeader w:val="0"/>
        </w:trPr>
        <w:tc>
          <w:tcPr>
            <w:shd w:fill="cc66ff" w:val="clea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Área</w:t>
            </w:r>
          </w:p>
        </w:tc>
        <w:tc>
          <w:tcPr>
            <w:shd w:fill="cc66ff" w:val="clea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Contenido Programático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shd w:fill="e0a3ff" w:val="clea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LECTURA ESCRITURA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Conciencia fonológica y fonémica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Reconocimiento de vocales y sílabas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Leer vocales, sílabas, palabras y oraciones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Identificar personajes, emociones y situaciones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Realizar un dibujo relacionado lo leído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Escribir palabras ante una imagen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Componer frase ante una imagen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Completar lectura de palabras que se conocen y luego dibujar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Proyectos artísticos relacionados con personajes de lecturas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Dramatizar aquello en lo que se está interesado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Leer el texto varias veces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Utilizar recursos paralingüísticos, como gestos y movimientos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Utilizar títeres o disfraces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Emplear onomatopeyas</w:t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Escritura: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Escritura de palabras en el cuaderno o tablero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Escribir palabras ante una imagen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Dibujar palabras que contengan uno o más fonemas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Dictado de vocales, sílabas y palabras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Componer frases ante una imagen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Trascribir párrafo</w:t>
            </w:r>
          </w:p>
        </w:tc>
      </w:tr>
      <w:tr>
        <w:trPr>
          <w:cantSplit w:val="0"/>
          <w:trHeight w:val="3534" w:hRule="atLeast"/>
          <w:tblHeader w:val="0"/>
        </w:trPr>
        <w:tc>
          <w:tcPr>
            <w:shd w:fill="e0a3ff" w:val="clea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MATEMÁTICAS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Tamaño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Noción grande – pequeño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Colores primarios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Objetos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Noción de cantidad: mucho – poco.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Noción de conjunto (juegos grupales)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Formas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Figuras geométricas básicas: circulo, cuadrado, triangulo.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Concepto de número de 0 al 50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Longitudes: largo – corto…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Figuras geométricas: ovalo, rombo, rectángulo.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Concepto: igual – diferente – arriba – abajo – en el medio – al lado – delante – detrás – derecha e izquierda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Colores secundarios...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Asociación número cantidad.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Asociación: número – cantidad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Patrones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Serie de números.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números del 0 al 100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Líneas curvas y rectas.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Ubicación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fondo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Juegos con los números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Seriación con los números del 0 al 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AJUSTES AMBIENTALES O ENTORNO FISICO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realizarán de acuerdo a las necesidades del niño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PLAZO Y SEGUIMIENTO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Periodo escolar 2025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EVALUCIÓN DEL PROGRESO E INDICADORES DE ÉXITO: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 Equipo de inclusión</w:t>
      </w:r>
    </w:p>
    <w:p w:rsidR="00000000" w:rsidDel="00000000" w:rsidP="00000000" w:rsidRDefault="00000000" w:rsidRPr="00000000" w14:paraId="0000009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Arial"/>
  <w:font w:name="Courier New"/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914400</wp:posOffset>
          </wp:positionH>
          <wp:positionV relativeFrom="paragraph">
            <wp:posOffset>-135889</wp:posOffset>
          </wp:positionV>
          <wp:extent cx="2876550" cy="76898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76550" cy="7689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