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C0F" w:rsidRPr="00067C0F" w:rsidRDefault="00067C0F" w:rsidP="00067C0F">
      <w:pPr>
        <w:spacing w:line="360" w:lineRule="auto"/>
        <w:rPr>
          <w:rFonts w:ascii="Times New Roman" w:hAnsi="Times New Roman" w:cs="Times New Roman"/>
          <w:b/>
          <w:sz w:val="28"/>
          <w:szCs w:val="28"/>
        </w:rPr>
      </w:pPr>
      <w:r w:rsidRPr="00067C0F">
        <w:rPr>
          <w:rFonts w:ascii="Times New Roman" w:hAnsi="Times New Roman" w:cs="Times New Roman"/>
          <w:b/>
          <w:sz w:val="28"/>
          <w:szCs w:val="28"/>
        </w:rPr>
        <w:t xml:space="preserve">&lt; Multi-specialty Integration and Collaborative Innovation Technology &gt; Course Description </w:t>
      </w:r>
    </w:p>
    <w:p w:rsidR="00067C0F" w:rsidRPr="00067C0F" w:rsidRDefault="00067C0F" w:rsidP="00067C0F">
      <w:pPr>
        <w:spacing w:line="360" w:lineRule="auto"/>
        <w:rPr>
          <w:rFonts w:ascii="Times New Roman" w:hAnsi="Times New Roman" w:cs="Times New Roman"/>
        </w:rPr>
      </w:pPr>
      <w:r w:rsidRPr="00067C0F">
        <w:rPr>
          <w:rFonts w:ascii="Times New Roman" w:hAnsi="Times New Roman" w:cs="Times New Roman"/>
          <w:b/>
        </w:rPr>
        <w:t>Course:</w:t>
      </w:r>
      <w:r w:rsidRPr="00067C0F">
        <w:rPr>
          <w:rFonts w:ascii="Times New Roman" w:hAnsi="Times New Roman" w:cs="Times New Roman"/>
        </w:rPr>
        <w:t xml:space="preserve"> Multi-specialty Integration and Collaborative Innovation Technology</w:t>
      </w:r>
    </w:p>
    <w:p w:rsidR="00067C0F" w:rsidRPr="00067C0F" w:rsidRDefault="00067C0F" w:rsidP="00067C0F">
      <w:pPr>
        <w:spacing w:line="360" w:lineRule="auto"/>
        <w:rPr>
          <w:rFonts w:ascii="Times New Roman" w:hAnsi="Times New Roman" w:cs="Times New Roman"/>
        </w:rPr>
      </w:pPr>
      <w:r w:rsidRPr="00067C0F">
        <w:rPr>
          <w:rFonts w:ascii="Times New Roman" w:hAnsi="Times New Roman" w:cs="Times New Roman"/>
          <w:b/>
        </w:rPr>
        <w:t>Course No.:</w:t>
      </w:r>
      <w:r w:rsidRPr="00067C0F">
        <w:rPr>
          <w:rFonts w:ascii="Times New Roman" w:hAnsi="Times New Roman" w:cs="Times New Roman"/>
        </w:rPr>
        <w:t xml:space="preserve"> 2022100150</w:t>
      </w:r>
    </w:p>
    <w:p w:rsidR="00067C0F" w:rsidRPr="00067C0F" w:rsidRDefault="00067C0F" w:rsidP="00067C0F">
      <w:pPr>
        <w:spacing w:line="360" w:lineRule="auto"/>
        <w:rPr>
          <w:rFonts w:ascii="Times New Roman" w:hAnsi="Times New Roman" w:cs="Times New Roman"/>
        </w:rPr>
      </w:pPr>
      <w:r w:rsidRPr="00067C0F">
        <w:rPr>
          <w:rFonts w:ascii="Times New Roman" w:hAnsi="Times New Roman" w:cs="Times New Roman"/>
          <w:b/>
        </w:rPr>
        <w:t>Credit / Course Hours</w:t>
      </w:r>
      <w:proofErr w:type="gramStart"/>
      <w:r w:rsidRPr="00067C0F">
        <w:rPr>
          <w:rFonts w:ascii="Times New Roman" w:hAnsi="Times New Roman" w:cs="Times New Roman"/>
          <w:b/>
        </w:rPr>
        <w:t>:</w:t>
      </w:r>
      <w:r w:rsidRPr="00067C0F">
        <w:rPr>
          <w:rFonts w:ascii="Times New Roman" w:hAnsi="Times New Roman" w:cs="Times New Roman"/>
        </w:rPr>
        <w:t>4</w:t>
      </w:r>
      <w:proofErr w:type="gramEnd"/>
      <w:r w:rsidRPr="00067C0F">
        <w:rPr>
          <w:rFonts w:ascii="Times New Roman" w:hAnsi="Times New Roman" w:cs="Times New Roman"/>
        </w:rPr>
        <w:t>/80</w:t>
      </w:r>
    </w:p>
    <w:p w:rsidR="00067C0F" w:rsidRPr="00067C0F" w:rsidRDefault="00067C0F" w:rsidP="00067C0F">
      <w:pPr>
        <w:spacing w:line="360" w:lineRule="auto"/>
        <w:rPr>
          <w:rFonts w:ascii="Times New Roman" w:hAnsi="Times New Roman" w:cs="Times New Roman"/>
        </w:rPr>
      </w:pPr>
      <w:r w:rsidRPr="00067C0F">
        <w:rPr>
          <w:rFonts w:ascii="Times New Roman" w:hAnsi="Times New Roman" w:cs="Times New Roman"/>
          <w:b/>
        </w:rPr>
        <w:t xml:space="preserve">Preparatory Course: </w:t>
      </w:r>
      <w:r w:rsidRPr="00067C0F">
        <w:rPr>
          <w:rFonts w:ascii="Times New Roman" w:hAnsi="Times New Roman" w:cs="Times New Roman"/>
        </w:rPr>
        <w:t>Advanced mathematics, Fundamentals of electronic circuit, digital circuit and logic design, signal and system, algorithm and data structure</w:t>
      </w:r>
    </w:p>
    <w:p w:rsidR="00067C0F" w:rsidRPr="00067C0F" w:rsidRDefault="00067C0F" w:rsidP="00067C0F">
      <w:pPr>
        <w:spacing w:line="360" w:lineRule="auto"/>
        <w:rPr>
          <w:rFonts w:ascii="Times New Roman" w:hAnsi="Times New Roman" w:cs="Times New Roman"/>
          <w:b/>
        </w:rPr>
      </w:pPr>
      <w:r w:rsidRPr="00067C0F">
        <w:rPr>
          <w:rFonts w:ascii="Times New Roman" w:hAnsi="Times New Roman" w:cs="Times New Roman"/>
          <w:b/>
        </w:rPr>
        <w:t xml:space="preserve">Course Description: </w:t>
      </w:r>
    </w:p>
    <w:p w:rsidR="00067C0F" w:rsidRPr="00067C0F" w:rsidRDefault="00067C0F" w:rsidP="00067C0F">
      <w:pPr>
        <w:spacing w:line="360" w:lineRule="auto"/>
        <w:rPr>
          <w:rFonts w:ascii="Times New Roman" w:hAnsi="Times New Roman" w:cs="Times New Roman"/>
        </w:rPr>
      </w:pPr>
      <w:r w:rsidRPr="00067C0F">
        <w:rPr>
          <w:rFonts w:ascii="Times New Roman" w:hAnsi="Times New Roman" w:cs="Times New Roman"/>
        </w:rPr>
        <w:t>[Course Framework] is "1 core direction + 1 core service platform + 1 enterprise resource + 7 core colleges", that is, taking intelligent transportation as the course construction direction, win innovation practice base as the core service platform, combining the resources of Beijing mobile in mobile big data and capacity open platform, and combining with Entrepreneurship and innovation college, ICT college, computer college and electricity It is jointly developed by 7 schools, including the subsidiary, the College of science, the school of digital media and the school of economics and management, focusing on the integratio</w:t>
      </w:r>
      <w:bookmarkStart w:id="0" w:name="_GoBack"/>
      <w:bookmarkEnd w:id="0"/>
      <w:r w:rsidRPr="00067C0F">
        <w:rPr>
          <w:rFonts w:ascii="Times New Roman" w:hAnsi="Times New Roman" w:cs="Times New Roman"/>
        </w:rPr>
        <w:t>n of science and engineering, science and education, and the coordinati</w:t>
      </w:r>
      <w:r>
        <w:rPr>
          <w:rFonts w:ascii="Times New Roman" w:hAnsi="Times New Roman" w:cs="Times New Roman"/>
        </w:rPr>
        <w:t>on of production and education.</w:t>
      </w:r>
    </w:p>
    <w:p w:rsidR="00067C0F" w:rsidRPr="00067C0F" w:rsidRDefault="00067C0F" w:rsidP="00067C0F">
      <w:pPr>
        <w:spacing w:line="360" w:lineRule="auto"/>
        <w:rPr>
          <w:rFonts w:ascii="Times New Roman" w:hAnsi="Times New Roman" w:cs="Times New Roman"/>
        </w:rPr>
      </w:pPr>
      <w:r w:rsidRPr="00067C0F">
        <w:rPr>
          <w:rFonts w:ascii="Times New Roman" w:hAnsi="Times New Roman" w:cs="Times New Roman"/>
        </w:rPr>
        <w:t>[</w:t>
      </w:r>
      <w:proofErr w:type="gramStart"/>
      <w:r w:rsidRPr="00067C0F">
        <w:rPr>
          <w:rFonts w:ascii="Times New Roman" w:hAnsi="Times New Roman" w:cs="Times New Roman"/>
        </w:rPr>
        <w:t>course</w:t>
      </w:r>
      <w:proofErr w:type="gramEnd"/>
      <w:r w:rsidRPr="00067C0F">
        <w:rPr>
          <w:rFonts w:ascii="Times New Roman" w:hAnsi="Times New Roman" w:cs="Times New Roman"/>
        </w:rPr>
        <w:t xml:space="preserve"> content and teaching mode] this course takes the industrial demand in the intelligent transportation as the starting point, the innovative product development as the core, the team cooperation as the carrier, and the real enterprise resources as the support. It not only integrates the knowledge modules related to the intelligent transportation, such as the industrial frontier, design thinking, business training, but also integrates the circuit, big data, artificial intelligence and other related knowledge modules into the project In practice, it emphasizes breaking professional barriers, making students master the theory, methods and tools of innovation and entrepreneurship in the context of globalization through cross-border learning and team practice, expanding students' innovation ability, and cultivating students' initiative competition and entrepreneurship</w:t>
      </w:r>
    </w:p>
    <w:p w:rsidR="00067C0F" w:rsidRDefault="00067C0F" w:rsidP="00067C0F"/>
    <w:p w:rsidR="007C1E0D" w:rsidRPr="00067C0F" w:rsidRDefault="007C1E0D"/>
    <w:sectPr w:rsidR="007C1E0D" w:rsidRPr="00067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C0F"/>
    <w:rsid w:val="00067C0F"/>
    <w:rsid w:val="007C1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2020-10-19T07:30:00Z</dcterms:created>
  <dcterms:modified xsi:type="dcterms:W3CDTF">2020-10-19T07:32:00Z</dcterms:modified>
</cp:coreProperties>
</file>