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jc w:val="center"/>
      </w:pPr>
      <w:r>
        <w:rPr>
          <w:rFonts w:ascii="Calibri" w:hAnsi="Calibri" w:eastAsia="SimSun"/>
          <w:b/>
          <w:color w:val="000000"/>
          <w:sz w:val="32"/>
        </w:rPr>
        <w:t>高校工程类学科竞赛赛教融合育人模式构建与实践研究</w:t>
      </w:r>
    </w:p>
    <w:p>
      <w:pPr>
        <w:pStyle w:val="Heading1"/>
      </w:pPr>
      <w:r>
        <w:t>摘要</w:t>
      </w:r>
    </w:p>
    <w:p>
      <w:pPr>
        <w:spacing w:before="0" w:after="160" w:line="320" w:lineRule="auto"/>
        <w:ind w:firstLine="440"/>
        <w:jc w:val="both"/>
      </w:pPr>
      <w:r>
        <w:rPr>
          <w:rFonts w:ascii="Calibri" w:hAnsi="Calibri" w:eastAsia="SimSun"/>
          <w:sz w:val="22"/>
        </w:rPr>
        <w:t>新工科建设背景下，工程类学科竞赛已成为高校培养学生工程实践能力、创新能力和团队协作能力的重要载体。针对部分高校竞赛与课程教学脱节、学生参与覆盖面有限、竞赛成果转化不足等问题，文章以 Robomaster、Robocon、全国大学生电子设计竞赛等赛事为切入点，结合地方应用型本科高校跨专业人才培养实践，构建“课程教学、项目训练、竞赛实践、成果转化”四位一体的赛教融合育人模式，并提出“课程支撑竞赛、竞赛反哺课程”的双循环运行机制。研究认为，该模式有助于促进课程教学与真实工程任务衔接，提升学生综合工程能力和跨专业协同能力，为地方高校推进实践教学改革提供参考。</w:t>
      </w:r>
    </w:p>
    <w:p>
      <w:pPr>
        <w:pStyle w:val="Heading1"/>
      </w:pPr>
      <w:r>
        <w:t>关键词</w:t>
      </w:r>
    </w:p>
    <w:p>
      <w:pPr>
        <w:spacing w:after="240"/>
      </w:pPr>
      <w:r>
        <w:rPr>
          <w:rFonts w:ascii="Calibri" w:hAnsi="Calibri" w:eastAsia="SimSun"/>
          <w:sz w:val="22"/>
        </w:rPr>
        <w:t>工程类学科竞赛；赛教融合；新工科；实践教学；应用型本科高校；创新人才培养</w:t>
      </w:r>
    </w:p>
    <w:p>
      <w:pPr>
        <w:pStyle w:val="Heading1"/>
      </w:pPr>
      <w:r>
        <w:t>一、引言</w:t>
      </w:r>
    </w:p>
    <w:p>
      <w:pPr>
        <w:spacing w:before="0" w:after="160" w:line="320" w:lineRule="auto"/>
        <w:ind w:firstLine="440"/>
        <w:jc w:val="both"/>
      </w:pPr>
      <w:r>
        <w:rPr>
          <w:rFonts w:ascii="Calibri" w:hAnsi="Calibri" w:eastAsia="SimSun"/>
          <w:sz w:val="22"/>
        </w:rPr>
        <w:t>新工科建设对高校工程教育提出了更高要求[1-2]。面向智能制造、人工智能、机器人、电子信息等产业发展需求，地方应用型本科高校不仅需要传授学生系统的专业知识，更需要培养学生解决复杂工程问题的能力、跨专业协同能力和持续创新能力。传统课堂教学在知识体系建构方面具有基础作用，但在真实任务牵引、系统集成训练、工程调试迭代和团队协作体验等方面仍存在一定局限。如何将课堂知识、实验教学、项目实践和创新训练有效贯通，成为高校工程类专业人才培养改革中的重要议题。</w:t>
      </w:r>
    </w:p>
    <w:p>
      <w:pPr>
        <w:spacing w:before="0" w:after="160" w:line="320" w:lineRule="auto"/>
        <w:ind w:firstLine="440"/>
        <w:jc w:val="both"/>
      </w:pPr>
      <w:r>
        <w:rPr>
          <w:rFonts w:ascii="Calibri" w:hAnsi="Calibri" w:eastAsia="SimSun"/>
          <w:sz w:val="22"/>
        </w:rPr>
        <w:t>Robomaster、Robocon、全国大学生电子设计竞赛等工程类学科竞赛，具有任务真实、系统复杂、技术综合、过程持续和团队协作要求高等特点[5-6]。与一般课程实验相比，此类竞赛往往需要学生综合运用电子电路、机械结构、自动控制、嵌入式开发、计算机视觉、人工智能算法和项目管理等多方面知识，在有限时间内完成方案设计、样机制作、系统调试和现场验证。竞赛过程能够将抽象知识转化为具体工程任务，也能够让学生在不断试错和迭代中理解工程设计的复杂性。</w:t>
      </w:r>
    </w:p>
    <w:p>
      <w:pPr>
        <w:spacing w:before="0" w:after="160" w:line="320" w:lineRule="auto"/>
        <w:ind w:firstLine="440"/>
        <w:jc w:val="both"/>
      </w:pPr>
      <w:r>
        <w:rPr>
          <w:rFonts w:ascii="Calibri" w:hAnsi="Calibri" w:eastAsia="SimSun"/>
          <w:sz w:val="22"/>
        </w:rPr>
        <w:t>然而，在实际运行中，部分高校工程类学科竞赛仍存在“竞赛热、教学冷”的现象[3]。一方面，竞赛训练常常依赖少数骨干学生和指导教师，难以覆盖更多学生；另一方面，竞赛任务与课程教学之间缺少稳定衔接，竞赛成果也未能充分转化为课程案例、实验项目和教学改革资源。同时，机器人类和电子设计类竞赛具有明显的跨专业属性，但学校内部不同专业、不同课程和不同教师之间的协同机制尚不完善，影响了竞赛育人价值的充分释放。</w:t>
      </w:r>
    </w:p>
    <w:p>
      <w:pPr>
        <w:spacing w:before="0" w:after="160" w:line="320" w:lineRule="auto"/>
        <w:ind w:firstLine="440"/>
        <w:jc w:val="both"/>
      </w:pPr>
      <w:r>
        <w:rPr>
          <w:rFonts w:ascii="Calibri" w:hAnsi="Calibri" w:eastAsia="SimSun"/>
          <w:sz w:val="22"/>
        </w:rPr>
        <w:t>基于上述背景，本文以工程类学科竞赛为切入点，围绕地方应用型本科高校跨专业工程人才培养需求，提出“课程教学、项目训练、竞赛实践、成果转化”四位一体的赛教融合育人模式，并构建“课程支撑竞赛、竞赛反哺课程”的双循环运行机制。文章试图说明，学科竞赛不应仅作为课外活动或获奖导向的训练平台，而应成为推动课程教学改革、实践教学体系优化和创新人才培养的重要载体。</w:t>
      </w:r>
    </w:p>
    <w:p>
      <w:pPr>
        <w:pStyle w:val="Heading1"/>
      </w:pPr>
      <w:r>
        <w:t>二、高校工程类学科竞赛赛教融合的现实价值</w:t>
      </w:r>
    </w:p>
    <w:p>
      <w:pPr>
        <w:pStyle w:val="Heading2"/>
      </w:pPr>
      <w:r>
        <w:t>（一）促进理论知识向工程实践转化</w:t>
      </w:r>
    </w:p>
    <w:p>
      <w:pPr>
        <w:spacing w:before="0" w:after="160" w:line="320" w:lineRule="auto"/>
        <w:ind w:firstLine="440"/>
        <w:jc w:val="both"/>
      </w:pPr>
      <w:r>
        <w:rPr>
          <w:rFonts w:ascii="Calibri" w:hAnsi="Calibri" w:eastAsia="SimSun"/>
          <w:sz w:val="22"/>
        </w:rPr>
        <w:t>工程类专业课程通常具有较强的理论性和系统性，学生需要经过较长时间的知识积累才能形成完整的工程认知。但如果课程学习长期停留在概念理解和验证性实验层面，学生容易出现“会做题、难动手”“懂原理、弱集成”的问题。工程类学科竞赛以真实任务为牵引，为理论知识转化提供了具体场景。例如，在电子设计竞赛中，电路理论、传感器技术、嵌入式系统和信号处理知识可以转化为可测试、可调试、可优化的硬件系统；在 Robomaster 和 Robocon 等赛事中，自动控制、机械设计、运动学建模和视觉识别等知识需要在机器人系统中协同发挥作用。</w:t>
      </w:r>
    </w:p>
    <w:p>
      <w:pPr>
        <w:spacing w:before="0" w:after="160" w:line="320" w:lineRule="auto"/>
        <w:ind w:firstLine="440"/>
        <w:jc w:val="both"/>
      </w:pPr>
      <w:r>
        <w:rPr>
          <w:rFonts w:ascii="Calibri" w:hAnsi="Calibri" w:eastAsia="SimSun"/>
          <w:sz w:val="22"/>
        </w:rPr>
        <w:t>通过赛教融合，课程知识不再只是课堂中的抽象内容，而能够进入项目任务、模块训练和综合实践。学生在完成电源设计、底盘控制、目标识别、机构优化、通信调试等具体任务时，需要不断回到课程知识中寻找依据，并在实践中发现理论应用的条件和边界。这一过程有助于推动学生从知识接受者转变为问题解决者，促进专业知识、工程方法和实践能力之间的有机统一。</w:t>
      </w:r>
    </w:p>
    <w:p>
      <w:pPr>
        <w:pStyle w:val="Heading2"/>
      </w:pPr>
      <w:r>
        <w:t>（二）推动跨专业协同与项目化学习</w:t>
      </w:r>
    </w:p>
    <w:p>
      <w:pPr>
        <w:spacing w:before="0" w:after="160" w:line="320" w:lineRule="auto"/>
        <w:ind w:firstLine="440"/>
        <w:jc w:val="both"/>
      </w:pPr>
      <w:r>
        <w:rPr>
          <w:rFonts w:ascii="Calibri" w:hAnsi="Calibri" w:eastAsia="SimSun"/>
          <w:sz w:val="22"/>
        </w:rPr>
        <w:t>工程类学科竞赛特别是机器人类竞赛，往往不是单一专业能够独立完成的任务。一个完整竞赛项目通常包括机械结构设计、电气控制系统、嵌入式程序开发、传感器融合、视觉识别、策略规划、调试测试和项目管理等多个环节，需要电子信息、机械、自动化、计算机等专业学生共同参与[7]。竞赛任务的复杂性天然推动了跨专业协同，也为项目化学习提供了真实载体。</w:t>
      </w:r>
    </w:p>
    <w:p>
      <w:pPr>
        <w:spacing w:before="0" w:after="160" w:line="320" w:lineRule="auto"/>
        <w:ind w:firstLine="440"/>
        <w:jc w:val="both"/>
      </w:pPr>
      <w:r>
        <w:rPr>
          <w:rFonts w:ascii="Calibri" w:hAnsi="Calibri" w:eastAsia="SimSun"/>
          <w:sz w:val="22"/>
        </w:rPr>
        <w:t>在项目化学习过程中，学生不再按照单门课程的边界理解知识，而是围绕具体任务进行分工协作。低年级学生可以从基础模块、零部件加工、程序调试和资料整理等工作进入团队，高年级学生则承担系统设计、关键算法、整体联调和赛事组织等综合任务。不同专业学生在共同完成项目的过程中，需要理解彼此的知识语言和工作方式，逐步形成面向工程目标的协同意识。这种学习方式有助于打破课程之间、专业之间和年级之间的隔离状态，增强学生对复杂工程系统的整体理解。</w:t>
      </w:r>
    </w:p>
    <w:p>
      <w:pPr>
        <w:pStyle w:val="Heading2"/>
      </w:pPr>
      <w:r>
        <w:t>（三）提升创新意识和复杂工程问题解决能力</w:t>
      </w:r>
    </w:p>
    <w:p>
      <w:pPr>
        <w:spacing w:before="0" w:after="160" w:line="320" w:lineRule="auto"/>
        <w:ind w:firstLine="440"/>
        <w:jc w:val="both"/>
      </w:pPr>
      <w:r>
        <w:rPr>
          <w:rFonts w:ascii="Calibri" w:hAnsi="Calibri" w:eastAsia="SimSun"/>
          <w:sz w:val="22"/>
        </w:rPr>
        <w:t>与常规课程作业相比，工程类学科竞赛具有较强的不确定性。竞赛规则可能每年调整，技术方案需要根据任务要求不断迭代，系统运行效果也会受到材料、加工、装配、控制参数、环境条件和团队协作等多重因素影响。学生在竞赛过程中面临的并不是单一标准答案，而是需要在约束条件下进行方案权衡、技术选择和持续优化。这种训练有助于培养学生的问题意识、创新意识和工程判断能力[4]。</w:t>
      </w:r>
    </w:p>
    <w:p>
      <w:pPr>
        <w:spacing w:before="0" w:after="160" w:line="320" w:lineRule="auto"/>
        <w:ind w:firstLine="440"/>
        <w:jc w:val="both"/>
      </w:pPr>
      <w:r>
        <w:rPr>
          <w:rFonts w:ascii="Calibri" w:hAnsi="Calibri" w:eastAsia="SimSun"/>
          <w:sz w:val="22"/>
        </w:rPr>
        <w:t>同时，竞赛过程强调从方案设计到样机实现、从单模块验证到系统联调、从校内训练到现场竞赛的完整链条。学生需要在失败中分析原因，在调试中积累经验，在复盘中完善方案。通过持续的工程实践，学生能够逐渐形成发现问题、分析问题、解决问题和总结问题的能力。对于地方应用型本科高校而言，将工程类学科竞赛融入人才培养体系，有助于弥补传统实践教学中任务真实性不足、综合性不强和创新训练不连续等问题，提升学生面向真实工程场景的综合素养。</w:t>
      </w:r>
    </w:p>
    <w:p>
      <w:pPr>
        <w:pStyle w:val="Heading1"/>
      </w:pPr>
      <w:r>
        <w:t>三、当前赛教融合存在的主要问题</w:t>
      </w:r>
    </w:p>
    <w:p>
      <w:pPr>
        <w:pStyle w:val="Heading2"/>
      </w:pPr>
      <w:r>
        <w:t>（一）课程体系与竞赛任务衔接不够紧密</w:t>
      </w:r>
    </w:p>
    <w:p>
      <w:pPr>
        <w:spacing w:before="0" w:after="160" w:line="320" w:lineRule="auto"/>
        <w:ind w:firstLine="440"/>
        <w:jc w:val="both"/>
      </w:pPr>
      <w:r>
        <w:rPr>
          <w:rFonts w:ascii="Calibri" w:hAnsi="Calibri" w:eastAsia="SimSun"/>
          <w:sz w:val="22"/>
        </w:rPr>
        <w:t>当前部分高校虽然重视学科竞赛组织，但竞赛训练与课程体系之间仍存在衔接不足的问题。一些竞赛训练主要依靠课外兴趣小组、学生社团或临时集训完成，课程教学则仍按照既定教学大纲独立运行。课程内容与竞赛任务之间缺少明确对应关系，导致学生在课堂上学习的知识难以及时进入竞赛实践，竞赛中暴露出的工程问题也难以及时反馈到课程教学中。</w:t>
      </w:r>
    </w:p>
    <w:p>
      <w:pPr>
        <w:spacing w:before="0" w:after="160" w:line="320" w:lineRule="auto"/>
        <w:ind w:firstLine="440"/>
        <w:jc w:val="both"/>
      </w:pPr>
      <w:r>
        <w:rPr>
          <w:rFonts w:ascii="Calibri" w:hAnsi="Calibri" w:eastAsia="SimSun"/>
          <w:sz w:val="22"/>
        </w:rPr>
        <w:t>这种脱节容易造成两方面影响：一是课程教学难以借助竞赛案例增强实践性和吸引力，学生对专业知识应用价值的理解不足；二是竞赛训练缺少稳定的知识支撑，容易陷入经验化、碎片化和突击式训练。长此以往，学科竞赛可能成为少数学生的课外活动，而不是专业人才培养体系中的有机组成部分。</w:t>
      </w:r>
    </w:p>
    <w:p>
      <w:pPr>
        <w:pStyle w:val="Heading2"/>
      </w:pPr>
      <w:r>
        <w:t>（二）竞赛训练参与覆盖面不足</w:t>
      </w:r>
    </w:p>
    <w:p>
      <w:pPr>
        <w:spacing w:before="0" w:after="160" w:line="320" w:lineRule="auto"/>
        <w:ind w:firstLine="440"/>
        <w:jc w:val="both"/>
      </w:pPr>
      <w:r>
        <w:rPr>
          <w:rFonts w:ascii="Calibri" w:hAnsi="Calibri" w:eastAsia="SimSun"/>
          <w:sz w:val="22"/>
        </w:rPr>
        <w:t>工程类学科竞赛对时间、设备、场地和指导资源有较高要求，实际运行中常常依赖少数能力较强、投入较多的学生骨干。虽然这种方式有助于提高竞赛成绩，但容易形成“精英化参与”的局面。普通学生可能因为专业基础不足、信息渠道有限、训练门槛较高或时间安排冲突而难以进入竞赛团队，竞赛育人资源的覆盖面受到限制。</w:t>
      </w:r>
    </w:p>
    <w:p>
      <w:pPr>
        <w:spacing w:before="0" w:after="160" w:line="320" w:lineRule="auto"/>
        <w:ind w:firstLine="440"/>
        <w:jc w:val="both"/>
      </w:pPr>
      <w:r>
        <w:rPr>
          <w:rFonts w:ascii="Calibri" w:hAnsi="Calibri" w:eastAsia="SimSun"/>
          <w:sz w:val="22"/>
        </w:rPr>
        <w:t>如果竞赛训练只服务于少数参赛学生，其对专业整体教学改革和人才培养质量提升的作用就会被削弱。赛教融合的目标不只是培养能参赛、能获奖的学生，更重要的是将竞赛中的真实任务、工程案例和项目经验转化为更多学生能够参与、能够受益的教学资源。因此，如何通过模块化项目、分层训练和课程嵌入方式扩大竞赛育人覆盖面，是高校推进赛教融合需要解决的重要问题[3]。</w:t>
      </w:r>
    </w:p>
    <w:p>
      <w:pPr>
        <w:pStyle w:val="Heading2"/>
      </w:pPr>
      <w:r>
        <w:t>（三）指导教师协同机制不完善</w:t>
      </w:r>
    </w:p>
    <w:p>
      <w:pPr>
        <w:spacing w:before="0" w:after="160" w:line="320" w:lineRule="auto"/>
        <w:ind w:firstLine="440"/>
        <w:jc w:val="both"/>
      </w:pPr>
      <w:r>
        <w:rPr>
          <w:rFonts w:ascii="Calibri" w:hAnsi="Calibri" w:eastAsia="SimSun"/>
          <w:sz w:val="22"/>
        </w:rPr>
        <w:t>Robomaster、Robocon 和全国大学生电子设计竞赛等赛事涉及多学科知识，对指导教师团队的专业结构和协同能力提出了较高要求。机器人项目需要机械、电控、算法和管理等多方面指导，电子设计项目也需要硬件电路、软件开发、测试调试和系统集成等环节的支持。但在部分高校中，竞赛指导工作仍以个别教师为主，教师之间的分工协作、工作量认定、资源共享和持续激励机制尚不完善。</w:t>
      </w:r>
    </w:p>
    <w:p>
      <w:pPr>
        <w:spacing w:before="0" w:after="160" w:line="320" w:lineRule="auto"/>
        <w:ind w:firstLine="440"/>
        <w:jc w:val="both"/>
      </w:pPr>
      <w:r>
        <w:rPr>
          <w:rFonts w:ascii="Calibri" w:hAnsi="Calibri" w:eastAsia="SimSun"/>
          <w:sz w:val="22"/>
        </w:rPr>
        <w:t>指导教师协同不足，会直接影响竞赛训练的系统性和持续性。一方面，单一教师难以覆盖复杂工程项目的全部技术环节；另一方面，如果教师指导工作缺少制度保障和成果转化渠道，竞赛指导容易成为额外负担，难以长期稳定运行。推动赛教融合，需要从个体教师热情驱动转向导师组协同和制度化运行，使竞赛指导与课程建设、实验室建设、教学改革和科研转化形成相互支撑。</w:t>
      </w:r>
    </w:p>
    <w:p>
      <w:pPr>
        <w:pStyle w:val="Heading2"/>
      </w:pPr>
      <w:r>
        <w:t>（四）竞赛成果转化机制不健全</w:t>
      </w:r>
    </w:p>
    <w:p>
      <w:pPr>
        <w:spacing w:before="0" w:after="160" w:line="320" w:lineRule="auto"/>
        <w:ind w:firstLine="440"/>
        <w:jc w:val="both"/>
      </w:pPr>
      <w:r>
        <w:rPr>
          <w:rFonts w:ascii="Calibri" w:hAnsi="Calibri" w:eastAsia="SimSun"/>
          <w:sz w:val="22"/>
        </w:rPr>
        <w:t>工程类学科竞赛过程中会形成较多有价值的技术方案、调试经验、失败案例、项目文档和学生成果。这些内容如果经过整理，可以转化为课程案例、实验项目、综合实训任务、毕业设计选题和创新创业项目。但在实际教学中，竞赛成果往往停留在参赛总结、获奖展示或团队内部传承层面，缺少系统沉淀和教学转化机制。</w:t>
      </w:r>
    </w:p>
    <w:p>
      <w:pPr>
        <w:spacing w:before="0" w:after="160" w:line="320" w:lineRule="auto"/>
        <w:ind w:firstLine="440"/>
        <w:jc w:val="both"/>
      </w:pPr>
      <w:r>
        <w:rPr>
          <w:rFonts w:ascii="Calibri" w:hAnsi="Calibri" w:eastAsia="SimSun"/>
          <w:sz w:val="22"/>
        </w:rPr>
        <w:t>成果转化不足使竞赛育人价值难以持续放大。一届学生完成的项目经验可能随着团队更替而流失，教师在指导中积累的案例也可能没有进入课堂和教材。对于地方应用型本科高校而言，赛教融合的关键不在于单次竞赛成绩，而在于能否将竞赛形成的技术资源、组织经验和育人成效转化为可复制、可持续、可推广的教学资源。因此，需要建立从竞赛项目到课程案例、从学生作品到实践教学、从赛事复盘到教学改革的成果转化路径。</w:t>
      </w:r>
    </w:p>
    <w:p>
      <w:pPr>
        <w:pStyle w:val="Heading1"/>
      </w:pPr>
      <w:r>
        <w:t>四、“四位一体、双循环”赛教融合育人模式构建</w:t>
      </w:r>
    </w:p>
    <w:p>
      <w:pPr>
        <w:pStyle w:val="Heading2"/>
      </w:pPr>
      <w:r>
        <w:t>（一）课程教学：夯实竞赛能力基础</w:t>
      </w:r>
    </w:p>
    <w:p>
      <w:pPr>
        <w:spacing w:before="0" w:after="160" w:line="320" w:lineRule="auto"/>
        <w:ind w:firstLine="440"/>
        <w:jc w:val="both"/>
      </w:pPr>
      <w:r>
        <w:rPr>
          <w:rFonts w:ascii="Calibri" w:hAnsi="Calibri" w:eastAsia="SimSun"/>
          <w:sz w:val="22"/>
        </w:rPr>
        <w:t>课程教学是赛教融合的基础环节，也是学生形成专业认知和工程能力的起点。对于工程类学科竞赛而言，竞赛任务虽然表现为机器人系统、电子装置、控制算法或综合作品，但其底层仍然依托专业课程体系。电路与模拟电子技术、数字电子技术、单片机与嵌入式系统、自动控制原理、机械设计基础、传感器技术、计算机视觉和人工智能基础等课程，分别为竞赛中的硬件设计、结构设计、运动控制、目标识别和系统集成提供知识支撑。</w:t>
      </w:r>
    </w:p>
    <w:p>
      <w:pPr>
        <w:spacing w:before="0" w:after="160" w:line="320" w:lineRule="auto"/>
        <w:ind w:firstLine="440"/>
        <w:jc w:val="both"/>
      </w:pPr>
      <w:r>
        <w:rPr>
          <w:rFonts w:ascii="Calibri" w:hAnsi="Calibri" w:eastAsia="SimSun"/>
          <w:sz w:val="22"/>
        </w:rPr>
        <w:t>在赛教融合模式中，课程教学不应停留在知识讲授和验证性实验层面，而应主动对接竞赛任务中的典型问题。教师可以从竞赛项目中提取适合课程教学的工程案例，将传感器采集、电源设计、底盘控制、机构优化、图像识别等内容嵌入课堂讨论、实验训练和课程设计。通过这种方式，学生能够在学习基础知识时理解其工程应用场景，也能为后续参与项目训练和竞赛实践奠定必要基础。</w:t>
      </w:r>
    </w:p>
    <w:p>
      <w:pPr>
        <w:pStyle w:val="Heading2"/>
      </w:pPr>
      <w:r>
        <w:t>（二）项目训练：搭建课程与竞赛之间的桥梁</w:t>
      </w:r>
    </w:p>
    <w:p>
      <w:pPr>
        <w:spacing w:before="0" w:after="160" w:line="320" w:lineRule="auto"/>
        <w:ind w:firstLine="440"/>
        <w:jc w:val="both"/>
      </w:pPr>
      <w:r>
        <w:rPr>
          <w:rFonts w:ascii="Calibri" w:hAnsi="Calibri" w:eastAsia="SimSun"/>
          <w:sz w:val="22"/>
        </w:rPr>
        <w:t>项目训练是连接课程教学与竞赛实践的关键环节。工程类学科竞赛任务通常具有较高复杂度，如果学生直接进入完整竞赛项目，容易因知识储备、动手能力和系统思维不足而产生畏难情绪。因此，有必要将复杂竞赛任务拆解为若干模块化、层级化和可迭代的训练项目，使不同年级、不同专业和不同能力基础的学生都能找到合适的参与入口。</w:t>
      </w:r>
    </w:p>
    <w:p>
      <w:pPr>
        <w:spacing w:before="0" w:after="160" w:line="320" w:lineRule="auto"/>
        <w:ind w:firstLine="440"/>
        <w:jc w:val="both"/>
      </w:pPr>
      <w:r>
        <w:rPr>
          <w:rFonts w:ascii="Calibri" w:hAnsi="Calibri" w:eastAsia="SimSun"/>
          <w:sz w:val="22"/>
        </w:rPr>
        <w:t>在具体实施中，可以围绕竞赛任务建立基础项目、模块项目和综合项目三个层次。基础项目面向低年级学生，侧重电路焊接、程序调试、机械装配、传感器使用等基本技能训练；模块项目面向具备一定专业基础的学生，侧重控制模块、视觉模块、通信模块、驱动模块和结构模块的独立设计；综合项目则面向高年级学生和团队骨干，强调多模块协同、系统联调和方案优化。通过分层项目训练，课程知识能够逐步转化为工程能力，竞赛训练也能从少数学生的集中突击转向更多学生可参与的常态化实践[4]。</w:t>
      </w:r>
    </w:p>
    <w:p>
      <w:pPr>
        <w:pStyle w:val="Heading2"/>
      </w:pPr>
      <w:r>
        <w:t>（三）竞赛实践：强化综合工程能力训练</w:t>
      </w:r>
    </w:p>
    <w:p>
      <w:pPr>
        <w:spacing w:before="0" w:after="160" w:line="320" w:lineRule="auto"/>
        <w:ind w:firstLine="440"/>
        <w:jc w:val="both"/>
      </w:pPr>
      <w:r>
        <w:rPr>
          <w:rFonts w:ascii="Calibri" w:hAnsi="Calibri" w:eastAsia="SimSun"/>
          <w:sz w:val="22"/>
        </w:rPr>
        <w:t>竞赛实践是赛教融合模式中最具综合性和挑战性的环节。Robomaster、Robocon、全国大学生电子设计竞赛等赛事不仅要求学生掌握某一门课程知识，更要求学生能够在真实任务约束下完成需求分析、方案设计、系统实现、测试验证和现场调整。竞赛过程具有时间约束、规则约束、资源约束和性能约束，能够有效训练学生面对复杂工程问题时的综合判断能力。</w:t>
      </w:r>
    </w:p>
    <w:p>
      <w:pPr>
        <w:spacing w:before="0" w:after="160" w:line="320" w:lineRule="auto"/>
        <w:ind w:firstLine="440"/>
        <w:jc w:val="both"/>
      </w:pPr>
      <w:r>
        <w:rPr>
          <w:rFonts w:ascii="Calibri" w:hAnsi="Calibri" w:eastAsia="SimSun"/>
          <w:sz w:val="22"/>
        </w:rPr>
        <w:t>在竞赛实践中，学生需要将前期课程学习和项目训练中形成的知识与技能进行系统整合。机器人类竞赛要求团队在机械结构、电气控制、算法策略和系统调试之间不断协调，电子设计类竞赛则强调硬件电路、软件程序、功能实现和性能稳定之间的统一。学生在一次次调试、失败、复盘和迭代中，能够更深刻地理解工程设计不是单纯追求理论最优，而是在约束条件下实现可靠、可行和可持续优化的方案。</w:t>
      </w:r>
    </w:p>
    <w:p>
      <w:pPr>
        <w:pStyle w:val="Heading2"/>
      </w:pPr>
      <w:r>
        <w:t>（四）成果转化：推动竞赛反哺教学</w:t>
      </w:r>
    </w:p>
    <w:p>
      <w:pPr>
        <w:spacing w:before="0" w:after="160" w:line="320" w:lineRule="auto"/>
        <w:ind w:firstLine="440"/>
        <w:jc w:val="both"/>
      </w:pPr>
      <w:r>
        <w:rPr>
          <w:rFonts w:ascii="Calibri" w:hAnsi="Calibri" w:eastAsia="SimSun"/>
          <w:sz w:val="22"/>
        </w:rPr>
        <w:t>成果转化是赛教融合能否持续运行的重要保障。竞赛结束并不意味着育人过程结束，恰恰相反，竞赛中形成的项目成果、技术文档、调试记录、失败案例、学生作品和教师指导经验，都可以成为后续教学改革的重要资源。如果缺少成果转化环节，竞赛经验容易停留在团队内部，随着学生毕业和成员更替而流失。</w:t>
      </w:r>
    </w:p>
    <w:p>
      <w:pPr>
        <w:spacing w:before="0" w:after="160" w:line="320" w:lineRule="auto"/>
        <w:ind w:firstLine="440"/>
        <w:jc w:val="both"/>
      </w:pPr>
      <w:r>
        <w:rPr>
          <w:rFonts w:ascii="Calibri" w:hAnsi="Calibri" w:eastAsia="SimSun"/>
          <w:sz w:val="22"/>
        </w:rPr>
        <w:t>因此，高校应建立竞赛成果向教学资源转化的机制。一方面，可以将成熟的竞赛模块转化为实验项目、课程设计题目和综合实训任务，使更多学生能够接触真实工程案例；另一方面，可以将竞赛中的典型问题整理为课堂案例，用于讲解方案论证、系统调试、工程伦理、团队协作和项目管理等内容。同时，竞赛成果还可以延伸为大学生创新创业训练项目、毕业设计题目、教学改革课题和教师科研应用方向。通过成果转化，竞赛从一次性活动转变为可沉淀、可复制、可推广的育人资源。</w:t>
      </w:r>
    </w:p>
    <w:p>
      <w:pPr>
        <w:pStyle w:val="Heading2"/>
      </w:pPr>
      <w:r>
        <w:t>（五）双循环机制：课程支撑竞赛，竞赛反哺课程</w:t>
      </w:r>
    </w:p>
    <w:p>
      <w:pPr>
        <w:spacing w:before="0" w:after="160" w:line="320" w:lineRule="auto"/>
        <w:ind w:firstLine="440"/>
        <w:jc w:val="both"/>
      </w:pPr>
      <w:r>
        <w:rPr>
          <w:rFonts w:ascii="Calibri" w:hAnsi="Calibri" w:eastAsia="SimSun"/>
          <w:sz w:val="22"/>
        </w:rPr>
        <w:t>“四位一体”模式的基本链条可以概括为课程教学—项目训练—竞赛实践—成果转化。该链条强调从课程基础到项目训练、从综合竞赛到教学反哺的递进关系，但要使这一模式长期有效，还需要建立双循环运行机制。</w:t>
      </w:r>
    </w:p>
    <w:p>
      <w:pPr>
        <w:spacing w:before="0" w:after="160" w:line="320" w:lineRule="auto"/>
        <w:ind w:firstLine="440"/>
        <w:jc w:val="both"/>
      </w:pPr>
      <w:r>
        <w:rPr>
          <w:rFonts w:ascii="Calibri" w:hAnsi="Calibri" w:eastAsia="SimSun"/>
          <w:sz w:val="22"/>
        </w:rPr>
        <w:t>第一是课程到竞赛的正向循环。课程教学为学生提供知识基础，项目训练将课程知识转化为可操作的工程任务，竞赛实践则检验学生对知识的综合运用能力。通过这一循环，课程不再是孤立的理论学习，竞赛也不再是脱离教学体系的课外训练，而是在人才培养方案、课程群建设和实践教学平台中形成连续衔接。</w:t>
      </w:r>
    </w:p>
    <w:p>
      <w:pPr>
        <w:spacing w:before="0" w:after="160" w:line="320" w:lineRule="auto"/>
        <w:ind w:firstLine="440"/>
        <w:jc w:val="both"/>
      </w:pPr>
      <w:r>
        <w:rPr>
          <w:rFonts w:ascii="Calibri" w:hAnsi="Calibri" w:eastAsia="SimSun"/>
          <w:sz w:val="22"/>
        </w:rPr>
        <w:t>第二是竞赛到课程的反向循环。竞赛实践中产生的技术问题、工程案例、调试经验和项目成果，应及时反馈到课程教学、实验建设和教学评价中。教师可以根据竞赛中暴露出的学生能力短板调整课程内容，根据典型项目开发新的实验任务，根据团队协作问题优化项目制教学组织方式。通过反向循环，竞赛经验不断反哺课程改革，课程教学也在持续改进中更贴近真实工程需求。</w:t>
      </w:r>
    </w:p>
    <w:p>
      <w:pPr>
        <w:spacing w:before="0" w:after="160" w:line="320" w:lineRule="auto"/>
        <w:ind w:firstLine="440"/>
        <w:jc w:val="both"/>
      </w:pPr>
      <w:r>
        <w:rPr>
          <w:rFonts w:ascii="Calibri" w:hAnsi="Calibri" w:eastAsia="SimSun"/>
          <w:sz w:val="22"/>
        </w:rPr>
        <w:t>由此可见，“四位一体”解决的是赛教融合的结构问题，“双循环”解决的是赛教融合的运行问题。二者结合，有助于推动工程类学科竞赛从阶段性、经验化、精英化的训练活动，转向制度化、课程化、项目化的实践育人机制。</w:t>
      </w:r>
    </w:p>
    <w:p>
      <w:pPr>
        <w:spacing w:before="120" w:after="200"/>
        <w:jc w:val="center"/>
      </w:pPr>
      <w:r>
        <w:rPr>
          <w:rFonts w:ascii="Calibri" w:hAnsi="Calibri" w:eastAsia="SimSun"/>
          <w:b w:val="0"/>
          <w:color w:val="555555"/>
          <w:sz w:val="20"/>
        </w:rPr>
        <w:t>图1 “四位一体、双循环”赛教融合育人模式：课程教学为项目训练提供知识基础，项目训练将课程知识转化为模块化工程任务，竞赛实践完成综合能力训练，成果转化推动竞赛经验进入课程案例、实验项目和教学改革；同时形成课程支撑竞赛、竞赛反哺课程的双向循环。</w:t>
      </w:r>
    </w:p>
    <w:p>
      <w:pPr>
        <w:pStyle w:val="Heading1"/>
      </w:pPr>
      <w:r>
        <w:t>五、地方应用型本科高校的实践路径</w:t>
      </w:r>
    </w:p>
    <w:p>
      <w:pPr>
        <w:pStyle w:val="Heading2"/>
      </w:pPr>
      <w:r>
        <w:t>（一）构建跨专业竞赛团队</w:t>
      </w:r>
    </w:p>
    <w:p>
      <w:pPr>
        <w:spacing w:before="0" w:after="160" w:line="320" w:lineRule="auto"/>
        <w:ind w:firstLine="440"/>
        <w:jc w:val="both"/>
      </w:pPr>
      <w:r>
        <w:rPr>
          <w:rFonts w:ascii="Calibri" w:hAnsi="Calibri" w:eastAsia="SimSun"/>
          <w:sz w:val="22"/>
        </w:rPr>
        <w:t>以某地方应用型本科高校工科学院为例，工程类学科竞赛的组织不宜按照单一专业或单一赛事孤立推进，而应围绕工程项目需求构建跨专业竞赛团队。Robomaster 和 Robocon 等机器人类赛事通常需要机械结构、电气控制、嵌入式开发、视觉识别和策略规划等多类学生共同参与，全国大学生电子设计竞赛则强调电子电路、控制算法、软件程序和系统调试的综合应用。学校可依托工程类专业群，将电子信息、机械、自动化、计算机等专业学生纳入统一竞赛育人平台，形成多专业交叉、多年级衔接的团队结构。</w:t>
      </w:r>
    </w:p>
    <w:p>
      <w:pPr>
        <w:spacing w:before="0" w:after="160" w:line="320" w:lineRule="auto"/>
        <w:ind w:firstLine="440"/>
        <w:jc w:val="both"/>
      </w:pPr>
      <w:r>
        <w:rPr>
          <w:rFonts w:ascii="Calibri" w:hAnsi="Calibri" w:eastAsia="SimSun"/>
          <w:sz w:val="22"/>
        </w:rPr>
        <w:t>在团队建设中，应避免只依靠少数骨干学生完成竞赛任务，而要根据学生年级、专业基础和兴趣方向进行分层分工。低年级学生可以参与基础训练、资料整理、简单模块制作和赛事观摩，高年级学生可以承担关键模块研发、系统联调和团队管理任务。通过跨专业团队建设，学生能够在真实项目中理解不同专业之间的协作关系，也能在共同完成任务的过程中增强工程沟通和项目协同能力[8]。</w:t>
      </w:r>
    </w:p>
    <w:p>
      <w:pPr>
        <w:pStyle w:val="Heading2"/>
      </w:pPr>
      <w:r>
        <w:t>（二）建设“课程群+工作室+项目制”训练平台</w:t>
      </w:r>
    </w:p>
    <w:p>
      <w:pPr>
        <w:spacing w:before="0" w:after="160" w:line="320" w:lineRule="auto"/>
        <w:ind w:firstLine="440"/>
        <w:jc w:val="both"/>
      </w:pPr>
      <w:r>
        <w:rPr>
          <w:rFonts w:ascii="Calibri" w:hAnsi="Calibri" w:eastAsia="SimSun"/>
          <w:sz w:val="22"/>
        </w:rPr>
        <w:t>赛教融合需要稳定的实践平台支撑。某地方应用型本科高校工科学院可围绕工程类竞赛建设“课程群+工作室+项目制”训练平台。其中，课程群提供知识基础，将电路、控制、机械、嵌入式、人工智能等课程与竞赛能力要求相对应；工作室提供持续训练空间，承载学生日常讨论、设备调试、样机制作和项目复盘；项目制则提供任务牵引，使学生围绕具体工程问题开展持续实践。</w:t>
      </w:r>
    </w:p>
    <w:p>
      <w:pPr>
        <w:spacing w:before="0" w:after="160" w:line="320" w:lineRule="auto"/>
        <w:ind w:firstLine="440"/>
        <w:jc w:val="both"/>
      </w:pPr>
      <w:r>
        <w:rPr>
          <w:rFonts w:ascii="Calibri" w:hAnsi="Calibri" w:eastAsia="SimSun"/>
          <w:sz w:val="22"/>
        </w:rPr>
        <w:t>在这一平台中，课程群与工作室并不是简单并列关系，而是相互支撑。课程教学为项目训练提供知识来源，工作室将课程知识转化为工程任务，项目制训练则把竞赛任务拆解为若干可操作模块。例如，可以将 Robomaster 中的底盘运动控制转化为自动控制和嵌入式课程项目，将 Robocon 中的机构设计转化为机械设计与综合实践项目，将全国大学生电子设计竞赛中的电源模块、传感器采集和信号处理任务转化为电子技术类课程设计内容。通过平台化建设，竞赛训练能够从临时集训转向常态化培养。</w:t>
      </w:r>
    </w:p>
    <w:p>
      <w:pPr>
        <w:pStyle w:val="Heading2"/>
      </w:pPr>
      <w:r>
        <w:t>（三）建立导师组协同指导机制</w:t>
      </w:r>
    </w:p>
    <w:p>
      <w:pPr>
        <w:spacing w:before="0" w:after="160" w:line="320" w:lineRule="auto"/>
        <w:ind w:firstLine="440"/>
        <w:jc w:val="both"/>
      </w:pPr>
      <w:r>
        <w:rPr>
          <w:rFonts w:ascii="Calibri" w:hAnsi="Calibri" w:eastAsia="SimSun"/>
          <w:sz w:val="22"/>
        </w:rPr>
        <w:t>工程类竞赛涉及知识面广、技术链条长，单一教师往往难以覆盖全部环节。因此，地方应用型本科高校应建立导师组协同指导机制，将不同专业背景的教师纳入竞赛育人共同体。导师组可以根据专业方向进行分工：机械类教师负责结构设计、加工工艺和装配优化；电子信息类教师负责电路设计、传感器应用和硬件调试；自动化类教师负责控制算法、运动规划和系统稳定性；计算机类教师负责视觉识别、数据处理和软件系统开发。</w:t>
      </w:r>
    </w:p>
    <w:p>
      <w:pPr>
        <w:spacing w:before="0" w:after="160" w:line="320" w:lineRule="auto"/>
        <w:ind w:firstLine="440"/>
        <w:jc w:val="both"/>
      </w:pPr>
      <w:r>
        <w:rPr>
          <w:rFonts w:ascii="Calibri" w:hAnsi="Calibri" w:eastAsia="SimSun"/>
          <w:sz w:val="22"/>
        </w:rPr>
        <w:t>导师组协同不仅是技术指导分工，也应与课程建设、项目管理和教学改革相结合。教师可以围绕竞赛项目定期开展方案论证、过程检查和复盘总结，将指导中发现的共性问题反馈到课程教学中。同时，学校应在工作量认定、教学成果培育、实验室开放和设备保障等方面给予制度支持，使竞赛指导从教师个人兴趣驱动逐步转向团队化、制度化和可持续运行。</w:t>
      </w:r>
    </w:p>
    <w:p>
      <w:pPr>
        <w:pStyle w:val="Heading2"/>
      </w:pPr>
      <w:r>
        <w:t>（四）将竞赛任务融入课程项目</w:t>
      </w:r>
    </w:p>
    <w:p>
      <w:pPr>
        <w:spacing w:before="0" w:after="160" w:line="320" w:lineRule="auto"/>
        <w:ind w:firstLine="440"/>
        <w:jc w:val="both"/>
      </w:pPr>
      <w:r>
        <w:rPr>
          <w:rFonts w:ascii="Calibri" w:hAnsi="Calibri" w:eastAsia="SimSun"/>
          <w:sz w:val="22"/>
        </w:rPr>
        <w:t>赛教融合的关键在于将竞赛任务转化为课程可承载、学生可完成、教师可评价的项目内容。地方应用型本科高校可以根据课程目标和学生能力基础，对 Robomaster、Robocon、全国大学生电子设计竞赛中的典型任务进行教学化改造。例如，在嵌入式系统课程中设置电机控制、通信协议和传感器采集项目；在自动控制类课程中设置 PID 参数整定、轨迹跟踪和闭环控制项目；在机械设计类课程中设置传动机构、夹持机构和轻量化结构优化项目；在人工智能或计算机视觉课程中设置目标识别、图像处理和决策策略项目。</w:t>
      </w:r>
    </w:p>
    <w:p>
      <w:pPr>
        <w:spacing w:before="0" w:after="160" w:line="320" w:lineRule="auto"/>
        <w:ind w:firstLine="440"/>
        <w:jc w:val="both"/>
      </w:pPr>
      <w:r>
        <w:rPr>
          <w:rFonts w:ascii="Calibri" w:hAnsi="Calibri" w:eastAsia="SimSun"/>
          <w:sz w:val="22"/>
        </w:rPr>
        <w:t>这种融入并不是把完整竞赛任务直接搬入课堂，而是根据课程性质进行拆解、筛选和重构。基础课程侧重核心概念和基本技能，专业核心课程侧重模块设计和工程验证，综合实践课程侧重系统集成和项目展示。通过竞赛任务课程化，学生能够在课堂学习阶段逐步接触真实工程问题，教师也能够借助竞赛案例增强课程的实践性、综合性和挑战性。</w:t>
      </w:r>
    </w:p>
    <w:p>
      <w:pPr>
        <w:pStyle w:val="Heading2"/>
      </w:pPr>
      <w:r>
        <w:t>（五）形成学生梯队培养机制</w:t>
      </w:r>
    </w:p>
    <w:p>
      <w:pPr>
        <w:spacing w:before="0" w:after="160" w:line="320" w:lineRule="auto"/>
        <w:ind w:firstLine="440"/>
        <w:jc w:val="both"/>
      </w:pPr>
      <w:r>
        <w:rPr>
          <w:rFonts w:ascii="Calibri" w:hAnsi="Calibri" w:eastAsia="SimSun"/>
          <w:sz w:val="22"/>
        </w:rPr>
        <w:t>工程类学科竞赛具有明显的持续积累特征，团队能力不能依靠单届学生临时形成。学校应建立学生梯队培养机制，使竞赛经验能够在不同年级之间传承。低年级学生通过基础训练和项目观摩进入团队，中年级学生通过模块项目承担具体任务，高年级学生通过综合项目和赛事组织承担核心职责。优秀学生还可以参与新成员培训、技术文档整理和项目复盘，形成学生之间的经验传递。</w:t>
      </w:r>
    </w:p>
    <w:p>
      <w:pPr>
        <w:spacing w:before="0" w:after="160" w:line="320" w:lineRule="auto"/>
        <w:ind w:firstLine="440"/>
        <w:jc w:val="both"/>
      </w:pPr>
      <w:r>
        <w:rPr>
          <w:rFonts w:ascii="Calibri" w:hAnsi="Calibri" w:eastAsia="SimSun"/>
          <w:sz w:val="22"/>
        </w:rPr>
        <w:t>学生梯队培养有助于解决竞赛团队成员更替带来的经验流失问题，也有助于扩大竞赛育人覆盖面。通过“老带新”“项目带课程”“竞赛带训练”的方式，竞赛不再只是某一届学生的短期活动，而成为专业实践教学体系中的长期育人平台。对地方应用型本科高校而言，这种梯队机制能够在资源有限的条件下提升竞赛训练效率，促进学生工程实践能力的连续培养。</w:t>
      </w:r>
    </w:p>
    <w:p>
      <w:pPr>
        <w:pStyle w:val="Heading1"/>
      </w:pPr>
      <w:r>
        <w:t>六、实践成效与反思</w:t>
      </w:r>
    </w:p>
    <w:p>
      <w:pPr>
        <w:pStyle w:val="Heading2"/>
      </w:pPr>
      <w:r>
        <w:t>（一）学生工程实践能力得到增强</w:t>
      </w:r>
    </w:p>
    <w:p>
      <w:pPr>
        <w:spacing w:before="0" w:after="160" w:line="320" w:lineRule="auto"/>
        <w:ind w:firstLine="440"/>
        <w:jc w:val="both"/>
      </w:pPr>
      <w:r>
        <w:rPr>
          <w:rFonts w:ascii="Calibri" w:hAnsi="Calibri" w:eastAsia="SimSun"/>
          <w:sz w:val="22"/>
        </w:rPr>
        <w:t>通过“四位一体、双循环”赛教融合模式的实施，学生能够在课程学习、项目训练和竞赛实践之间形成更加连续的能力发展路径。课程教学帮助学生掌握基本理论，项目训练强化学生动手实践和模块设计能力，竞赛实践则进一步提升学生系统集成、工程调试和现场应变能力。与单纯课堂学习相比，学生在真实工程任务中需要面对方案不可行、系统不稳定、调试周期长和团队沟通成本高等问题，这些经历有助于增强其工程实践意识和问题解决能力。</w:t>
      </w:r>
    </w:p>
    <w:p>
      <w:pPr>
        <w:pStyle w:val="Heading2"/>
      </w:pPr>
      <w:r>
        <w:t>（二）跨专业协作能力得到提升</w:t>
      </w:r>
    </w:p>
    <w:p>
      <w:pPr>
        <w:spacing w:before="0" w:after="160" w:line="320" w:lineRule="auto"/>
        <w:ind w:firstLine="440"/>
        <w:jc w:val="both"/>
      </w:pPr>
      <w:r>
        <w:rPr>
          <w:rFonts w:ascii="Calibri" w:hAnsi="Calibri" w:eastAsia="SimSun"/>
          <w:sz w:val="22"/>
        </w:rPr>
        <w:t>工程类竞赛项目为学生跨专业协作提供了真实场景。不同专业学生围绕同一任务开展合作，需要在目标设定、方案论证、接口设计、进度安排和系统调试中进行沟通协调。通过持续参与项目，学生能够逐步理解不同专业知识在工程系统中的作用，也能够形成面向共同目标的协同意识。在一定程度上，赛教融合改变了学生只从本专业视角理解工程问题的局限，有助于培养复合型、应用型工程人才。</w:t>
      </w:r>
    </w:p>
    <w:p>
      <w:pPr>
        <w:pStyle w:val="Heading2"/>
      </w:pPr>
      <w:r>
        <w:t>（三）课程教学资源更加贴近真实工程场景</w:t>
      </w:r>
    </w:p>
    <w:p>
      <w:pPr>
        <w:spacing w:before="0" w:after="160" w:line="320" w:lineRule="auto"/>
        <w:ind w:firstLine="440"/>
        <w:jc w:val="both"/>
      </w:pPr>
      <w:r>
        <w:rPr>
          <w:rFonts w:ascii="Calibri" w:hAnsi="Calibri" w:eastAsia="SimSun"/>
          <w:sz w:val="22"/>
        </w:rPr>
        <w:t>竞赛任务进入课程教学后，课程案例和实验内容更加贴近真实工程场景。教师可以将竞赛中的典型模块、调试问题和失败案例转化为课堂讨论材料，使学生理解工程设计中的约束条件和迭代过程。例如，机器人底盘控制中的稳定性问题、电源模块中的抗干扰问题、视觉识别中的环境适应问题，都可以成为课程教学中的真实案例。通过这种转化，课程教学不再局限于教材例题和验证实验，而能够逐步形成来源于竞赛实践、服务于能力培养的教学资源。</w:t>
      </w:r>
    </w:p>
    <w:p>
      <w:pPr>
        <w:pStyle w:val="Heading2"/>
      </w:pPr>
      <w:r>
        <w:t>（四）教师教学改革与科研转化能力得到促进</w:t>
      </w:r>
    </w:p>
    <w:p>
      <w:pPr>
        <w:spacing w:before="0" w:after="160" w:line="320" w:lineRule="auto"/>
        <w:ind w:firstLine="440"/>
        <w:jc w:val="both"/>
      </w:pPr>
      <w:r>
        <w:rPr>
          <w:rFonts w:ascii="Calibri" w:hAnsi="Calibri" w:eastAsia="SimSun"/>
          <w:sz w:val="22"/>
        </w:rPr>
        <w:t>赛教融合也能促进教师教学改革能力提升。教师在竞赛指导过程中积累的项目案例、技术问题和指导经验，可以进一步转化为课程建设、实验项目开发、教学改革论文和学生创新创业训练项目。导师组协同指导机制还能够促进不同专业教师之间的交流，推动课程群建设和实践教学平台建设。对于地方应用型本科高校而言，竞赛指导不仅是学生工作的一部分，也可以成为教师改进教学内容、探索项目化教学和开展应用研究的重要来源。</w:t>
      </w:r>
    </w:p>
    <w:p>
      <w:pPr>
        <w:pStyle w:val="Heading2"/>
      </w:pPr>
      <w:r>
        <w:t>（五）持续改进中仍需关注的问题</w:t>
      </w:r>
    </w:p>
    <w:p>
      <w:pPr>
        <w:spacing w:before="0" w:after="160" w:line="320" w:lineRule="auto"/>
        <w:ind w:firstLine="440"/>
        <w:jc w:val="both"/>
      </w:pPr>
      <w:r>
        <w:rPr>
          <w:rFonts w:ascii="Calibri" w:hAnsi="Calibri" w:eastAsia="SimSun"/>
          <w:sz w:val="22"/>
        </w:rPr>
        <w:t>需要看到的是，赛教融合模式的运行仍需进一步完善。首先，应建立更加科学的评价体系，避免单纯以竞赛获奖作为评价标准，而应关注学生参与过程、能力提升、项目贡献和课程学习成效。其次，应完善资源保障机制，在场地、设备、耗材、开放实验室和教师指导工作量等方面形成稳定支持。再次，应加强竞赛成果沉淀，推动项目文档、课程案例、实验任务和复盘材料规范化保存。最后，应进一步拓展学生参与面，使竞赛育人成果能够惠及更多学生，而不是停留在少数团队成员内部。只有在持续改进中完善机制，赛教融合才能真正服务于应用型工程人才培养。</w:t>
      </w:r>
    </w:p>
    <w:p>
      <w:pPr>
        <w:pStyle w:val="Heading1"/>
      </w:pPr>
      <w:r>
        <w:t>七、结语</w:t>
      </w:r>
    </w:p>
    <w:p>
      <w:pPr>
        <w:spacing w:before="0" w:after="160" w:line="320" w:lineRule="auto"/>
        <w:ind w:firstLine="440"/>
        <w:jc w:val="both"/>
      </w:pPr>
      <w:r>
        <w:rPr>
          <w:rFonts w:ascii="Calibri" w:hAnsi="Calibri" w:eastAsia="SimSun"/>
          <w:sz w:val="22"/>
        </w:rPr>
        <w:t>工程类学科竞赛是高校推进实践教学改革和应用型人才培养的重要载体。Robomaster、Robocon、全国大学生电子设计竞赛等赛事以真实工程任务为牵引，能够将课程知识、项目训练、系统设计和团队协作有机结合，为学生工程实践能力和创新能力培养提供有效场景。对于地方应用型本科高校而言，学科竞赛的价值不应局限于参赛和获奖，而应进一步转化为课程改革、实践教学平台建设和跨专业协同育人的持续动力。</w:t>
      </w:r>
    </w:p>
    <w:p>
      <w:pPr>
        <w:spacing w:before="0" w:after="160" w:line="320" w:lineRule="auto"/>
        <w:ind w:firstLine="440"/>
        <w:jc w:val="both"/>
      </w:pPr>
      <w:r>
        <w:rPr>
          <w:rFonts w:ascii="Calibri" w:hAnsi="Calibri" w:eastAsia="SimSun"/>
          <w:sz w:val="22"/>
        </w:rPr>
        <w:t>本文构建的“四位一体、双循环”赛教融合育人模式，强调以课程教学夯实基础、以项目训练连接课堂与实践、以竞赛实践强化综合能力、以成果转化反哺教学改革，并通过课程到竞赛、竞赛到课程的双向循环实现持续改进。后续推进过程中，高校仍需在评价体系、资源保障、导师激励和成果沉淀等方面持续完善，使工程类学科竞赛真正从阶段性活动转变为常态化育人机制，为新工科背景下应用型工程人才培养质量提升提供支撑。</w:t>
      </w:r>
    </w:p>
    <w:p>
      <w:pPr>
        <w:pStyle w:val="Heading1"/>
      </w:pPr>
      <w:r>
        <w:t>参考文献</w:t>
      </w:r>
    </w:p>
    <w:p>
      <w:pPr>
        <w:spacing w:before="0" w:after="120" w:line="280" w:lineRule="auto"/>
        <w:ind w:left="420" w:hanging="420"/>
        <w:jc w:val="left"/>
      </w:pPr>
      <w:r>
        <w:rPr>
          <w:rFonts w:ascii="Calibri" w:hAnsi="Calibri" w:eastAsia="SimSun"/>
          <w:sz w:val="20"/>
        </w:rPr>
        <w:t>[1] 教育部高等教育司. 新工科研究与实践项目指南[EB/OL]. (2017-06-15)[2026-07-04]. https://www.moe.gov.cn/srcsite/A08/s7056/201707/W020220711531537265381.pdf.</w:t>
      </w:r>
    </w:p>
    <w:p>
      <w:pPr>
        <w:spacing w:before="0" w:after="120" w:line="280" w:lineRule="auto"/>
        <w:ind w:left="420" w:hanging="420"/>
        <w:jc w:val="left"/>
      </w:pPr>
      <w:r>
        <w:rPr>
          <w:rFonts w:ascii="Calibri" w:hAnsi="Calibri" w:eastAsia="SimSun"/>
          <w:sz w:val="20"/>
        </w:rPr>
        <w:t>[2] 中华人民共和国教育部. 我国工程教育迈入全球“第一方阵”[EB/OL]. (2018-09-27)[2026-07-04]. https://www.moe.gov.cn/jyb_xwfb/s5147/201809/t20180927_350082.html.</w:t>
      </w:r>
    </w:p>
    <w:p>
      <w:pPr>
        <w:spacing w:before="0" w:after="120" w:line="280" w:lineRule="auto"/>
        <w:ind w:left="420" w:hanging="420"/>
        <w:jc w:val="left"/>
      </w:pPr>
      <w:r>
        <w:rPr>
          <w:rFonts w:ascii="Calibri" w:hAnsi="Calibri" w:eastAsia="SimSun"/>
          <w:sz w:val="20"/>
        </w:rPr>
        <w:t>[3] 薛冬梅. 新工科背景下坚持赛教融合强化人才实践创新能力培养初探[J]. 现代教育论坛, 2021, 4(4): 13-17. DOI: 10.12238/mef.v4i4.3531.</w:t>
      </w:r>
    </w:p>
    <w:p>
      <w:pPr>
        <w:spacing w:before="0" w:after="120" w:line="280" w:lineRule="auto"/>
        <w:ind w:left="420" w:hanging="420"/>
        <w:jc w:val="left"/>
      </w:pPr>
      <w:r>
        <w:rPr>
          <w:rFonts w:ascii="Calibri" w:hAnsi="Calibri" w:eastAsia="SimSun"/>
          <w:sz w:val="20"/>
        </w:rPr>
        <w:t>[4] Chen D, Li Z, Wang T. Exploration and practice: A competition based project practice teaching mode[J]. Mechatronics, 2014, 24(2): 128-138. DOI: 10.1016/j.mechatronics.2013.12.009.</w:t>
      </w:r>
    </w:p>
    <w:p>
      <w:pPr>
        <w:spacing w:before="0" w:after="120" w:line="280" w:lineRule="auto"/>
        <w:ind w:left="420" w:hanging="420"/>
        <w:jc w:val="left"/>
      </w:pPr>
      <w:r>
        <w:rPr>
          <w:rFonts w:ascii="Calibri" w:hAnsi="Calibri" w:eastAsia="SimSun"/>
          <w:sz w:val="20"/>
        </w:rPr>
        <w:t>[5] RoboMaster. 机甲大师校内赛[EB/OL]. [2026-07-04]. https://www.robomaster.com/zh-CN/campus/school.</w:t>
      </w:r>
    </w:p>
    <w:p>
      <w:pPr>
        <w:spacing w:before="0" w:after="120" w:line="280" w:lineRule="auto"/>
        <w:ind w:left="420" w:hanging="420"/>
        <w:jc w:val="left"/>
      </w:pPr>
      <w:r>
        <w:rPr>
          <w:rFonts w:ascii="Calibri" w:hAnsi="Calibri" w:eastAsia="SimSun"/>
          <w:sz w:val="20"/>
        </w:rPr>
        <w:t>[6] Renesas Electronics Corporation. 瑞萨杯-全国大学生电子设计竞赛[EB/OL]. [2026-07-04]. https://www.renesas.com/en/about/university-program/nuedc.</w:t>
      </w:r>
    </w:p>
    <w:p>
      <w:pPr>
        <w:spacing w:before="0" w:after="120" w:line="280" w:lineRule="auto"/>
        <w:ind w:left="420" w:hanging="420"/>
        <w:jc w:val="left"/>
      </w:pPr>
      <w:r>
        <w:rPr>
          <w:rFonts w:ascii="Calibri" w:hAnsi="Calibri" w:eastAsia="SimSun"/>
          <w:sz w:val="20"/>
        </w:rPr>
        <w:t>[7] 於立杰, 黄海博, 王小强. 基于知识融合的“以赛促学”教学改革研究[J]. 现代教育前沿, 2025, 6(8): 111-114. DOI: 10.33142/fme.v6i8.17542.</w:t>
      </w:r>
    </w:p>
    <w:p>
      <w:pPr>
        <w:spacing w:before="0" w:after="120" w:line="280" w:lineRule="auto"/>
        <w:ind w:left="420" w:hanging="420"/>
        <w:jc w:val="left"/>
      </w:pPr>
      <w:r>
        <w:rPr>
          <w:rFonts w:ascii="Calibri" w:hAnsi="Calibri" w:eastAsia="SimSun"/>
          <w:sz w:val="20"/>
        </w:rPr>
        <w:t>[8] 周春柳, 沈南南, 王元云, 等. 学科竞赛驱动下的工业工程专业教学改革[J]. 安徽工业大学学报(社会科学版), 2024(1): 74-76, 79. DOI: 10.3969/j.issn.1671-9247.2024.01.018.</w:t>
      </w:r>
    </w:p>
    <w:sectPr>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SimSun"/>
        <w:color w:val="666666"/>
        <w:sz w:val="18"/>
      </w:rPr>
      <w:t xml:space="preserve">第 </w:t>
    </w:r>
    <w:fldSimple w:instr="PAGE">
      <w:r>
        <w:t>1</w:t>
      </w:r>
    </w:fldSimple>
    <w:r>
      <w:rPr>
        <w:rFonts w:ascii="Calibri" w:hAnsi="Calibri" w:eastAsia="SimSun"/>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SimSu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0" w:lineRule="auto"/>
      <w:outlineLvl w:val="0"/>
    </w:pPr>
    <w:rPr>
      <w:rFonts w:asciiTheme="majorHAnsi" w:eastAsiaTheme="majorEastAsia" w:hAnsiTheme="majorHAnsi" w:cstheme="majorBidi" w:ascii="Calibri" w:hAnsi="Calibri" w:eastAsia="SimSu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outlineLvl w:val="1"/>
    </w:pPr>
    <w:rPr>
      <w:rFonts w:asciiTheme="majorHAnsi" w:eastAsiaTheme="majorEastAsia" w:hAnsiTheme="majorHAnsi" w:cstheme="majorBidi" w:ascii="Calibri" w:hAnsi="Calibri" w:eastAsia="SimSu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outlineLvl w:val="2"/>
    </w:pPr>
    <w:rPr>
      <w:rFonts w:asciiTheme="majorHAnsi" w:eastAsiaTheme="majorEastAsia" w:hAnsiTheme="majorHAnsi" w:cstheme="majorBidi" w:ascii="Calibri" w:hAnsi="Calibri" w:eastAsia="SimSu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高校工程类学科竞赛赛教融合育人模式构建与实践研究</dc:title>
  <dc:subject>中文省刊投稿初稿</dc:subject>
  <dc:creator/>
  <cp:keywords/>
  <dc:description>投稿前请按目标期刊要求补充作者、单位、基金项目等信息。</dc:description>
  <cp:lastModifiedBy/>
  <cp:revision>1</cp:revision>
  <dcterms:created xsi:type="dcterms:W3CDTF">2013-12-23T23:15:00Z</dcterms:created>
  <dcterms:modified xsi:type="dcterms:W3CDTF">2013-12-23T23:15:00Z</dcterms:modified>
  <cp:category/>
</cp:coreProperties>
</file>