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B32" w:rsidRDefault="006E5B32" w:rsidP="006E5B32">
      <w:r>
        <w:t xml:space="preserve">The following rubric is used to assess the level of student learning in CSC </w:t>
      </w:r>
      <w:r w:rsidR="00023A47">
        <w:t>276</w:t>
      </w:r>
      <w:bookmarkStart w:id="0" w:name="_GoBack"/>
      <w:bookmarkEnd w:id="0"/>
      <w:r>
        <w:t xml:space="preserve"> as it relates to creating entity-relationship diagrams (ERD), logical data models (LDM), and physical data models (PDM). See the class syllabus for details on how this rubric is used. For purposes of computing an assignment grade, any criteria deemed unacceptable shall have a numeric value of (50%). All criteria are weighted equally when averaging for an assignment grade.</w:t>
      </w:r>
    </w:p>
    <w:p w:rsidR="006E5B32" w:rsidRDefault="006E5B32" w:rsidP="006E5B32"/>
    <w:tbl>
      <w:tblPr>
        <w:tblStyle w:val="TableGrid"/>
        <w:tblW w:w="0" w:type="auto"/>
        <w:tblLook w:val="04A0" w:firstRow="1" w:lastRow="0" w:firstColumn="1" w:lastColumn="0" w:noHBand="0" w:noVBand="1"/>
      </w:tblPr>
      <w:tblGrid>
        <w:gridCol w:w="2268"/>
        <w:gridCol w:w="3870"/>
        <w:gridCol w:w="4050"/>
        <w:gridCol w:w="4140"/>
      </w:tblGrid>
      <w:tr w:rsidR="006E5B32" w:rsidRPr="00683811" w:rsidTr="00CA6E7E">
        <w:tc>
          <w:tcPr>
            <w:tcW w:w="2268" w:type="dxa"/>
          </w:tcPr>
          <w:p w:rsidR="006E5B32" w:rsidRPr="00683811" w:rsidRDefault="006E5B32" w:rsidP="003838A8">
            <w:pPr>
              <w:rPr>
                <w:b/>
                <w:sz w:val="20"/>
              </w:rPr>
            </w:pPr>
            <w:r w:rsidRPr="00683811">
              <w:rPr>
                <w:b/>
                <w:sz w:val="20"/>
              </w:rPr>
              <w:t>Criteria</w:t>
            </w:r>
          </w:p>
        </w:tc>
        <w:tc>
          <w:tcPr>
            <w:tcW w:w="3870" w:type="dxa"/>
          </w:tcPr>
          <w:p w:rsidR="006E5B32" w:rsidRPr="00683811" w:rsidRDefault="006E5B32" w:rsidP="003838A8">
            <w:pPr>
              <w:rPr>
                <w:b/>
                <w:sz w:val="20"/>
              </w:rPr>
            </w:pPr>
            <w:r w:rsidRPr="00683811">
              <w:rPr>
                <w:b/>
                <w:sz w:val="20"/>
              </w:rPr>
              <w:t>Acceptable (C</w:t>
            </w:r>
            <w:r>
              <w:rPr>
                <w:b/>
                <w:sz w:val="20"/>
              </w:rPr>
              <w:t>=75%</w:t>
            </w:r>
            <w:r w:rsidRPr="00683811">
              <w:rPr>
                <w:b/>
                <w:sz w:val="20"/>
              </w:rPr>
              <w:t>)</w:t>
            </w:r>
          </w:p>
        </w:tc>
        <w:tc>
          <w:tcPr>
            <w:tcW w:w="4050" w:type="dxa"/>
          </w:tcPr>
          <w:p w:rsidR="006E5B32" w:rsidRPr="00683811" w:rsidRDefault="006E5B32" w:rsidP="003838A8">
            <w:pPr>
              <w:rPr>
                <w:b/>
                <w:sz w:val="20"/>
              </w:rPr>
            </w:pPr>
            <w:r w:rsidRPr="00683811">
              <w:rPr>
                <w:b/>
                <w:sz w:val="20"/>
              </w:rPr>
              <w:t>Better (B</w:t>
            </w:r>
            <w:r>
              <w:rPr>
                <w:b/>
                <w:sz w:val="20"/>
              </w:rPr>
              <w:t>=85%</w:t>
            </w:r>
            <w:r w:rsidRPr="00683811">
              <w:rPr>
                <w:b/>
                <w:sz w:val="20"/>
              </w:rPr>
              <w:t>)</w:t>
            </w:r>
          </w:p>
        </w:tc>
        <w:tc>
          <w:tcPr>
            <w:tcW w:w="4140" w:type="dxa"/>
          </w:tcPr>
          <w:p w:rsidR="006E5B32" w:rsidRPr="00683811" w:rsidRDefault="006E5B32" w:rsidP="003838A8">
            <w:pPr>
              <w:rPr>
                <w:b/>
                <w:sz w:val="20"/>
              </w:rPr>
            </w:pPr>
            <w:r w:rsidRPr="00683811">
              <w:rPr>
                <w:b/>
                <w:sz w:val="20"/>
              </w:rPr>
              <w:t>Best (A</w:t>
            </w:r>
            <w:r>
              <w:rPr>
                <w:b/>
                <w:sz w:val="20"/>
              </w:rPr>
              <w:t>=100%</w:t>
            </w:r>
            <w:r w:rsidRPr="00683811">
              <w:rPr>
                <w:b/>
                <w:sz w:val="20"/>
              </w:rPr>
              <w:t>)</w:t>
            </w:r>
          </w:p>
        </w:tc>
      </w:tr>
      <w:tr w:rsidR="006E5B32" w:rsidRPr="00683811" w:rsidTr="00CA6E7E">
        <w:tc>
          <w:tcPr>
            <w:tcW w:w="2268" w:type="dxa"/>
          </w:tcPr>
          <w:p w:rsidR="006E5B32" w:rsidRPr="00683811" w:rsidRDefault="00760295" w:rsidP="00034C4B">
            <w:pPr>
              <w:rPr>
                <w:sz w:val="20"/>
              </w:rPr>
            </w:pPr>
            <w:r>
              <w:rPr>
                <w:sz w:val="20"/>
              </w:rPr>
              <w:t>ERD</w:t>
            </w:r>
            <w:r w:rsidR="00034C4B">
              <w:rPr>
                <w:sz w:val="20"/>
              </w:rPr>
              <w:t xml:space="preserve">, </w:t>
            </w:r>
            <w:r>
              <w:rPr>
                <w:sz w:val="20"/>
              </w:rPr>
              <w:t>LDM</w:t>
            </w:r>
            <w:r w:rsidR="00034C4B">
              <w:rPr>
                <w:sz w:val="20"/>
              </w:rPr>
              <w:t xml:space="preserve"> and PDM</w:t>
            </w:r>
            <w:r>
              <w:rPr>
                <w:sz w:val="20"/>
              </w:rPr>
              <w:t xml:space="preserve"> modeling techniques</w:t>
            </w:r>
          </w:p>
        </w:tc>
        <w:tc>
          <w:tcPr>
            <w:tcW w:w="3870" w:type="dxa"/>
          </w:tcPr>
          <w:p w:rsidR="006E5B32" w:rsidRPr="0081538D" w:rsidRDefault="0081538D" w:rsidP="0081538D">
            <w:pPr>
              <w:numPr>
                <w:ilvl w:val="0"/>
                <w:numId w:val="17"/>
              </w:numPr>
              <w:ind w:left="198" w:hanging="180"/>
              <w:rPr>
                <w:sz w:val="20"/>
                <w:szCs w:val="20"/>
              </w:rPr>
            </w:pPr>
            <w:r>
              <w:rPr>
                <w:sz w:val="20"/>
              </w:rPr>
              <w:t>Two or more notations are not valid (not part of the modeling technique).</w:t>
            </w:r>
          </w:p>
          <w:p w:rsidR="0081538D" w:rsidRPr="00760295" w:rsidRDefault="0081538D" w:rsidP="0081538D">
            <w:pPr>
              <w:numPr>
                <w:ilvl w:val="0"/>
                <w:numId w:val="17"/>
              </w:numPr>
              <w:ind w:left="198" w:hanging="180"/>
              <w:rPr>
                <w:sz w:val="20"/>
                <w:szCs w:val="20"/>
              </w:rPr>
            </w:pPr>
            <w:r>
              <w:rPr>
                <w:sz w:val="20"/>
              </w:rPr>
              <w:t>Two or more notations not used properly.</w:t>
            </w:r>
          </w:p>
        </w:tc>
        <w:tc>
          <w:tcPr>
            <w:tcW w:w="4050" w:type="dxa"/>
          </w:tcPr>
          <w:p w:rsidR="0081538D" w:rsidRDefault="0081538D" w:rsidP="006E5B32">
            <w:pPr>
              <w:numPr>
                <w:ilvl w:val="0"/>
                <w:numId w:val="18"/>
              </w:numPr>
              <w:ind w:left="216" w:hanging="180"/>
              <w:rPr>
                <w:sz w:val="20"/>
              </w:rPr>
            </w:pPr>
            <w:r>
              <w:rPr>
                <w:sz w:val="20"/>
              </w:rPr>
              <w:t>One notation is not valid (not part of the modeling technique).</w:t>
            </w:r>
          </w:p>
          <w:p w:rsidR="006E5B32" w:rsidRPr="00683811" w:rsidRDefault="0081538D" w:rsidP="006E5B32">
            <w:pPr>
              <w:numPr>
                <w:ilvl w:val="0"/>
                <w:numId w:val="18"/>
              </w:numPr>
              <w:ind w:left="216" w:hanging="180"/>
              <w:rPr>
                <w:sz w:val="20"/>
              </w:rPr>
            </w:pPr>
            <w:r>
              <w:rPr>
                <w:sz w:val="20"/>
              </w:rPr>
              <w:t>One notation not used properly.</w:t>
            </w:r>
          </w:p>
        </w:tc>
        <w:tc>
          <w:tcPr>
            <w:tcW w:w="4140" w:type="dxa"/>
          </w:tcPr>
          <w:p w:rsidR="006E5B32" w:rsidRPr="00760295" w:rsidRDefault="00034C4B" w:rsidP="006E5B32">
            <w:pPr>
              <w:numPr>
                <w:ilvl w:val="0"/>
                <w:numId w:val="19"/>
              </w:numPr>
              <w:ind w:left="234" w:hanging="180"/>
              <w:rPr>
                <w:sz w:val="20"/>
                <w:szCs w:val="20"/>
              </w:rPr>
            </w:pPr>
            <w:r>
              <w:rPr>
                <w:sz w:val="20"/>
                <w:szCs w:val="20"/>
              </w:rPr>
              <w:t xml:space="preserve">All notations </w:t>
            </w:r>
            <w:r w:rsidR="00760295" w:rsidRPr="00760295">
              <w:rPr>
                <w:sz w:val="20"/>
                <w:szCs w:val="20"/>
              </w:rPr>
              <w:t>on a diagram come from same modeling technique.</w:t>
            </w:r>
          </w:p>
          <w:p w:rsidR="00760295" w:rsidRPr="00683811" w:rsidRDefault="00760295" w:rsidP="006E5B32">
            <w:pPr>
              <w:numPr>
                <w:ilvl w:val="0"/>
                <w:numId w:val="19"/>
              </w:numPr>
              <w:ind w:left="234" w:hanging="180"/>
              <w:rPr>
                <w:sz w:val="20"/>
              </w:rPr>
            </w:pPr>
            <w:r w:rsidRPr="00760295">
              <w:rPr>
                <w:sz w:val="20"/>
                <w:szCs w:val="20"/>
              </w:rPr>
              <w:t>All notations on a diagram are used properly based on the semantics of the modeling technique.</w:t>
            </w:r>
          </w:p>
        </w:tc>
      </w:tr>
      <w:tr w:rsidR="0081538D" w:rsidRPr="00683811" w:rsidTr="00CA6E7E">
        <w:tc>
          <w:tcPr>
            <w:tcW w:w="2268" w:type="dxa"/>
          </w:tcPr>
          <w:p w:rsidR="0081538D" w:rsidRDefault="00CD2F01" w:rsidP="003838A8">
            <w:pPr>
              <w:rPr>
                <w:sz w:val="20"/>
              </w:rPr>
            </w:pPr>
            <w:r>
              <w:rPr>
                <w:sz w:val="20"/>
              </w:rPr>
              <w:t>ERD</w:t>
            </w:r>
          </w:p>
        </w:tc>
        <w:tc>
          <w:tcPr>
            <w:tcW w:w="3870" w:type="dxa"/>
          </w:tcPr>
          <w:p w:rsidR="004F73F6" w:rsidRPr="002C32AB" w:rsidRDefault="004F73F6" w:rsidP="004F73F6">
            <w:pPr>
              <w:numPr>
                <w:ilvl w:val="0"/>
                <w:numId w:val="17"/>
              </w:numPr>
              <w:ind w:left="162" w:hanging="180"/>
              <w:rPr>
                <w:sz w:val="20"/>
              </w:rPr>
            </w:pPr>
            <w:r w:rsidRPr="00CD2F01">
              <w:rPr>
                <w:sz w:val="20"/>
                <w:szCs w:val="18"/>
              </w:rPr>
              <w:t>Only entities and relationships are shown.</w:t>
            </w:r>
          </w:p>
          <w:p w:rsidR="004F73F6" w:rsidRPr="002C32AB" w:rsidRDefault="007B4553" w:rsidP="004F73F6">
            <w:pPr>
              <w:numPr>
                <w:ilvl w:val="0"/>
                <w:numId w:val="17"/>
              </w:numPr>
              <w:ind w:left="162" w:hanging="180"/>
              <w:rPr>
                <w:sz w:val="20"/>
              </w:rPr>
            </w:pPr>
            <w:r>
              <w:rPr>
                <w:sz w:val="20"/>
                <w:szCs w:val="18"/>
              </w:rPr>
              <w:t>Three</w:t>
            </w:r>
            <w:r w:rsidR="004F73F6">
              <w:rPr>
                <w:sz w:val="20"/>
                <w:szCs w:val="18"/>
              </w:rPr>
              <w:t xml:space="preserve"> relationships missing its </w:t>
            </w:r>
            <w:r w:rsidR="004F73F6" w:rsidRPr="00CD2F01">
              <w:rPr>
                <w:sz w:val="20"/>
                <w:szCs w:val="18"/>
              </w:rPr>
              <w:t>cardinality.</w:t>
            </w:r>
          </w:p>
          <w:p w:rsidR="007B4553" w:rsidRPr="007B4553" w:rsidRDefault="007B4553" w:rsidP="007B4553">
            <w:pPr>
              <w:ind w:left="-18"/>
              <w:rPr>
                <w:sz w:val="20"/>
              </w:rPr>
            </w:pPr>
          </w:p>
          <w:p w:rsidR="0081538D" w:rsidRDefault="007B4553" w:rsidP="007B4553">
            <w:pPr>
              <w:numPr>
                <w:ilvl w:val="0"/>
                <w:numId w:val="17"/>
              </w:numPr>
              <w:ind w:left="162" w:hanging="180"/>
              <w:rPr>
                <w:sz w:val="20"/>
              </w:rPr>
            </w:pPr>
            <w:r>
              <w:rPr>
                <w:sz w:val="20"/>
                <w:szCs w:val="18"/>
              </w:rPr>
              <w:t>Subtle differences between the e</w:t>
            </w:r>
            <w:r w:rsidR="004F73F6" w:rsidRPr="00CD2F01">
              <w:rPr>
                <w:sz w:val="20"/>
                <w:szCs w:val="18"/>
              </w:rPr>
              <w:t xml:space="preserve">ntities and relationships </w:t>
            </w:r>
            <w:r>
              <w:rPr>
                <w:sz w:val="20"/>
                <w:szCs w:val="18"/>
              </w:rPr>
              <w:t xml:space="preserve">and the </w:t>
            </w:r>
            <w:r w:rsidR="004F73F6" w:rsidRPr="00CD2F01">
              <w:rPr>
                <w:sz w:val="20"/>
                <w:szCs w:val="18"/>
              </w:rPr>
              <w:t>requirements</w:t>
            </w:r>
            <w:r w:rsidR="004F73F6">
              <w:rPr>
                <w:sz w:val="20"/>
                <w:szCs w:val="18"/>
              </w:rPr>
              <w:t>.</w:t>
            </w:r>
          </w:p>
        </w:tc>
        <w:tc>
          <w:tcPr>
            <w:tcW w:w="4050" w:type="dxa"/>
          </w:tcPr>
          <w:p w:rsidR="0081538D" w:rsidRPr="002C32AB" w:rsidRDefault="007B4553" w:rsidP="006E5B32">
            <w:pPr>
              <w:numPr>
                <w:ilvl w:val="0"/>
                <w:numId w:val="18"/>
              </w:numPr>
              <w:ind w:left="216" w:hanging="180"/>
              <w:rPr>
                <w:sz w:val="20"/>
              </w:rPr>
            </w:pPr>
            <w:r>
              <w:rPr>
                <w:sz w:val="20"/>
                <w:szCs w:val="18"/>
              </w:rPr>
              <w:t>Same</w:t>
            </w:r>
            <w:r w:rsidR="002C32AB" w:rsidRPr="00CD2F01">
              <w:rPr>
                <w:sz w:val="20"/>
                <w:szCs w:val="18"/>
              </w:rPr>
              <w:t>.</w:t>
            </w:r>
          </w:p>
          <w:p w:rsidR="002C32AB" w:rsidRPr="002C32AB" w:rsidRDefault="004F73F6" w:rsidP="006E5B32">
            <w:pPr>
              <w:numPr>
                <w:ilvl w:val="0"/>
                <w:numId w:val="18"/>
              </w:numPr>
              <w:ind w:left="216" w:hanging="180"/>
              <w:rPr>
                <w:sz w:val="20"/>
              </w:rPr>
            </w:pPr>
            <w:r>
              <w:rPr>
                <w:sz w:val="20"/>
                <w:szCs w:val="18"/>
              </w:rPr>
              <w:t xml:space="preserve">One or two </w:t>
            </w:r>
            <w:r w:rsidR="002C32AB">
              <w:rPr>
                <w:sz w:val="20"/>
                <w:szCs w:val="18"/>
              </w:rPr>
              <w:t>relationship</w:t>
            </w:r>
            <w:r>
              <w:rPr>
                <w:sz w:val="20"/>
                <w:szCs w:val="18"/>
              </w:rPr>
              <w:t xml:space="preserve">s missing its </w:t>
            </w:r>
            <w:r w:rsidR="002C32AB" w:rsidRPr="00CD2F01">
              <w:rPr>
                <w:sz w:val="20"/>
                <w:szCs w:val="18"/>
              </w:rPr>
              <w:t>cardinality.</w:t>
            </w:r>
          </w:p>
          <w:p w:rsidR="002C32AB" w:rsidRDefault="002C32AB" w:rsidP="006E5B32">
            <w:pPr>
              <w:numPr>
                <w:ilvl w:val="0"/>
                <w:numId w:val="18"/>
              </w:numPr>
              <w:ind w:left="216" w:hanging="180"/>
              <w:rPr>
                <w:sz w:val="20"/>
              </w:rPr>
            </w:pPr>
            <w:r w:rsidRPr="00CD2F01">
              <w:rPr>
                <w:sz w:val="20"/>
                <w:szCs w:val="18"/>
              </w:rPr>
              <w:t>Entities and relationships based on requirements</w:t>
            </w:r>
            <w:r>
              <w:rPr>
                <w:sz w:val="20"/>
                <w:szCs w:val="18"/>
              </w:rPr>
              <w:t>.</w:t>
            </w:r>
          </w:p>
        </w:tc>
        <w:tc>
          <w:tcPr>
            <w:tcW w:w="4140" w:type="dxa"/>
          </w:tcPr>
          <w:p w:rsidR="0081538D" w:rsidRPr="00CD2F01" w:rsidRDefault="00CA6E7E" w:rsidP="006E5B32">
            <w:pPr>
              <w:numPr>
                <w:ilvl w:val="0"/>
                <w:numId w:val="19"/>
              </w:numPr>
              <w:ind w:left="234" w:hanging="180"/>
              <w:rPr>
                <w:szCs w:val="20"/>
              </w:rPr>
            </w:pPr>
            <w:r>
              <w:rPr>
                <w:sz w:val="20"/>
                <w:szCs w:val="18"/>
              </w:rPr>
              <w:t>Same</w:t>
            </w:r>
            <w:r w:rsidR="00CD2F01" w:rsidRPr="00CD2F01">
              <w:rPr>
                <w:sz w:val="20"/>
                <w:szCs w:val="18"/>
              </w:rPr>
              <w:t>.</w:t>
            </w:r>
          </w:p>
          <w:p w:rsidR="00CD2F01" w:rsidRPr="00CD2F01" w:rsidRDefault="00CD2F01" w:rsidP="006E5B32">
            <w:pPr>
              <w:numPr>
                <w:ilvl w:val="0"/>
                <w:numId w:val="19"/>
              </w:numPr>
              <w:ind w:left="234" w:hanging="180"/>
              <w:rPr>
                <w:szCs w:val="20"/>
              </w:rPr>
            </w:pPr>
            <w:r>
              <w:rPr>
                <w:sz w:val="20"/>
                <w:szCs w:val="18"/>
              </w:rPr>
              <w:t xml:space="preserve">Each relationship </w:t>
            </w:r>
            <w:r w:rsidRPr="00CD2F01">
              <w:rPr>
                <w:sz w:val="20"/>
                <w:szCs w:val="18"/>
              </w:rPr>
              <w:t>has its cardinality specified.</w:t>
            </w:r>
          </w:p>
          <w:p w:rsidR="007B4553" w:rsidRPr="007B4553" w:rsidRDefault="007B4553" w:rsidP="007B4553">
            <w:pPr>
              <w:ind w:left="54"/>
              <w:rPr>
                <w:sz w:val="20"/>
                <w:szCs w:val="20"/>
              </w:rPr>
            </w:pPr>
          </w:p>
          <w:p w:rsidR="00CD2F01" w:rsidRPr="00760295" w:rsidRDefault="00CA6E7E" w:rsidP="006E5B32">
            <w:pPr>
              <w:numPr>
                <w:ilvl w:val="0"/>
                <w:numId w:val="19"/>
              </w:numPr>
              <w:ind w:left="234" w:hanging="180"/>
              <w:rPr>
                <w:sz w:val="20"/>
                <w:szCs w:val="20"/>
              </w:rPr>
            </w:pPr>
            <w:r>
              <w:rPr>
                <w:sz w:val="20"/>
                <w:szCs w:val="18"/>
              </w:rPr>
              <w:t>Same</w:t>
            </w:r>
            <w:r w:rsidR="00CD2F01" w:rsidRPr="00CD2F01">
              <w:rPr>
                <w:sz w:val="20"/>
                <w:szCs w:val="18"/>
              </w:rPr>
              <w:t>.</w:t>
            </w:r>
          </w:p>
        </w:tc>
      </w:tr>
      <w:tr w:rsidR="00CD2F01" w:rsidRPr="00683811" w:rsidTr="00CA6E7E">
        <w:tc>
          <w:tcPr>
            <w:tcW w:w="2268" w:type="dxa"/>
          </w:tcPr>
          <w:p w:rsidR="00CD2F01" w:rsidRDefault="00CD2F01" w:rsidP="003838A8">
            <w:pPr>
              <w:rPr>
                <w:sz w:val="20"/>
              </w:rPr>
            </w:pPr>
            <w:r>
              <w:rPr>
                <w:sz w:val="20"/>
              </w:rPr>
              <w:t>LDM</w:t>
            </w:r>
          </w:p>
        </w:tc>
        <w:tc>
          <w:tcPr>
            <w:tcW w:w="3870" w:type="dxa"/>
          </w:tcPr>
          <w:p w:rsidR="004F73F6" w:rsidRPr="00A9200A" w:rsidRDefault="005613B8" w:rsidP="004F73F6">
            <w:pPr>
              <w:numPr>
                <w:ilvl w:val="0"/>
                <w:numId w:val="17"/>
              </w:numPr>
              <w:ind w:left="162" w:hanging="180"/>
              <w:rPr>
                <w:szCs w:val="20"/>
              </w:rPr>
            </w:pPr>
            <w:r>
              <w:rPr>
                <w:sz w:val="20"/>
                <w:szCs w:val="18"/>
              </w:rPr>
              <w:t xml:space="preserve">Missing </w:t>
            </w:r>
            <w:r w:rsidR="004F73F6" w:rsidRPr="00A9200A">
              <w:rPr>
                <w:sz w:val="20"/>
                <w:szCs w:val="18"/>
              </w:rPr>
              <w:t xml:space="preserve">attributes </w:t>
            </w:r>
            <w:r>
              <w:rPr>
                <w:sz w:val="20"/>
                <w:szCs w:val="18"/>
              </w:rPr>
              <w:t xml:space="preserve">for one </w:t>
            </w:r>
            <w:r w:rsidR="004F73F6" w:rsidRPr="00A9200A">
              <w:rPr>
                <w:sz w:val="20"/>
                <w:szCs w:val="18"/>
              </w:rPr>
              <w:t xml:space="preserve">entity </w:t>
            </w:r>
            <w:r>
              <w:rPr>
                <w:sz w:val="20"/>
                <w:szCs w:val="18"/>
              </w:rPr>
              <w:t xml:space="preserve">or </w:t>
            </w:r>
            <w:r w:rsidR="004F73F6" w:rsidRPr="00A9200A">
              <w:rPr>
                <w:sz w:val="20"/>
                <w:szCs w:val="18"/>
              </w:rPr>
              <w:t>relationship.</w:t>
            </w:r>
          </w:p>
          <w:p w:rsidR="004F73F6" w:rsidRPr="00A9200A" w:rsidRDefault="007F707D" w:rsidP="004F73F6">
            <w:pPr>
              <w:numPr>
                <w:ilvl w:val="0"/>
                <w:numId w:val="17"/>
              </w:numPr>
              <w:ind w:left="162" w:hanging="180"/>
              <w:rPr>
                <w:szCs w:val="20"/>
              </w:rPr>
            </w:pPr>
            <w:r>
              <w:rPr>
                <w:sz w:val="20"/>
                <w:szCs w:val="18"/>
              </w:rPr>
              <w:t>Two strong entities</w:t>
            </w:r>
            <w:r w:rsidR="004F73F6" w:rsidRPr="00A9200A">
              <w:rPr>
                <w:sz w:val="20"/>
                <w:szCs w:val="18"/>
              </w:rPr>
              <w:t xml:space="preserve"> </w:t>
            </w:r>
            <w:r>
              <w:rPr>
                <w:sz w:val="20"/>
                <w:szCs w:val="18"/>
              </w:rPr>
              <w:t xml:space="preserve">missing one or more </w:t>
            </w:r>
            <w:r w:rsidR="004F73F6" w:rsidRPr="00A9200A">
              <w:rPr>
                <w:sz w:val="20"/>
                <w:szCs w:val="18"/>
              </w:rPr>
              <w:t>key attributes.</w:t>
            </w:r>
          </w:p>
          <w:p w:rsidR="004F73F6" w:rsidRPr="00A9200A" w:rsidRDefault="007F707D" w:rsidP="004F73F6">
            <w:pPr>
              <w:numPr>
                <w:ilvl w:val="0"/>
                <w:numId w:val="17"/>
              </w:numPr>
              <w:ind w:left="162" w:hanging="180"/>
              <w:rPr>
                <w:szCs w:val="20"/>
              </w:rPr>
            </w:pPr>
            <w:r>
              <w:rPr>
                <w:sz w:val="20"/>
                <w:szCs w:val="18"/>
              </w:rPr>
              <w:t>Two weak entities</w:t>
            </w:r>
            <w:r w:rsidR="004F73F6" w:rsidRPr="00A9200A">
              <w:rPr>
                <w:sz w:val="20"/>
                <w:szCs w:val="18"/>
              </w:rPr>
              <w:t xml:space="preserve"> </w:t>
            </w:r>
            <w:r>
              <w:rPr>
                <w:sz w:val="20"/>
                <w:szCs w:val="18"/>
              </w:rPr>
              <w:t xml:space="preserve">missing one </w:t>
            </w:r>
            <w:r w:rsidR="004F73F6" w:rsidRPr="00A9200A">
              <w:rPr>
                <w:sz w:val="20"/>
                <w:szCs w:val="18"/>
              </w:rPr>
              <w:t>or more weak key attributes.</w:t>
            </w:r>
          </w:p>
          <w:p w:rsidR="004F73F6" w:rsidRPr="00A9200A" w:rsidRDefault="003F537C" w:rsidP="004F73F6">
            <w:pPr>
              <w:numPr>
                <w:ilvl w:val="0"/>
                <w:numId w:val="17"/>
              </w:numPr>
              <w:ind w:left="162" w:hanging="180"/>
              <w:rPr>
                <w:szCs w:val="20"/>
              </w:rPr>
            </w:pPr>
            <w:r>
              <w:rPr>
                <w:sz w:val="20"/>
                <w:szCs w:val="18"/>
              </w:rPr>
              <w:t xml:space="preserve">Three </w:t>
            </w:r>
            <w:r w:rsidR="004F73F6" w:rsidRPr="00A9200A">
              <w:rPr>
                <w:sz w:val="20"/>
                <w:szCs w:val="18"/>
              </w:rPr>
              <w:t>relationship</w:t>
            </w:r>
            <w:r>
              <w:rPr>
                <w:sz w:val="20"/>
                <w:szCs w:val="18"/>
              </w:rPr>
              <w:t>s</w:t>
            </w:r>
            <w:r w:rsidR="004F73F6" w:rsidRPr="00A9200A">
              <w:rPr>
                <w:sz w:val="20"/>
                <w:szCs w:val="18"/>
              </w:rPr>
              <w:t xml:space="preserve"> </w:t>
            </w:r>
            <w:r>
              <w:rPr>
                <w:sz w:val="20"/>
                <w:szCs w:val="18"/>
              </w:rPr>
              <w:t xml:space="preserve">missing </w:t>
            </w:r>
            <w:r w:rsidR="004F73F6" w:rsidRPr="00A9200A">
              <w:rPr>
                <w:sz w:val="20"/>
                <w:szCs w:val="18"/>
              </w:rPr>
              <w:t>its cardinality.</w:t>
            </w:r>
          </w:p>
          <w:p w:rsidR="00A428DA" w:rsidRPr="00A428DA" w:rsidRDefault="00A428DA" w:rsidP="00A428DA">
            <w:pPr>
              <w:ind w:left="18"/>
              <w:rPr>
                <w:sz w:val="20"/>
              </w:rPr>
            </w:pPr>
          </w:p>
          <w:p w:rsidR="00CD2F01" w:rsidRDefault="003F537C" w:rsidP="003F537C">
            <w:pPr>
              <w:numPr>
                <w:ilvl w:val="0"/>
                <w:numId w:val="17"/>
              </w:numPr>
              <w:ind w:left="198" w:hanging="180"/>
              <w:rPr>
                <w:sz w:val="20"/>
              </w:rPr>
            </w:pPr>
            <w:r>
              <w:rPr>
                <w:sz w:val="20"/>
                <w:szCs w:val="18"/>
              </w:rPr>
              <w:t>Subtle differences between the e</w:t>
            </w:r>
            <w:r w:rsidR="004F73F6" w:rsidRPr="00A9200A">
              <w:rPr>
                <w:sz w:val="20"/>
                <w:szCs w:val="18"/>
              </w:rPr>
              <w:t>ntities</w:t>
            </w:r>
            <w:r>
              <w:rPr>
                <w:sz w:val="20"/>
                <w:szCs w:val="18"/>
              </w:rPr>
              <w:t xml:space="preserve"> and </w:t>
            </w:r>
            <w:r w:rsidR="004F73F6" w:rsidRPr="00A9200A">
              <w:rPr>
                <w:sz w:val="20"/>
                <w:szCs w:val="18"/>
              </w:rPr>
              <w:t>relationships</w:t>
            </w:r>
            <w:r>
              <w:rPr>
                <w:sz w:val="20"/>
                <w:szCs w:val="18"/>
              </w:rPr>
              <w:t xml:space="preserve"> and </w:t>
            </w:r>
            <w:r w:rsidR="004F73F6" w:rsidRPr="00A9200A">
              <w:rPr>
                <w:sz w:val="20"/>
                <w:szCs w:val="18"/>
              </w:rPr>
              <w:t>the high-level ERD and requirements.</w:t>
            </w:r>
          </w:p>
        </w:tc>
        <w:tc>
          <w:tcPr>
            <w:tcW w:w="4050" w:type="dxa"/>
          </w:tcPr>
          <w:p w:rsidR="004F73F6" w:rsidRPr="00A9200A" w:rsidRDefault="004F73F6" w:rsidP="004F73F6">
            <w:pPr>
              <w:numPr>
                <w:ilvl w:val="0"/>
                <w:numId w:val="17"/>
              </w:numPr>
              <w:ind w:left="162" w:hanging="180"/>
              <w:rPr>
                <w:szCs w:val="20"/>
              </w:rPr>
            </w:pPr>
            <w:r w:rsidRPr="00A9200A">
              <w:rPr>
                <w:sz w:val="20"/>
                <w:szCs w:val="18"/>
              </w:rPr>
              <w:t>All attributes are identified for each entity and relationship.</w:t>
            </w:r>
          </w:p>
          <w:p w:rsidR="004F73F6" w:rsidRPr="00A9200A" w:rsidRDefault="007F707D" w:rsidP="004F73F6">
            <w:pPr>
              <w:numPr>
                <w:ilvl w:val="0"/>
                <w:numId w:val="17"/>
              </w:numPr>
              <w:ind w:left="162" w:hanging="180"/>
              <w:rPr>
                <w:szCs w:val="20"/>
              </w:rPr>
            </w:pPr>
            <w:r>
              <w:rPr>
                <w:sz w:val="20"/>
                <w:szCs w:val="18"/>
              </w:rPr>
              <w:t>One</w:t>
            </w:r>
            <w:r w:rsidR="002E2631">
              <w:rPr>
                <w:sz w:val="20"/>
                <w:szCs w:val="18"/>
              </w:rPr>
              <w:t xml:space="preserve"> </w:t>
            </w:r>
            <w:r w:rsidR="004F73F6" w:rsidRPr="00A9200A">
              <w:rPr>
                <w:sz w:val="20"/>
                <w:szCs w:val="18"/>
              </w:rPr>
              <w:t xml:space="preserve">strong entity </w:t>
            </w:r>
            <w:r w:rsidR="002E2631">
              <w:rPr>
                <w:sz w:val="20"/>
                <w:szCs w:val="18"/>
              </w:rPr>
              <w:t xml:space="preserve">missing one </w:t>
            </w:r>
            <w:r w:rsidR="004F73F6" w:rsidRPr="00A9200A">
              <w:rPr>
                <w:sz w:val="20"/>
                <w:szCs w:val="18"/>
              </w:rPr>
              <w:t>or more key attributes.</w:t>
            </w:r>
          </w:p>
          <w:p w:rsidR="004F73F6" w:rsidRPr="00A9200A" w:rsidRDefault="007F707D" w:rsidP="004F73F6">
            <w:pPr>
              <w:numPr>
                <w:ilvl w:val="0"/>
                <w:numId w:val="17"/>
              </w:numPr>
              <w:ind w:left="162" w:hanging="180"/>
              <w:rPr>
                <w:szCs w:val="20"/>
              </w:rPr>
            </w:pPr>
            <w:r>
              <w:rPr>
                <w:sz w:val="20"/>
                <w:szCs w:val="18"/>
              </w:rPr>
              <w:t>One</w:t>
            </w:r>
            <w:r w:rsidR="002E2631">
              <w:rPr>
                <w:sz w:val="20"/>
                <w:szCs w:val="18"/>
              </w:rPr>
              <w:t xml:space="preserve"> </w:t>
            </w:r>
            <w:r w:rsidR="004F73F6" w:rsidRPr="00A9200A">
              <w:rPr>
                <w:sz w:val="20"/>
                <w:szCs w:val="18"/>
              </w:rPr>
              <w:t xml:space="preserve">weak entity </w:t>
            </w:r>
            <w:r w:rsidR="002E2631">
              <w:rPr>
                <w:sz w:val="20"/>
                <w:szCs w:val="18"/>
              </w:rPr>
              <w:t xml:space="preserve">missing </w:t>
            </w:r>
            <w:r w:rsidR="004F73F6" w:rsidRPr="00A9200A">
              <w:rPr>
                <w:sz w:val="20"/>
                <w:szCs w:val="18"/>
              </w:rPr>
              <w:t>one or more weak key attributes.</w:t>
            </w:r>
          </w:p>
          <w:p w:rsidR="004F73F6" w:rsidRPr="00A9200A" w:rsidRDefault="002E2631" w:rsidP="004F73F6">
            <w:pPr>
              <w:numPr>
                <w:ilvl w:val="0"/>
                <w:numId w:val="17"/>
              </w:numPr>
              <w:ind w:left="162" w:hanging="180"/>
              <w:rPr>
                <w:szCs w:val="20"/>
              </w:rPr>
            </w:pPr>
            <w:r>
              <w:rPr>
                <w:sz w:val="20"/>
                <w:szCs w:val="18"/>
              </w:rPr>
              <w:t xml:space="preserve">One or two relationships missing its </w:t>
            </w:r>
            <w:r w:rsidRPr="00CD2F01">
              <w:rPr>
                <w:sz w:val="20"/>
                <w:szCs w:val="18"/>
              </w:rPr>
              <w:t>cardinality.</w:t>
            </w:r>
          </w:p>
          <w:p w:rsidR="00CD2F01" w:rsidRDefault="004F73F6" w:rsidP="004F73F6">
            <w:pPr>
              <w:numPr>
                <w:ilvl w:val="0"/>
                <w:numId w:val="17"/>
              </w:numPr>
              <w:ind w:left="162" w:hanging="180"/>
              <w:rPr>
                <w:sz w:val="20"/>
              </w:rPr>
            </w:pPr>
            <w:r w:rsidRPr="00A9200A">
              <w:rPr>
                <w:sz w:val="20"/>
                <w:szCs w:val="18"/>
              </w:rPr>
              <w:t>Entities, relationships, and attributes based on the high-level ERD and the requirements.</w:t>
            </w:r>
          </w:p>
        </w:tc>
        <w:tc>
          <w:tcPr>
            <w:tcW w:w="4140" w:type="dxa"/>
          </w:tcPr>
          <w:p w:rsidR="00CD2F01" w:rsidRPr="00A428DA" w:rsidRDefault="002E2631" w:rsidP="006E5B32">
            <w:pPr>
              <w:numPr>
                <w:ilvl w:val="0"/>
                <w:numId w:val="19"/>
              </w:numPr>
              <w:ind w:left="234" w:hanging="180"/>
              <w:rPr>
                <w:szCs w:val="20"/>
              </w:rPr>
            </w:pPr>
            <w:r>
              <w:rPr>
                <w:sz w:val="20"/>
                <w:szCs w:val="18"/>
              </w:rPr>
              <w:t>Same</w:t>
            </w:r>
            <w:r w:rsidR="00A9200A" w:rsidRPr="00A9200A">
              <w:rPr>
                <w:sz w:val="20"/>
                <w:szCs w:val="18"/>
              </w:rPr>
              <w:t>.</w:t>
            </w:r>
          </w:p>
          <w:p w:rsidR="00A428DA" w:rsidRPr="00A9200A" w:rsidRDefault="00A428DA" w:rsidP="00A428DA">
            <w:pPr>
              <w:ind w:left="54"/>
              <w:rPr>
                <w:szCs w:val="20"/>
              </w:rPr>
            </w:pPr>
          </w:p>
          <w:p w:rsidR="00A9200A" w:rsidRPr="00A9200A" w:rsidRDefault="00A9200A" w:rsidP="006E5B32">
            <w:pPr>
              <w:numPr>
                <w:ilvl w:val="0"/>
                <w:numId w:val="19"/>
              </w:numPr>
              <w:ind w:left="234" w:hanging="180"/>
              <w:rPr>
                <w:szCs w:val="20"/>
              </w:rPr>
            </w:pPr>
            <w:r w:rsidRPr="00A9200A">
              <w:rPr>
                <w:sz w:val="20"/>
                <w:szCs w:val="18"/>
              </w:rPr>
              <w:t>Each strong entity has one or more key attributes.</w:t>
            </w:r>
          </w:p>
          <w:p w:rsidR="00A9200A" w:rsidRPr="00A9200A" w:rsidRDefault="00A9200A" w:rsidP="006E5B32">
            <w:pPr>
              <w:numPr>
                <w:ilvl w:val="0"/>
                <w:numId w:val="19"/>
              </w:numPr>
              <w:ind w:left="234" w:hanging="180"/>
              <w:rPr>
                <w:szCs w:val="20"/>
              </w:rPr>
            </w:pPr>
            <w:r w:rsidRPr="00A9200A">
              <w:rPr>
                <w:sz w:val="20"/>
                <w:szCs w:val="18"/>
              </w:rPr>
              <w:t>Each weak entity has one or more weak key attributes.</w:t>
            </w:r>
          </w:p>
          <w:p w:rsidR="00A9200A" w:rsidRPr="00A9200A" w:rsidRDefault="00A9200A" w:rsidP="006E5B32">
            <w:pPr>
              <w:numPr>
                <w:ilvl w:val="0"/>
                <w:numId w:val="19"/>
              </w:numPr>
              <w:ind w:left="234" w:hanging="180"/>
              <w:rPr>
                <w:szCs w:val="20"/>
              </w:rPr>
            </w:pPr>
            <w:r w:rsidRPr="00A9200A">
              <w:rPr>
                <w:sz w:val="20"/>
                <w:szCs w:val="18"/>
              </w:rPr>
              <w:t>Each relationship has its cardinality specified.</w:t>
            </w:r>
          </w:p>
          <w:p w:rsidR="00A428DA" w:rsidRPr="00A428DA" w:rsidRDefault="00A428DA" w:rsidP="00A428DA">
            <w:pPr>
              <w:ind w:left="54"/>
              <w:rPr>
                <w:sz w:val="20"/>
                <w:szCs w:val="20"/>
              </w:rPr>
            </w:pPr>
          </w:p>
          <w:p w:rsidR="00A9200A" w:rsidRPr="00760295" w:rsidRDefault="002E2631" w:rsidP="006E5B32">
            <w:pPr>
              <w:numPr>
                <w:ilvl w:val="0"/>
                <w:numId w:val="19"/>
              </w:numPr>
              <w:ind w:left="234" w:hanging="180"/>
              <w:rPr>
                <w:sz w:val="20"/>
                <w:szCs w:val="20"/>
              </w:rPr>
            </w:pPr>
            <w:r>
              <w:rPr>
                <w:sz w:val="20"/>
                <w:szCs w:val="18"/>
              </w:rPr>
              <w:t>Same</w:t>
            </w:r>
            <w:r w:rsidR="00A9200A" w:rsidRPr="00A9200A">
              <w:rPr>
                <w:sz w:val="20"/>
                <w:szCs w:val="18"/>
              </w:rPr>
              <w:t>.</w:t>
            </w:r>
          </w:p>
        </w:tc>
      </w:tr>
      <w:tr w:rsidR="00CD2F01" w:rsidRPr="00683811" w:rsidTr="00CA6E7E">
        <w:tc>
          <w:tcPr>
            <w:tcW w:w="2268" w:type="dxa"/>
          </w:tcPr>
          <w:p w:rsidR="00CD2F01" w:rsidRDefault="00CD2F01" w:rsidP="003838A8">
            <w:pPr>
              <w:rPr>
                <w:sz w:val="20"/>
              </w:rPr>
            </w:pPr>
            <w:r>
              <w:rPr>
                <w:sz w:val="20"/>
              </w:rPr>
              <w:t>PDM (XML file)</w:t>
            </w:r>
          </w:p>
        </w:tc>
        <w:tc>
          <w:tcPr>
            <w:tcW w:w="3870" w:type="dxa"/>
          </w:tcPr>
          <w:p w:rsidR="00CD2F01" w:rsidRDefault="002B2DFB" w:rsidP="0081538D">
            <w:pPr>
              <w:numPr>
                <w:ilvl w:val="0"/>
                <w:numId w:val="17"/>
              </w:numPr>
              <w:ind w:left="198" w:hanging="180"/>
              <w:rPr>
                <w:sz w:val="20"/>
              </w:rPr>
            </w:pPr>
            <w:r>
              <w:rPr>
                <w:sz w:val="20"/>
              </w:rPr>
              <w:t>No XML syntax errors.</w:t>
            </w:r>
          </w:p>
          <w:p w:rsidR="002B2DFB" w:rsidRDefault="002B2DFB" w:rsidP="0081538D">
            <w:pPr>
              <w:numPr>
                <w:ilvl w:val="0"/>
                <w:numId w:val="17"/>
              </w:numPr>
              <w:ind w:left="198" w:hanging="180"/>
              <w:rPr>
                <w:sz w:val="20"/>
              </w:rPr>
            </w:pPr>
            <w:r>
              <w:rPr>
                <w:sz w:val="20"/>
              </w:rPr>
              <w:t>Subtle differences between the XML and the LDM.</w:t>
            </w:r>
          </w:p>
        </w:tc>
        <w:tc>
          <w:tcPr>
            <w:tcW w:w="4050" w:type="dxa"/>
          </w:tcPr>
          <w:p w:rsidR="00CD2F01" w:rsidRPr="003A70F7" w:rsidRDefault="002B2DFB" w:rsidP="006E5B32">
            <w:pPr>
              <w:numPr>
                <w:ilvl w:val="0"/>
                <w:numId w:val="18"/>
              </w:numPr>
              <w:ind w:left="216" w:hanging="180"/>
              <w:rPr>
                <w:sz w:val="20"/>
              </w:rPr>
            </w:pPr>
            <w:r>
              <w:rPr>
                <w:sz w:val="20"/>
                <w:szCs w:val="20"/>
              </w:rPr>
              <w:t>Same</w:t>
            </w:r>
            <w:r w:rsidR="003A70F7">
              <w:rPr>
                <w:sz w:val="20"/>
                <w:szCs w:val="20"/>
              </w:rPr>
              <w:t>.</w:t>
            </w:r>
          </w:p>
          <w:p w:rsidR="003A70F7" w:rsidRDefault="003A70F7" w:rsidP="006E5B32">
            <w:pPr>
              <w:numPr>
                <w:ilvl w:val="0"/>
                <w:numId w:val="18"/>
              </w:numPr>
              <w:ind w:left="216" w:hanging="180"/>
              <w:rPr>
                <w:sz w:val="20"/>
              </w:rPr>
            </w:pPr>
            <w:r>
              <w:rPr>
                <w:sz w:val="20"/>
                <w:szCs w:val="20"/>
              </w:rPr>
              <w:t>Structure of XML logically similar to LDM.</w:t>
            </w:r>
          </w:p>
        </w:tc>
        <w:tc>
          <w:tcPr>
            <w:tcW w:w="4140" w:type="dxa"/>
          </w:tcPr>
          <w:p w:rsidR="00CD2F01" w:rsidRDefault="002B2DFB" w:rsidP="006E5B32">
            <w:pPr>
              <w:numPr>
                <w:ilvl w:val="0"/>
                <w:numId w:val="19"/>
              </w:numPr>
              <w:ind w:left="234" w:hanging="180"/>
              <w:rPr>
                <w:sz w:val="20"/>
                <w:szCs w:val="20"/>
              </w:rPr>
            </w:pPr>
            <w:r>
              <w:rPr>
                <w:sz w:val="20"/>
                <w:szCs w:val="20"/>
              </w:rPr>
              <w:t>Same</w:t>
            </w:r>
            <w:r w:rsidR="003A70F7">
              <w:rPr>
                <w:sz w:val="20"/>
                <w:szCs w:val="20"/>
              </w:rPr>
              <w:t>.</w:t>
            </w:r>
          </w:p>
          <w:p w:rsidR="003A70F7" w:rsidRPr="00760295" w:rsidRDefault="002B2DFB" w:rsidP="006E5B32">
            <w:pPr>
              <w:numPr>
                <w:ilvl w:val="0"/>
                <w:numId w:val="19"/>
              </w:numPr>
              <w:ind w:left="234" w:hanging="180"/>
              <w:rPr>
                <w:sz w:val="20"/>
                <w:szCs w:val="20"/>
              </w:rPr>
            </w:pPr>
            <w:r>
              <w:rPr>
                <w:sz w:val="20"/>
                <w:szCs w:val="20"/>
              </w:rPr>
              <w:t>Same</w:t>
            </w:r>
            <w:r w:rsidR="003A70F7">
              <w:rPr>
                <w:sz w:val="20"/>
                <w:szCs w:val="20"/>
              </w:rPr>
              <w:t>.</w:t>
            </w:r>
          </w:p>
        </w:tc>
      </w:tr>
    </w:tbl>
    <w:p w:rsidR="001743F8" w:rsidRDefault="001743F8" w:rsidP="00925A85"/>
    <w:sectPr w:rsidR="001743F8" w:rsidSect="001705A9">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720" w:right="864" w:bottom="720" w:left="864"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465" w:rsidRDefault="00E03465">
      <w:r>
        <w:separator/>
      </w:r>
    </w:p>
  </w:endnote>
  <w:endnote w:type="continuationSeparator" w:id="0">
    <w:p w:rsidR="00E03465" w:rsidRDefault="00E0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A47" w:rsidRDefault="00023A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465" w:rsidRDefault="00E03465" w:rsidP="00275451">
    <w:pPr>
      <w:pStyle w:val="Footer"/>
      <w:tabs>
        <w:tab w:val="clear" w:pos="4320"/>
        <w:tab w:val="clear" w:pos="8640"/>
        <w:tab w:val="center" w:pos="7020"/>
        <w:tab w:val="right" w:pos="14130"/>
      </w:tabs>
    </w:pPr>
    <w:r>
      <w:tab/>
    </w:r>
    <w:r w:rsidR="00280E4A">
      <w:t xml:space="preserve">Last Updated: </w:t>
    </w:r>
    <w:r w:rsidR="00B86BBB">
      <w:fldChar w:fldCharType="begin"/>
    </w:r>
    <w:r w:rsidR="00B86BBB">
      <w:instrText xml:space="preserve"> SAVEDATE  \@ "MMMM d, yyyy"  \* MERGEFORMAT </w:instrText>
    </w:r>
    <w:r w:rsidR="00B86BBB">
      <w:fldChar w:fldCharType="separate"/>
    </w:r>
    <w:r w:rsidR="00023A47">
      <w:rPr>
        <w:noProof/>
      </w:rPr>
      <w:t>October 6, 2013</w:t>
    </w:r>
    <w:r w:rsidR="00B86BBB">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A47" w:rsidRDefault="00023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465" w:rsidRDefault="00E03465">
      <w:r>
        <w:separator/>
      </w:r>
    </w:p>
  </w:footnote>
  <w:footnote w:type="continuationSeparator" w:id="0">
    <w:p w:rsidR="00E03465" w:rsidRDefault="00E034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A47" w:rsidRDefault="00023A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465" w:rsidRPr="001705A9" w:rsidRDefault="00E61F15" w:rsidP="00D15954">
    <w:pPr>
      <w:pStyle w:val="Header"/>
      <w:tabs>
        <w:tab w:val="clear" w:pos="4320"/>
        <w:tab w:val="clear" w:pos="8640"/>
        <w:tab w:val="center" w:pos="7020"/>
        <w:tab w:val="right" w:pos="14130"/>
      </w:tabs>
      <w:rPr>
        <w:b/>
        <w:bCs/>
      </w:rPr>
    </w:pPr>
    <w:r>
      <w:rPr>
        <w:b/>
        <w:bCs/>
      </w:rPr>
      <w:tab/>
      <w:t>CSC 2</w:t>
    </w:r>
    <w:r w:rsidR="00023A47">
      <w:rPr>
        <w:b/>
        <w:bCs/>
      </w:rPr>
      <w:t>76</w:t>
    </w:r>
    <w:r w:rsidR="00E03465" w:rsidRPr="001705A9">
      <w:rPr>
        <w:b/>
        <w:bCs/>
      </w:rPr>
      <w:t xml:space="preserve"> Rubric</w:t>
    </w:r>
    <w:r w:rsidR="006E5B32">
      <w:rPr>
        <w:b/>
        <w:bCs/>
      </w:rPr>
      <w:t xml:space="preserve"> Contract Grading: </w:t>
    </w:r>
    <w:r>
      <w:rPr>
        <w:b/>
        <w:bCs/>
      </w:rPr>
      <w:t>Data Model</w:t>
    </w:r>
    <w:r w:rsidR="006E5B32">
      <w:rPr>
        <w:b/>
        <w:bCs/>
      </w:rPr>
      <w: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A47" w:rsidRDefault="00023A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DAF"/>
    <w:multiLevelType w:val="hybridMultilevel"/>
    <w:tmpl w:val="E01664D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4DC3913"/>
    <w:multiLevelType w:val="hybridMultilevel"/>
    <w:tmpl w:val="AEBAA2E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AE96AC6"/>
    <w:multiLevelType w:val="hybridMultilevel"/>
    <w:tmpl w:val="FB382DB6"/>
    <w:lvl w:ilvl="0" w:tplc="1DEA1F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B672EC"/>
    <w:multiLevelType w:val="hybridMultilevel"/>
    <w:tmpl w:val="1CA2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C0950"/>
    <w:multiLevelType w:val="hybridMultilevel"/>
    <w:tmpl w:val="B5E83A4C"/>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AD480B"/>
    <w:multiLevelType w:val="hybridMultilevel"/>
    <w:tmpl w:val="11FA0D9A"/>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ED51841"/>
    <w:multiLevelType w:val="hybridMultilevel"/>
    <w:tmpl w:val="7B6E886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1BE356C"/>
    <w:multiLevelType w:val="hybridMultilevel"/>
    <w:tmpl w:val="5F4A0C7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55BA0FA8"/>
    <w:multiLevelType w:val="hybridMultilevel"/>
    <w:tmpl w:val="CA7EC53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A831DD3"/>
    <w:multiLevelType w:val="hybridMultilevel"/>
    <w:tmpl w:val="E098D178"/>
    <w:lvl w:ilvl="0" w:tplc="9A4284B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1A0BBB"/>
    <w:multiLevelType w:val="hybridMultilevel"/>
    <w:tmpl w:val="6CB26E9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446264D"/>
    <w:multiLevelType w:val="hybridMultilevel"/>
    <w:tmpl w:val="2D2090E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6DAB0D20"/>
    <w:multiLevelType w:val="hybridMultilevel"/>
    <w:tmpl w:val="A784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2659C4"/>
    <w:multiLevelType w:val="hybridMultilevel"/>
    <w:tmpl w:val="EB8E3256"/>
    <w:lvl w:ilvl="0" w:tplc="15722F7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AB6584"/>
    <w:multiLevelType w:val="hybridMultilevel"/>
    <w:tmpl w:val="AFD4D08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7B426A9A"/>
    <w:multiLevelType w:val="hybridMultilevel"/>
    <w:tmpl w:val="DB5E1E40"/>
    <w:lvl w:ilvl="0" w:tplc="4420FE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5948A3"/>
    <w:multiLevelType w:val="hybridMultilevel"/>
    <w:tmpl w:val="BA8E6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70268A"/>
    <w:multiLevelType w:val="hybridMultilevel"/>
    <w:tmpl w:val="A074227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7CC55E0F"/>
    <w:multiLevelType w:val="hybridMultilevel"/>
    <w:tmpl w:val="474E101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6"/>
  </w:num>
  <w:num w:numId="3">
    <w:abstractNumId w:val="1"/>
  </w:num>
  <w:num w:numId="4">
    <w:abstractNumId w:val="10"/>
  </w:num>
  <w:num w:numId="5">
    <w:abstractNumId w:val="14"/>
  </w:num>
  <w:num w:numId="6">
    <w:abstractNumId w:val="11"/>
  </w:num>
  <w:num w:numId="7">
    <w:abstractNumId w:val="7"/>
  </w:num>
  <w:num w:numId="8">
    <w:abstractNumId w:val="17"/>
  </w:num>
  <w:num w:numId="9">
    <w:abstractNumId w:val="18"/>
  </w:num>
  <w:num w:numId="10">
    <w:abstractNumId w:val="0"/>
  </w:num>
  <w:num w:numId="11">
    <w:abstractNumId w:val="8"/>
  </w:num>
  <w:num w:numId="12">
    <w:abstractNumId w:val="5"/>
  </w:num>
  <w:num w:numId="13">
    <w:abstractNumId w:val="9"/>
  </w:num>
  <w:num w:numId="14">
    <w:abstractNumId w:val="2"/>
  </w:num>
  <w:num w:numId="15">
    <w:abstractNumId w:val="13"/>
  </w:num>
  <w:num w:numId="16">
    <w:abstractNumId w:val="15"/>
  </w:num>
  <w:num w:numId="17">
    <w:abstractNumId w:val="12"/>
  </w:num>
  <w:num w:numId="18">
    <w:abstractNumId w:val="16"/>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2"/>
  <w:drawingGridVerticalSpacing w:val="72"/>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43F8"/>
    <w:rsid w:val="00023A47"/>
    <w:rsid w:val="00034C4B"/>
    <w:rsid w:val="000B2E99"/>
    <w:rsid w:val="000C56E3"/>
    <w:rsid w:val="001101DD"/>
    <w:rsid w:val="001441FB"/>
    <w:rsid w:val="00152C98"/>
    <w:rsid w:val="00162DB8"/>
    <w:rsid w:val="00162E6D"/>
    <w:rsid w:val="0016372E"/>
    <w:rsid w:val="001705A9"/>
    <w:rsid w:val="001743F8"/>
    <w:rsid w:val="00177AD9"/>
    <w:rsid w:val="00183F3A"/>
    <w:rsid w:val="001D37F3"/>
    <w:rsid w:val="001E3CE0"/>
    <w:rsid w:val="001F5DE8"/>
    <w:rsid w:val="002048EE"/>
    <w:rsid w:val="0020515B"/>
    <w:rsid w:val="00227DCE"/>
    <w:rsid w:val="0023670E"/>
    <w:rsid w:val="00273BC0"/>
    <w:rsid w:val="00275451"/>
    <w:rsid w:val="00280E4A"/>
    <w:rsid w:val="002B2DFB"/>
    <w:rsid w:val="002B639A"/>
    <w:rsid w:val="002C32AB"/>
    <w:rsid w:val="002E2631"/>
    <w:rsid w:val="002E721C"/>
    <w:rsid w:val="0031531C"/>
    <w:rsid w:val="00352D49"/>
    <w:rsid w:val="003A3502"/>
    <w:rsid w:val="003A6985"/>
    <w:rsid w:val="003A70F7"/>
    <w:rsid w:val="003A7EC4"/>
    <w:rsid w:val="003E4F96"/>
    <w:rsid w:val="003F537C"/>
    <w:rsid w:val="0040008C"/>
    <w:rsid w:val="00404168"/>
    <w:rsid w:val="0042122C"/>
    <w:rsid w:val="004232B5"/>
    <w:rsid w:val="004516D6"/>
    <w:rsid w:val="00486A50"/>
    <w:rsid w:val="00492666"/>
    <w:rsid w:val="004B441D"/>
    <w:rsid w:val="004E397F"/>
    <w:rsid w:val="004E4178"/>
    <w:rsid w:val="004F73F6"/>
    <w:rsid w:val="00537F65"/>
    <w:rsid w:val="005471DE"/>
    <w:rsid w:val="005613B8"/>
    <w:rsid w:val="005900D0"/>
    <w:rsid w:val="005940F7"/>
    <w:rsid w:val="0059552D"/>
    <w:rsid w:val="005A166B"/>
    <w:rsid w:val="005A479B"/>
    <w:rsid w:val="005A6DA6"/>
    <w:rsid w:val="005B55C8"/>
    <w:rsid w:val="005C2A2F"/>
    <w:rsid w:val="005C4934"/>
    <w:rsid w:val="005E412E"/>
    <w:rsid w:val="00600839"/>
    <w:rsid w:val="0060389F"/>
    <w:rsid w:val="00624066"/>
    <w:rsid w:val="0063645A"/>
    <w:rsid w:val="00654A43"/>
    <w:rsid w:val="006710DA"/>
    <w:rsid w:val="00675A0B"/>
    <w:rsid w:val="006E5B32"/>
    <w:rsid w:val="00760295"/>
    <w:rsid w:val="00763A64"/>
    <w:rsid w:val="00781EE7"/>
    <w:rsid w:val="00787A07"/>
    <w:rsid w:val="007B2244"/>
    <w:rsid w:val="007B4553"/>
    <w:rsid w:val="007F6B47"/>
    <w:rsid w:val="007F707D"/>
    <w:rsid w:val="0081538D"/>
    <w:rsid w:val="008B26A8"/>
    <w:rsid w:val="008C27E7"/>
    <w:rsid w:val="008E4399"/>
    <w:rsid w:val="0090290E"/>
    <w:rsid w:val="00925A85"/>
    <w:rsid w:val="00940DD5"/>
    <w:rsid w:val="00953C0B"/>
    <w:rsid w:val="0096604C"/>
    <w:rsid w:val="00974FD1"/>
    <w:rsid w:val="00976E48"/>
    <w:rsid w:val="009A1532"/>
    <w:rsid w:val="009B7A62"/>
    <w:rsid w:val="00A13129"/>
    <w:rsid w:val="00A25F5E"/>
    <w:rsid w:val="00A25F86"/>
    <w:rsid w:val="00A34FBE"/>
    <w:rsid w:val="00A428DA"/>
    <w:rsid w:val="00A84A42"/>
    <w:rsid w:val="00A9200A"/>
    <w:rsid w:val="00AB3C1D"/>
    <w:rsid w:val="00AB4997"/>
    <w:rsid w:val="00AC21FD"/>
    <w:rsid w:val="00AD585B"/>
    <w:rsid w:val="00B10B9D"/>
    <w:rsid w:val="00B51A75"/>
    <w:rsid w:val="00B775DB"/>
    <w:rsid w:val="00B77F40"/>
    <w:rsid w:val="00B80A5B"/>
    <w:rsid w:val="00B86BBB"/>
    <w:rsid w:val="00BD745F"/>
    <w:rsid w:val="00BF796E"/>
    <w:rsid w:val="00C07007"/>
    <w:rsid w:val="00C457A4"/>
    <w:rsid w:val="00C5550B"/>
    <w:rsid w:val="00C56C9D"/>
    <w:rsid w:val="00C62B19"/>
    <w:rsid w:val="00CA6E7E"/>
    <w:rsid w:val="00CD2F01"/>
    <w:rsid w:val="00D02D63"/>
    <w:rsid w:val="00D05B1E"/>
    <w:rsid w:val="00D15954"/>
    <w:rsid w:val="00D405C1"/>
    <w:rsid w:val="00D93856"/>
    <w:rsid w:val="00DB2041"/>
    <w:rsid w:val="00DB4EEC"/>
    <w:rsid w:val="00DC5E21"/>
    <w:rsid w:val="00E03465"/>
    <w:rsid w:val="00E054CB"/>
    <w:rsid w:val="00E20339"/>
    <w:rsid w:val="00E61F15"/>
    <w:rsid w:val="00EA0775"/>
    <w:rsid w:val="00EA1DEB"/>
    <w:rsid w:val="00EB5577"/>
    <w:rsid w:val="00ED76A1"/>
    <w:rsid w:val="00F404EC"/>
    <w:rsid w:val="00F749F0"/>
    <w:rsid w:val="00F90F91"/>
    <w:rsid w:val="00FB29C8"/>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2666"/>
    <w:rPr>
      <w:sz w:val="22"/>
      <w:szCs w:val="24"/>
    </w:rPr>
  </w:style>
  <w:style w:type="paragraph" w:styleId="Heading3">
    <w:name w:val="heading 3"/>
    <w:basedOn w:val="Normal"/>
    <w:next w:val="Normal"/>
    <w:qFormat/>
    <w:rsid w:val="00AB3C1D"/>
    <w:pPr>
      <w:keepNext/>
      <w:spacing w:before="240" w:after="60"/>
      <w:outlineLvl w:val="2"/>
    </w:pPr>
    <w:rPr>
      <w:rFonts w:ascii="Arial" w:hAnsi="Arial"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6A50"/>
    <w:pPr>
      <w:tabs>
        <w:tab w:val="center" w:pos="4320"/>
        <w:tab w:val="right" w:pos="8640"/>
      </w:tabs>
    </w:pPr>
  </w:style>
  <w:style w:type="paragraph" w:styleId="Footer">
    <w:name w:val="footer"/>
    <w:basedOn w:val="Normal"/>
    <w:rsid w:val="00486A50"/>
    <w:pPr>
      <w:tabs>
        <w:tab w:val="center" w:pos="4320"/>
        <w:tab w:val="right" w:pos="8640"/>
      </w:tabs>
    </w:pPr>
  </w:style>
  <w:style w:type="table" w:styleId="TableGrid">
    <w:name w:val="Table Grid"/>
    <w:basedOn w:val="TableNormal"/>
    <w:rsid w:val="00174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D159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371</Words>
  <Characters>1838</Characters>
  <Application>Microsoft Office Word</Application>
  <DocSecurity>0</DocSecurity>
  <Lines>65</Lines>
  <Paragraphs>36</Paragraphs>
  <ScaleCrop>false</ScaleCrop>
  <HeadingPairs>
    <vt:vector size="2" baseType="variant">
      <vt:variant>
        <vt:lpstr>Title</vt:lpstr>
      </vt:variant>
      <vt:variant>
        <vt:i4>1</vt:i4>
      </vt:variant>
    </vt:vector>
  </HeadingPairs>
  <TitlesOfParts>
    <vt:vector size="1" baseType="lpstr">
      <vt:lpstr>Criteria</vt:lpstr>
    </vt:vector>
  </TitlesOfParts>
  <Company>Le Moyne College</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Criteria</dc:title>
  <dc:subject/>
  <dc:creator>VoorheDP</dc:creator>
  <cp:keywords/>
  <dc:description/>
  <cp:lastModifiedBy>Local Admin</cp:lastModifiedBy>
  <cp:revision>59</cp:revision>
  <dcterms:created xsi:type="dcterms:W3CDTF">2010-06-07T14:49:00Z</dcterms:created>
  <dcterms:modified xsi:type="dcterms:W3CDTF">2015-01-22T16:57:00Z</dcterms:modified>
</cp:coreProperties>
</file>