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3B2" w:rsidRDefault="000C23B2" w:rsidP="000C23B2">
      <w:pPr>
        <w:pBdr>
          <w:bottom w:val="single" w:sz="6" w:space="1" w:color="auto"/>
        </w:pBdr>
        <w:jc w:val="center"/>
        <w:rPr>
          <w:rFonts w:ascii="標楷體" w:eastAsia="標楷體" w:hAnsi="標楷體"/>
          <w:sz w:val="36"/>
          <w:szCs w:val="36"/>
        </w:rPr>
      </w:pPr>
      <w:r w:rsidRPr="000C23B2">
        <w:rPr>
          <w:rFonts w:ascii="標楷體" w:eastAsia="標楷體" w:hAnsi="標楷體"/>
          <w:sz w:val="36"/>
          <w:szCs w:val="36"/>
        </w:rPr>
        <w:t>台灣電力用電資訊分析</w:t>
      </w:r>
    </w:p>
    <w:p w:rsidR="000C23B2" w:rsidRPr="000C23B2" w:rsidRDefault="000C23B2" w:rsidP="000C23B2">
      <w:pPr>
        <w:jc w:val="center"/>
        <w:rPr>
          <w:rFonts w:ascii="標楷體" w:eastAsia="標楷體" w:hAnsi="標楷體"/>
          <w:sz w:val="36"/>
          <w:szCs w:val="36"/>
        </w:rPr>
      </w:pPr>
      <w:r w:rsidRPr="000C23B2">
        <w:rPr>
          <w:rFonts w:ascii="標楷體" w:eastAsia="標楷體" w:hAnsi="標楷體" w:hint="eastAsia"/>
          <w:sz w:val="36"/>
          <w:szCs w:val="36"/>
        </w:rPr>
        <w:t>408650033 黃翔筠 03</w:t>
      </w:r>
    </w:p>
    <w:p w:rsidR="000C23B2" w:rsidRPr="000C23B2" w:rsidRDefault="000C23B2" w:rsidP="000C23B2">
      <w:pPr>
        <w:jc w:val="center"/>
        <w:rPr>
          <w:rFonts w:ascii="標楷體" w:eastAsia="標楷體" w:hAnsi="標楷體"/>
          <w:sz w:val="36"/>
          <w:szCs w:val="36"/>
        </w:rPr>
      </w:pPr>
      <w:r w:rsidRPr="000C23B2">
        <w:rPr>
          <w:rFonts w:ascii="標楷體" w:eastAsia="標楷體" w:hAnsi="標楷體" w:hint="eastAsia"/>
          <w:sz w:val="36"/>
          <w:szCs w:val="36"/>
        </w:rPr>
        <w:t>408650116 黃閔彥 04</w:t>
      </w:r>
    </w:p>
    <w:p w:rsidR="000C23B2" w:rsidRPr="000C23B2" w:rsidRDefault="000C23B2" w:rsidP="000C23B2">
      <w:pPr>
        <w:jc w:val="center"/>
        <w:rPr>
          <w:rFonts w:ascii="標楷體" w:eastAsia="標楷體" w:hAnsi="標楷體"/>
          <w:sz w:val="36"/>
          <w:szCs w:val="36"/>
        </w:rPr>
      </w:pPr>
      <w:r w:rsidRPr="000C23B2">
        <w:rPr>
          <w:rFonts w:ascii="標楷體" w:eastAsia="標楷體" w:hAnsi="標楷體" w:hint="eastAsia"/>
          <w:sz w:val="36"/>
          <w:szCs w:val="36"/>
        </w:rPr>
        <w:t xml:space="preserve">408650868 </w:t>
      </w:r>
      <w:proofErr w:type="gramStart"/>
      <w:r w:rsidRPr="000C23B2">
        <w:rPr>
          <w:rFonts w:ascii="標楷體" w:eastAsia="標楷體" w:hAnsi="標楷體" w:hint="eastAsia"/>
          <w:sz w:val="36"/>
          <w:szCs w:val="36"/>
        </w:rPr>
        <w:t>張心柔</w:t>
      </w:r>
      <w:proofErr w:type="gramEnd"/>
      <w:r w:rsidRPr="000C23B2">
        <w:rPr>
          <w:rFonts w:ascii="標楷體" w:eastAsia="標楷體" w:hAnsi="標楷體" w:hint="eastAsia"/>
          <w:sz w:val="36"/>
          <w:szCs w:val="36"/>
        </w:rPr>
        <w:t xml:space="preserve"> 07</w:t>
      </w:r>
    </w:p>
    <w:p w:rsidR="000C23B2" w:rsidRPr="000C23B2" w:rsidRDefault="000C23B2" w:rsidP="000C23B2">
      <w:pPr>
        <w:jc w:val="center"/>
        <w:rPr>
          <w:rFonts w:ascii="標楷體" w:eastAsia="標楷體" w:hAnsi="標楷體"/>
          <w:sz w:val="36"/>
          <w:szCs w:val="36"/>
        </w:rPr>
      </w:pPr>
      <w:r w:rsidRPr="000C23B2">
        <w:rPr>
          <w:rFonts w:ascii="標楷體" w:eastAsia="標楷體" w:hAnsi="標楷體" w:hint="eastAsia"/>
          <w:sz w:val="36"/>
          <w:szCs w:val="36"/>
        </w:rPr>
        <w:t>408651445 詹季翔 12</w:t>
      </w:r>
    </w:p>
    <w:p w:rsidR="000C23B2" w:rsidRPr="000C23B2" w:rsidRDefault="000C23B2" w:rsidP="000C23B2">
      <w:pPr>
        <w:jc w:val="center"/>
        <w:rPr>
          <w:rFonts w:ascii="標楷體" w:eastAsia="標楷體" w:hAnsi="標楷體"/>
          <w:sz w:val="36"/>
          <w:szCs w:val="36"/>
        </w:rPr>
      </w:pPr>
      <w:r w:rsidRPr="000C23B2">
        <w:rPr>
          <w:rFonts w:ascii="標楷體" w:eastAsia="標楷體" w:hAnsi="標楷體" w:hint="eastAsia"/>
          <w:sz w:val="36"/>
          <w:szCs w:val="36"/>
        </w:rPr>
        <w:t>408651593 徐</w:t>
      </w:r>
      <w:proofErr w:type="gramStart"/>
      <w:r w:rsidRPr="000C23B2">
        <w:rPr>
          <w:rFonts w:ascii="標楷體" w:eastAsia="標楷體" w:hAnsi="標楷體" w:hint="eastAsia"/>
          <w:sz w:val="36"/>
          <w:szCs w:val="36"/>
        </w:rPr>
        <w:t>研</w:t>
      </w:r>
      <w:proofErr w:type="gramEnd"/>
      <w:r w:rsidRPr="000C23B2">
        <w:rPr>
          <w:rFonts w:ascii="標楷體" w:eastAsia="標楷體" w:hAnsi="標楷體" w:hint="eastAsia"/>
          <w:sz w:val="36"/>
          <w:szCs w:val="36"/>
        </w:rPr>
        <w:t>力 14</w:t>
      </w:r>
    </w:p>
    <w:p w:rsidR="000C23B2" w:rsidRPr="000C23B2" w:rsidRDefault="000C23B2" w:rsidP="000C23B2">
      <w:pPr>
        <w:jc w:val="center"/>
        <w:rPr>
          <w:rFonts w:ascii="標楷體" w:eastAsia="標楷體" w:hAnsi="標楷體"/>
          <w:sz w:val="36"/>
          <w:szCs w:val="36"/>
        </w:rPr>
      </w:pPr>
      <w:r w:rsidRPr="000C23B2">
        <w:rPr>
          <w:rFonts w:ascii="標楷體" w:eastAsia="標楷體" w:hAnsi="標楷體" w:hint="eastAsia"/>
          <w:sz w:val="36"/>
          <w:szCs w:val="36"/>
        </w:rPr>
        <w:t>409650941 李昀澤 22</w:t>
      </w:r>
    </w:p>
    <w:p w:rsidR="000C23B2" w:rsidRDefault="000C23B2" w:rsidP="000C23B2">
      <w:pPr>
        <w:widowControl/>
        <w:rPr>
          <w:rFonts w:ascii="標楷體" w:eastAsia="標楷體" w:hAnsi="標楷體"/>
        </w:rPr>
      </w:pPr>
      <w:r>
        <w:rPr>
          <w:rFonts w:ascii="標楷體" w:eastAsia="標楷體" w:hAnsi="標楷體"/>
        </w:rPr>
        <w:br w:type="page"/>
      </w:r>
    </w:p>
    <w:p w:rsidR="000C23B2" w:rsidRDefault="000C23B2" w:rsidP="000C23B2">
      <w:pPr>
        <w:jc w:val="center"/>
        <w:rPr>
          <w:rFonts w:ascii="標楷體" w:eastAsia="標楷體" w:hAnsi="標楷體"/>
          <w:b/>
          <w:sz w:val="28"/>
          <w:szCs w:val="28"/>
        </w:rPr>
      </w:pPr>
      <w:r w:rsidRPr="000C23B2">
        <w:rPr>
          <w:rFonts w:ascii="標楷體" w:eastAsia="標楷體" w:hAnsi="標楷體" w:hint="eastAsia"/>
          <w:b/>
          <w:sz w:val="28"/>
          <w:szCs w:val="28"/>
        </w:rPr>
        <w:lastRenderedPageBreak/>
        <w:t>目錄</w:t>
      </w:r>
    </w:p>
    <w:p w:rsidR="00AA30AE" w:rsidRDefault="00943587">
      <w:pPr>
        <w:pStyle w:val="1"/>
        <w:tabs>
          <w:tab w:val="right" w:leader="dot" w:pos="8296"/>
        </w:tabs>
        <w:rPr>
          <w:noProof/>
        </w:rPr>
      </w:pPr>
      <w:r>
        <w:rPr>
          <w:rFonts w:ascii="標楷體" w:eastAsia="標楷體" w:hAnsi="標楷體"/>
          <w:b/>
          <w:sz w:val="28"/>
          <w:szCs w:val="28"/>
        </w:rPr>
        <w:fldChar w:fldCharType="begin"/>
      </w:r>
      <w:r>
        <w:rPr>
          <w:rFonts w:ascii="標楷體" w:eastAsia="標楷體" w:hAnsi="標楷體"/>
          <w:b/>
          <w:sz w:val="28"/>
          <w:szCs w:val="28"/>
        </w:rPr>
        <w:instrText xml:space="preserve"> </w:instrText>
      </w:r>
      <w:r>
        <w:rPr>
          <w:rFonts w:ascii="標楷體" w:eastAsia="標楷體" w:hAnsi="標楷體" w:hint="eastAsia"/>
          <w:b/>
          <w:sz w:val="28"/>
          <w:szCs w:val="28"/>
        </w:rPr>
        <w:instrText>TOC \o "1-3" \h \z \u</w:instrText>
      </w:r>
      <w:r>
        <w:rPr>
          <w:rFonts w:ascii="標楷體" w:eastAsia="標楷體" w:hAnsi="標楷體"/>
          <w:b/>
          <w:sz w:val="28"/>
          <w:szCs w:val="28"/>
        </w:rPr>
        <w:instrText xml:space="preserve"> </w:instrText>
      </w:r>
      <w:r>
        <w:rPr>
          <w:rFonts w:ascii="標楷體" w:eastAsia="標楷體" w:hAnsi="標楷體"/>
          <w:b/>
          <w:sz w:val="28"/>
          <w:szCs w:val="28"/>
        </w:rPr>
        <w:fldChar w:fldCharType="separate"/>
      </w:r>
      <w:hyperlink w:anchor="_Toc121995040" w:history="1">
        <w:r w:rsidR="00AA30AE" w:rsidRPr="00A222AA">
          <w:rPr>
            <w:rStyle w:val="a8"/>
            <w:rFonts w:ascii="標楷體" w:eastAsia="標楷體" w:hAnsi="標楷體" w:hint="eastAsia"/>
            <w:b/>
            <w:noProof/>
          </w:rPr>
          <w:t>第一章</w:t>
        </w:r>
        <w:r w:rsidR="00AA30AE" w:rsidRPr="00A222AA">
          <w:rPr>
            <w:rStyle w:val="a8"/>
            <w:rFonts w:ascii="標楷體" w:eastAsia="標楷體" w:hAnsi="標楷體"/>
            <w:b/>
            <w:noProof/>
          </w:rPr>
          <w:t xml:space="preserve"> </w:t>
        </w:r>
        <w:r w:rsidR="00AA30AE" w:rsidRPr="00A222AA">
          <w:rPr>
            <w:rStyle w:val="a8"/>
            <w:rFonts w:ascii="標楷體" w:eastAsia="標楷體" w:hAnsi="標楷體" w:hint="eastAsia"/>
            <w:b/>
            <w:noProof/>
          </w:rPr>
          <w:t>緒論</w:t>
        </w:r>
        <w:r w:rsidR="00AA30AE">
          <w:rPr>
            <w:noProof/>
            <w:webHidden/>
          </w:rPr>
          <w:tab/>
        </w:r>
        <w:r w:rsidR="00AA30AE">
          <w:rPr>
            <w:noProof/>
            <w:webHidden/>
          </w:rPr>
          <w:fldChar w:fldCharType="begin"/>
        </w:r>
        <w:r w:rsidR="00AA30AE">
          <w:rPr>
            <w:noProof/>
            <w:webHidden/>
          </w:rPr>
          <w:instrText xml:space="preserve"> PAGEREF _Toc121995040 \h </w:instrText>
        </w:r>
        <w:r w:rsidR="00AA30AE">
          <w:rPr>
            <w:noProof/>
            <w:webHidden/>
          </w:rPr>
        </w:r>
        <w:r w:rsidR="00AA30AE">
          <w:rPr>
            <w:noProof/>
            <w:webHidden/>
          </w:rPr>
          <w:fldChar w:fldCharType="separate"/>
        </w:r>
        <w:r w:rsidR="00AA30AE">
          <w:rPr>
            <w:noProof/>
            <w:webHidden/>
          </w:rPr>
          <w:t>4</w:t>
        </w:r>
        <w:r w:rsidR="00AA30AE">
          <w:rPr>
            <w:noProof/>
            <w:webHidden/>
          </w:rPr>
          <w:fldChar w:fldCharType="end"/>
        </w:r>
      </w:hyperlink>
    </w:p>
    <w:p w:rsidR="00AA30AE" w:rsidRDefault="00AA30AE">
      <w:pPr>
        <w:pStyle w:val="2"/>
        <w:tabs>
          <w:tab w:val="right" w:leader="dot" w:pos="8296"/>
        </w:tabs>
        <w:rPr>
          <w:noProof/>
        </w:rPr>
      </w:pPr>
      <w:hyperlink w:anchor="_Toc121995041" w:history="1">
        <w:r w:rsidRPr="00A222AA">
          <w:rPr>
            <w:rStyle w:val="a8"/>
            <w:rFonts w:ascii="標楷體" w:eastAsia="標楷體" w:hAnsi="標楷體"/>
            <w:b/>
            <w:noProof/>
          </w:rPr>
          <w:t>1.1</w:t>
        </w:r>
        <w:r w:rsidRPr="00A222AA">
          <w:rPr>
            <w:rStyle w:val="a8"/>
            <w:rFonts w:ascii="標楷體" w:eastAsia="標楷體" w:hAnsi="標楷體" w:hint="eastAsia"/>
            <w:b/>
            <w:noProof/>
          </w:rPr>
          <w:t>背景與動機</w:t>
        </w:r>
        <w:r>
          <w:rPr>
            <w:noProof/>
            <w:webHidden/>
          </w:rPr>
          <w:tab/>
        </w:r>
        <w:r>
          <w:rPr>
            <w:noProof/>
            <w:webHidden/>
          </w:rPr>
          <w:fldChar w:fldCharType="begin"/>
        </w:r>
        <w:r>
          <w:rPr>
            <w:noProof/>
            <w:webHidden/>
          </w:rPr>
          <w:instrText xml:space="preserve"> PAGEREF _Toc121995041 \h </w:instrText>
        </w:r>
        <w:r>
          <w:rPr>
            <w:noProof/>
            <w:webHidden/>
          </w:rPr>
        </w:r>
        <w:r>
          <w:rPr>
            <w:noProof/>
            <w:webHidden/>
          </w:rPr>
          <w:fldChar w:fldCharType="separate"/>
        </w:r>
        <w:r>
          <w:rPr>
            <w:noProof/>
            <w:webHidden/>
          </w:rPr>
          <w:t>4</w:t>
        </w:r>
        <w:r>
          <w:rPr>
            <w:noProof/>
            <w:webHidden/>
          </w:rPr>
          <w:fldChar w:fldCharType="end"/>
        </w:r>
      </w:hyperlink>
    </w:p>
    <w:p w:rsidR="00AA30AE" w:rsidRDefault="00AA30AE">
      <w:pPr>
        <w:pStyle w:val="2"/>
        <w:tabs>
          <w:tab w:val="right" w:leader="dot" w:pos="8296"/>
        </w:tabs>
        <w:rPr>
          <w:noProof/>
        </w:rPr>
      </w:pPr>
      <w:hyperlink w:anchor="_Toc121995042" w:history="1">
        <w:r w:rsidRPr="00A222AA">
          <w:rPr>
            <w:rStyle w:val="a8"/>
            <w:rFonts w:ascii="標楷體" w:eastAsia="標楷體" w:hAnsi="標楷體"/>
            <w:b/>
            <w:noProof/>
          </w:rPr>
          <w:t xml:space="preserve">1.2 </w:t>
        </w:r>
        <w:r w:rsidRPr="00A222AA">
          <w:rPr>
            <w:rStyle w:val="a8"/>
            <w:rFonts w:ascii="標楷體" w:eastAsia="標楷體" w:hAnsi="標楷體" w:hint="eastAsia"/>
            <w:b/>
            <w:noProof/>
          </w:rPr>
          <w:t>研究目的</w:t>
        </w:r>
        <w:r>
          <w:rPr>
            <w:noProof/>
            <w:webHidden/>
          </w:rPr>
          <w:tab/>
        </w:r>
        <w:r>
          <w:rPr>
            <w:noProof/>
            <w:webHidden/>
          </w:rPr>
          <w:fldChar w:fldCharType="begin"/>
        </w:r>
        <w:r>
          <w:rPr>
            <w:noProof/>
            <w:webHidden/>
          </w:rPr>
          <w:instrText xml:space="preserve"> PAGEREF _Toc121995042 \h </w:instrText>
        </w:r>
        <w:r>
          <w:rPr>
            <w:noProof/>
            <w:webHidden/>
          </w:rPr>
        </w:r>
        <w:r>
          <w:rPr>
            <w:noProof/>
            <w:webHidden/>
          </w:rPr>
          <w:fldChar w:fldCharType="separate"/>
        </w:r>
        <w:r>
          <w:rPr>
            <w:noProof/>
            <w:webHidden/>
          </w:rPr>
          <w:t>4</w:t>
        </w:r>
        <w:r>
          <w:rPr>
            <w:noProof/>
            <w:webHidden/>
          </w:rPr>
          <w:fldChar w:fldCharType="end"/>
        </w:r>
      </w:hyperlink>
    </w:p>
    <w:p w:rsidR="00AA30AE" w:rsidRDefault="00AA30AE">
      <w:pPr>
        <w:pStyle w:val="2"/>
        <w:tabs>
          <w:tab w:val="right" w:leader="dot" w:pos="8296"/>
        </w:tabs>
        <w:rPr>
          <w:noProof/>
        </w:rPr>
      </w:pPr>
      <w:hyperlink w:anchor="_Toc121995043" w:history="1">
        <w:r w:rsidRPr="00A222AA">
          <w:rPr>
            <w:rStyle w:val="a8"/>
            <w:rFonts w:ascii="標楷體" w:eastAsia="標楷體" w:hAnsi="標楷體"/>
            <w:b/>
            <w:noProof/>
          </w:rPr>
          <w:t xml:space="preserve">1.3 </w:t>
        </w:r>
        <w:r w:rsidRPr="00A222AA">
          <w:rPr>
            <w:rStyle w:val="a8"/>
            <w:rFonts w:ascii="標楷體" w:eastAsia="標楷體" w:hAnsi="標楷體" w:hint="eastAsia"/>
            <w:b/>
            <w:noProof/>
          </w:rPr>
          <w:t>研究架構</w:t>
        </w:r>
        <w:r>
          <w:rPr>
            <w:noProof/>
            <w:webHidden/>
          </w:rPr>
          <w:tab/>
        </w:r>
        <w:r>
          <w:rPr>
            <w:noProof/>
            <w:webHidden/>
          </w:rPr>
          <w:fldChar w:fldCharType="begin"/>
        </w:r>
        <w:r>
          <w:rPr>
            <w:noProof/>
            <w:webHidden/>
          </w:rPr>
          <w:instrText xml:space="preserve"> PAGEREF _Toc121995043 \h </w:instrText>
        </w:r>
        <w:r>
          <w:rPr>
            <w:noProof/>
            <w:webHidden/>
          </w:rPr>
        </w:r>
        <w:r>
          <w:rPr>
            <w:noProof/>
            <w:webHidden/>
          </w:rPr>
          <w:fldChar w:fldCharType="separate"/>
        </w:r>
        <w:r>
          <w:rPr>
            <w:noProof/>
            <w:webHidden/>
          </w:rPr>
          <w:t>4</w:t>
        </w:r>
        <w:r>
          <w:rPr>
            <w:noProof/>
            <w:webHidden/>
          </w:rPr>
          <w:fldChar w:fldCharType="end"/>
        </w:r>
      </w:hyperlink>
    </w:p>
    <w:p w:rsidR="00AA30AE" w:rsidRDefault="00AA30AE">
      <w:pPr>
        <w:pStyle w:val="1"/>
        <w:tabs>
          <w:tab w:val="right" w:leader="dot" w:pos="8296"/>
        </w:tabs>
        <w:rPr>
          <w:noProof/>
        </w:rPr>
      </w:pPr>
      <w:hyperlink w:anchor="_Toc121995044" w:history="1">
        <w:r w:rsidRPr="00A222AA">
          <w:rPr>
            <w:rStyle w:val="a8"/>
            <w:rFonts w:ascii="標楷體" w:eastAsia="標楷體" w:hAnsi="標楷體" w:hint="eastAsia"/>
            <w:b/>
            <w:noProof/>
          </w:rPr>
          <w:t>第二章</w:t>
        </w:r>
        <w:r w:rsidRPr="00A222AA">
          <w:rPr>
            <w:rStyle w:val="a8"/>
            <w:rFonts w:ascii="標楷體" w:eastAsia="標楷體" w:hAnsi="標楷體"/>
            <w:b/>
            <w:noProof/>
          </w:rPr>
          <w:t xml:space="preserve"> </w:t>
        </w:r>
        <w:r w:rsidRPr="00A222AA">
          <w:rPr>
            <w:rStyle w:val="a8"/>
            <w:rFonts w:ascii="標楷體" w:eastAsia="標楷體" w:hAnsi="標楷體" w:hint="eastAsia"/>
            <w:b/>
            <w:noProof/>
          </w:rPr>
          <w:t>研究方法</w:t>
        </w:r>
        <w:r>
          <w:rPr>
            <w:noProof/>
            <w:webHidden/>
          </w:rPr>
          <w:tab/>
        </w:r>
        <w:r>
          <w:rPr>
            <w:noProof/>
            <w:webHidden/>
          </w:rPr>
          <w:fldChar w:fldCharType="begin"/>
        </w:r>
        <w:r>
          <w:rPr>
            <w:noProof/>
            <w:webHidden/>
          </w:rPr>
          <w:instrText xml:space="preserve"> PAGEREF _Toc121995044 \h </w:instrText>
        </w:r>
        <w:r>
          <w:rPr>
            <w:noProof/>
            <w:webHidden/>
          </w:rPr>
        </w:r>
        <w:r>
          <w:rPr>
            <w:noProof/>
            <w:webHidden/>
          </w:rPr>
          <w:fldChar w:fldCharType="separate"/>
        </w:r>
        <w:r>
          <w:rPr>
            <w:noProof/>
            <w:webHidden/>
          </w:rPr>
          <w:t>5</w:t>
        </w:r>
        <w:r>
          <w:rPr>
            <w:noProof/>
            <w:webHidden/>
          </w:rPr>
          <w:fldChar w:fldCharType="end"/>
        </w:r>
      </w:hyperlink>
    </w:p>
    <w:p w:rsidR="00AA30AE" w:rsidRDefault="00AA30AE">
      <w:pPr>
        <w:pStyle w:val="2"/>
        <w:tabs>
          <w:tab w:val="right" w:leader="dot" w:pos="8296"/>
        </w:tabs>
        <w:rPr>
          <w:noProof/>
        </w:rPr>
      </w:pPr>
      <w:hyperlink w:anchor="_Toc121995045" w:history="1">
        <w:r w:rsidRPr="00A222AA">
          <w:rPr>
            <w:rStyle w:val="a8"/>
            <w:rFonts w:ascii="標楷體" w:eastAsia="標楷體" w:hAnsi="標楷體"/>
            <w:b/>
            <w:noProof/>
          </w:rPr>
          <w:t>2.1</w:t>
        </w:r>
        <w:r w:rsidRPr="00A222AA">
          <w:rPr>
            <w:rStyle w:val="a8"/>
            <w:rFonts w:ascii="標楷體" w:eastAsia="標楷體" w:hAnsi="標楷體" w:hint="eastAsia"/>
            <w:b/>
            <w:noProof/>
          </w:rPr>
          <w:t>資料變數解釋</w:t>
        </w:r>
        <w:r>
          <w:rPr>
            <w:noProof/>
            <w:webHidden/>
          </w:rPr>
          <w:tab/>
        </w:r>
        <w:r>
          <w:rPr>
            <w:noProof/>
            <w:webHidden/>
          </w:rPr>
          <w:fldChar w:fldCharType="begin"/>
        </w:r>
        <w:r>
          <w:rPr>
            <w:noProof/>
            <w:webHidden/>
          </w:rPr>
          <w:instrText xml:space="preserve"> PAGEREF _Toc121995045 \h </w:instrText>
        </w:r>
        <w:r>
          <w:rPr>
            <w:noProof/>
            <w:webHidden/>
          </w:rPr>
        </w:r>
        <w:r>
          <w:rPr>
            <w:noProof/>
            <w:webHidden/>
          </w:rPr>
          <w:fldChar w:fldCharType="separate"/>
        </w:r>
        <w:r>
          <w:rPr>
            <w:noProof/>
            <w:webHidden/>
          </w:rPr>
          <w:t>5</w:t>
        </w:r>
        <w:r>
          <w:rPr>
            <w:noProof/>
            <w:webHidden/>
          </w:rPr>
          <w:fldChar w:fldCharType="end"/>
        </w:r>
      </w:hyperlink>
    </w:p>
    <w:p w:rsidR="00AA30AE" w:rsidRDefault="00AA30AE">
      <w:pPr>
        <w:pStyle w:val="2"/>
        <w:tabs>
          <w:tab w:val="right" w:leader="dot" w:pos="8296"/>
        </w:tabs>
        <w:rPr>
          <w:noProof/>
        </w:rPr>
      </w:pPr>
      <w:hyperlink w:anchor="_Toc121995046" w:history="1">
        <w:r w:rsidRPr="00A222AA">
          <w:rPr>
            <w:rStyle w:val="a8"/>
            <w:rFonts w:ascii="標楷體" w:eastAsia="標楷體" w:hAnsi="標楷體"/>
            <w:b/>
            <w:noProof/>
          </w:rPr>
          <w:t>2.2 EDA</w:t>
        </w:r>
        <w:r w:rsidRPr="00A222AA">
          <w:rPr>
            <w:rStyle w:val="a8"/>
            <w:rFonts w:ascii="標楷體" w:eastAsia="標楷體" w:hAnsi="標楷體" w:hint="eastAsia"/>
            <w:b/>
            <w:noProof/>
          </w:rPr>
          <w:t>分析</w:t>
        </w:r>
        <w:r>
          <w:rPr>
            <w:noProof/>
            <w:webHidden/>
          </w:rPr>
          <w:tab/>
        </w:r>
        <w:r>
          <w:rPr>
            <w:noProof/>
            <w:webHidden/>
          </w:rPr>
          <w:fldChar w:fldCharType="begin"/>
        </w:r>
        <w:r>
          <w:rPr>
            <w:noProof/>
            <w:webHidden/>
          </w:rPr>
          <w:instrText xml:space="preserve"> PAGEREF _Toc121995046 \h </w:instrText>
        </w:r>
        <w:r>
          <w:rPr>
            <w:noProof/>
            <w:webHidden/>
          </w:rPr>
        </w:r>
        <w:r>
          <w:rPr>
            <w:noProof/>
            <w:webHidden/>
          </w:rPr>
          <w:fldChar w:fldCharType="separate"/>
        </w:r>
        <w:r>
          <w:rPr>
            <w:noProof/>
            <w:webHidden/>
          </w:rPr>
          <w:t>5</w:t>
        </w:r>
        <w:r>
          <w:rPr>
            <w:noProof/>
            <w:webHidden/>
          </w:rPr>
          <w:fldChar w:fldCharType="end"/>
        </w:r>
      </w:hyperlink>
    </w:p>
    <w:p w:rsidR="00AA30AE" w:rsidRDefault="00AA30AE">
      <w:pPr>
        <w:pStyle w:val="1"/>
        <w:tabs>
          <w:tab w:val="right" w:leader="dot" w:pos="8296"/>
        </w:tabs>
        <w:rPr>
          <w:noProof/>
        </w:rPr>
      </w:pPr>
      <w:hyperlink w:anchor="_Toc121995047" w:history="1">
        <w:r w:rsidRPr="00A222AA">
          <w:rPr>
            <w:rStyle w:val="a8"/>
            <w:rFonts w:ascii="標楷體" w:eastAsia="標楷體" w:hAnsi="標楷體" w:hint="eastAsia"/>
            <w:b/>
            <w:noProof/>
          </w:rPr>
          <w:t>第三章</w:t>
        </w:r>
        <w:r w:rsidRPr="00A222AA">
          <w:rPr>
            <w:rStyle w:val="a8"/>
            <w:rFonts w:ascii="標楷體" w:eastAsia="標楷體" w:hAnsi="標楷體"/>
            <w:b/>
            <w:noProof/>
          </w:rPr>
          <w:t xml:space="preserve"> </w:t>
        </w:r>
        <w:r w:rsidRPr="00A222AA">
          <w:rPr>
            <w:rStyle w:val="a8"/>
            <w:rFonts w:ascii="標楷體" w:eastAsia="標楷體" w:hAnsi="標楷體" w:hint="eastAsia"/>
            <w:b/>
            <w:noProof/>
          </w:rPr>
          <w:t>分析結果</w:t>
        </w:r>
        <w:r>
          <w:rPr>
            <w:noProof/>
            <w:webHidden/>
          </w:rPr>
          <w:tab/>
        </w:r>
        <w:r>
          <w:rPr>
            <w:noProof/>
            <w:webHidden/>
          </w:rPr>
          <w:fldChar w:fldCharType="begin"/>
        </w:r>
        <w:r>
          <w:rPr>
            <w:noProof/>
            <w:webHidden/>
          </w:rPr>
          <w:instrText xml:space="preserve"> PAGEREF _Toc121995047 \h </w:instrText>
        </w:r>
        <w:r>
          <w:rPr>
            <w:noProof/>
            <w:webHidden/>
          </w:rPr>
        </w:r>
        <w:r>
          <w:rPr>
            <w:noProof/>
            <w:webHidden/>
          </w:rPr>
          <w:fldChar w:fldCharType="separate"/>
        </w:r>
        <w:r>
          <w:rPr>
            <w:noProof/>
            <w:webHidden/>
          </w:rPr>
          <w:t>6</w:t>
        </w:r>
        <w:r>
          <w:rPr>
            <w:noProof/>
            <w:webHidden/>
          </w:rPr>
          <w:fldChar w:fldCharType="end"/>
        </w:r>
      </w:hyperlink>
    </w:p>
    <w:p w:rsidR="00AA30AE" w:rsidRDefault="00AA30AE">
      <w:pPr>
        <w:pStyle w:val="2"/>
        <w:tabs>
          <w:tab w:val="right" w:leader="dot" w:pos="8296"/>
        </w:tabs>
        <w:rPr>
          <w:noProof/>
        </w:rPr>
      </w:pPr>
      <w:hyperlink w:anchor="_Toc121995048" w:history="1">
        <w:r w:rsidRPr="00A222AA">
          <w:rPr>
            <w:rStyle w:val="a8"/>
            <w:rFonts w:ascii="標楷體" w:eastAsia="標楷體" w:hAnsi="標楷體"/>
            <w:b/>
            <w:noProof/>
          </w:rPr>
          <w:t>3.1 EDA</w:t>
        </w:r>
        <w:r w:rsidRPr="00A222AA">
          <w:rPr>
            <w:rStyle w:val="a8"/>
            <w:rFonts w:ascii="標楷體" w:eastAsia="標楷體" w:hAnsi="標楷體" w:hint="eastAsia"/>
            <w:b/>
            <w:noProof/>
          </w:rPr>
          <w:t>結果</w:t>
        </w:r>
        <w:r>
          <w:rPr>
            <w:noProof/>
            <w:webHidden/>
          </w:rPr>
          <w:tab/>
        </w:r>
        <w:r>
          <w:rPr>
            <w:noProof/>
            <w:webHidden/>
          </w:rPr>
          <w:fldChar w:fldCharType="begin"/>
        </w:r>
        <w:r>
          <w:rPr>
            <w:noProof/>
            <w:webHidden/>
          </w:rPr>
          <w:instrText xml:space="preserve"> PAGEREF _Toc121995048 \h </w:instrText>
        </w:r>
        <w:r>
          <w:rPr>
            <w:noProof/>
            <w:webHidden/>
          </w:rPr>
        </w:r>
        <w:r>
          <w:rPr>
            <w:noProof/>
            <w:webHidden/>
          </w:rPr>
          <w:fldChar w:fldCharType="separate"/>
        </w:r>
        <w:r>
          <w:rPr>
            <w:noProof/>
            <w:webHidden/>
          </w:rPr>
          <w:t>6</w:t>
        </w:r>
        <w:r>
          <w:rPr>
            <w:noProof/>
            <w:webHidden/>
          </w:rPr>
          <w:fldChar w:fldCharType="end"/>
        </w:r>
      </w:hyperlink>
    </w:p>
    <w:p w:rsidR="00AA30AE" w:rsidRDefault="00AA30AE">
      <w:pPr>
        <w:pStyle w:val="1"/>
        <w:tabs>
          <w:tab w:val="right" w:leader="dot" w:pos="8296"/>
        </w:tabs>
        <w:rPr>
          <w:noProof/>
        </w:rPr>
      </w:pPr>
      <w:hyperlink w:anchor="_Toc121995049" w:history="1">
        <w:r w:rsidRPr="00A222AA">
          <w:rPr>
            <w:rStyle w:val="a8"/>
            <w:rFonts w:ascii="標楷體" w:eastAsia="標楷體" w:hAnsi="標楷體" w:hint="eastAsia"/>
            <w:b/>
            <w:noProof/>
          </w:rPr>
          <w:t>第四章</w:t>
        </w:r>
        <w:r w:rsidRPr="00A222AA">
          <w:rPr>
            <w:rStyle w:val="a8"/>
            <w:rFonts w:ascii="標楷體" w:eastAsia="標楷體" w:hAnsi="標楷體"/>
            <w:b/>
            <w:noProof/>
          </w:rPr>
          <w:t xml:space="preserve"> </w:t>
        </w:r>
        <w:r w:rsidRPr="00A222AA">
          <w:rPr>
            <w:rStyle w:val="a8"/>
            <w:rFonts w:ascii="標楷體" w:eastAsia="標楷體" w:hAnsi="標楷體" w:hint="eastAsia"/>
            <w:b/>
            <w:noProof/>
          </w:rPr>
          <w:t>預測分析</w:t>
        </w:r>
        <w:r>
          <w:rPr>
            <w:noProof/>
            <w:webHidden/>
          </w:rPr>
          <w:tab/>
        </w:r>
        <w:r>
          <w:rPr>
            <w:noProof/>
            <w:webHidden/>
          </w:rPr>
          <w:fldChar w:fldCharType="begin"/>
        </w:r>
        <w:r>
          <w:rPr>
            <w:noProof/>
            <w:webHidden/>
          </w:rPr>
          <w:instrText xml:space="preserve"> PAGEREF _Toc121995049 \h </w:instrText>
        </w:r>
        <w:r>
          <w:rPr>
            <w:noProof/>
            <w:webHidden/>
          </w:rPr>
        </w:r>
        <w:r>
          <w:rPr>
            <w:noProof/>
            <w:webHidden/>
          </w:rPr>
          <w:fldChar w:fldCharType="separate"/>
        </w:r>
        <w:r>
          <w:rPr>
            <w:noProof/>
            <w:webHidden/>
          </w:rPr>
          <w:t>10</w:t>
        </w:r>
        <w:r>
          <w:rPr>
            <w:noProof/>
            <w:webHidden/>
          </w:rPr>
          <w:fldChar w:fldCharType="end"/>
        </w:r>
      </w:hyperlink>
    </w:p>
    <w:p w:rsidR="00AA30AE" w:rsidRDefault="00AA30AE">
      <w:pPr>
        <w:pStyle w:val="2"/>
        <w:tabs>
          <w:tab w:val="right" w:leader="dot" w:pos="8296"/>
        </w:tabs>
        <w:rPr>
          <w:noProof/>
        </w:rPr>
      </w:pPr>
      <w:hyperlink w:anchor="_Toc121995050" w:history="1">
        <w:r w:rsidRPr="00A222AA">
          <w:rPr>
            <w:rStyle w:val="a8"/>
            <w:rFonts w:ascii="標楷體" w:eastAsia="標楷體" w:hAnsi="標楷體"/>
            <w:b/>
            <w:noProof/>
          </w:rPr>
          <w:t xml:space="preserve">4.1 </w:t>
        </w:r>
        <w:r w:rsidRPr="00A222AA">
          <w:rPr>
            <w:rStyle w:val="a8"/>
            <w:rFonts w:ascii="標楷體" w:eastAsia="標楷體" w:hAnsi="標楷體" w:hint="eastAsia"/>
            <w:b/>
            <w:noProof/>
          </w:rPr>
          <w:t>預測結果</w:t>
        </w:r>
        <w:r>
          <w:rPr>
            <w:noProof/>
            <w:webHidden/>
          </w:rPr>
          <w:tab/>
        </w:r>
        <w:r>
          <w:rPr>
            <w:noProof/>
            <w:webHidden/>
          </w:rPr>
          <w:fldChar w:fldCharType="begin"/>
        </w:r>
        <w:r>
          <w:rPr>
            <w:noProof/>
            <w:webHidden/>
          </w:rPr>
          <w:instrText xml:space="preserve"> PAGEREF _Toc121995050 \h </w:instrText>
        </w:r>
        <w:r>
          <w:rPr>
            <w:noProof/>
            <w:webHidden/>
          </w:rPr>
        </w:r>
        <w:r>
          <w:rPr>
            <w:noProof/>
            <w:webHidden/>
          </w:rPr>
          <w:fldChar w:fldCharType="separate"/>
        </w:r>
        <w:r>
          <w:rPr>
            <w:noProof/>
            <w:webHidden/>
          </w:rPr>
          <w:t>10</w:t>
        </w:r>
        <w:r>
          <w:rPr>
            <w:noProof/>
            <w:webHidden/>
          </w:rPr>
          <w:fldChar w:fldCharType="end"/>
        </w:r>
      </w:hyperlink>
    </w:p>
    <w:p w:rsidR="00AA30AE" w:rsidRDefault="00AA30AE">
      <w:pPr>
        <w:pStyle w:val="2"/>
        <w:tabs>
          <w:tab w:val="right" w:leader="dot" w:pos="8296"/>
        </w:tabs>
        <w:rPr>
          <w:noProof/>
        </w:rPr>
      </w:pPr>
      <w:hyperlink w:anchor="_Toc121995051" w:history="1">
        <w:r w:rsidRPr="00A222AA">
          <w:rPr>
            <w:rStyle w:val="a8"/>
            <w:rFonts w:ascii="標楷體" w:eastAsia="標楷體" w:hAnsi="標楷體"/>
            <w:b/>
            <w:noProof/>
          </w:rPr>
          <w:t xml:space="preserve">4.2 </w:t>
        </w:r>
        <w:r w:rsidRPr="00A222AA">
          <w:rPr>
            <w:rStyle w:val="a8"/>
            <w:rFonts w:ascii="標楷體" w:eastAsia="標楷體" w:hAnsi="標楷體" w:hint="eastAsia"/>
            <w:b/>
            <w:noProof/>
          </w:rPr>
          <w:t>結論</w:t>
        </w:r>
        <w:r>
          <w:rPr>
            <w:noProof/>
            <w:webHidden/>
          </w:rPr>
          <w:tab/>
        </w:r>
        <w:r>
          <w:rPr>
            <w:noProof/>
            <w:webHidden/>
          </w:rPr>
          <w:fldChar w:fldCharType="begin"/>
        </w:r>
        <w:r>
          <w:rPr>
            <w:noProof/>
            <w:webHidden/>
          </w:rPr>
          <w:instrText xml:space="preserve"> PAGEREF _Toc121995051 \h </w:instrText>
        </w:r>
        <w:r>
          <w:rPr>
            <w:noProof/>
            <w:webHidden/>
          </w:rPr>
        </w:r>
        <w:r>
          <w:rPr>
            <w:noProof/>
            <w:webHidden/>
          </w:rPr>
          <w:fldChar w:fldCharType="separate"/>
        </w:r>
        <w:r>
          <w:rPr>
            <w:noProof/>
            <w:webHidden/>
          </w:rPr>
          <w:t>11</w:t>
        </w:r>
        <w:r>
          <w:rPr>
            <w:noProof/>
            <w:webHidden/>
          </w:rPr>
          <w:fldChar w:fldCharType="end"/>
        </w:r>
      </w:hyperlink>
    </w:p>
    <w:p w:rsidR="00AA30AE" w:rsidRDefault="00AA30AE">
      <w:pPr>
        <w:pStyle w:val="1"/>
        <w:tabs>
          <w:tab w:val="right" w:leader="dot" w:pos="8296"/>
        </w:tabs>
        <w:rPr>
          <w:noProof/>
        </w:rPr>
      </w:pPr>
      <w:hyperlink w:anchor="_Toc121995052" w:history="1">
        <w:r w:rsidRPr="00A222AA">
          <w:rPr>
            <w:rStyle w:val="a8"/>
            <w:rFonts w:hint="eastAsia"/>
            <w:noProof/>
          </w:rPr>
          <w:t>附錄</w:t>
        </w:r>
        <w:r>
          <w:rPr>
            <w:noProof/>
            <w:webHidden/>
          </w:rPr>
          <w:tab/>
        </w:r>
        <w:r>
          <w:rPr>
            <w:noProof/>
            <w:webHidden/>
          </w:rPr>
          <w:fldChar w:fldCharType="begin"/>
        </w:r>
        <w:r>
          <w:rPr>
            <w:noProof/>
            <w:webHidden/>
          </w:rPr>
          <w:instrText xml:space="preserve"> PAGEREF _Toc121995052 \h </w:instrText>
        </w:r>
        <w:r>
          <w:rPr>
            <w:noProof/>
            <w:webHidden/>
          </w:rPr>
        </w:r>
        <w:r>
          <w:rPr>
            <w:noProof/>
            <w:webHidden/>
          </w:rPr>
          <w:fldChar w:fldCharType="separate"/>
        </w:r>
        <w:r>
          <w:rPr>
            <w:noProof/>
            <w:webHidden/>
          </w:rPr>
          <w:t>12</w:t>
        </w:r>
        <w:r>
          <w:rPr>
            <w:noProof/>
            <w:webHidden/>
          </w:rPr>
          <w:fldChar w:fldCharType="end"/>
        </w:r>
      </w:hyperlink>
    </w:p>
    <w:p w:rsidR="000C23B2" w:rsidRPr="00943587" w:rsidRDefault="00943587" w:rsidP="00943587">
      <w:pPr>
        <w:jc w:val="center"/>
        <w:rPr>
          <w:rFonts w:ascii="標楷體" w:eastAsia="標楷體" w:hAnsi="標楷體"/>
          <w:b/>
          <w:sz w:val="28"/>
          <w:szCs w:val="28"/>
        </w:rPr>
      </w:pPr>
      <w:r>
        <w:rPr>
          <w:rFonts w:ascii="標楷體" w:eastAsia="標楷體" w:hAnsi="標楷體"/>
          <w:b/>
          <w:sz w:val="28"/>
          <w:szCs w:val="28"/>
        </w:rPr>
        <w:fldChar w:fldCharType="end"/>
      </w:r>
    </w:p>
    <w:p w:rsidR="000C23B2" w:rsidRDefault="000C23B2">
      <w:pPr>
        <w:widowControl/>
        <w:rPr>
          <w:rFonts w:ascii="標楷體" w:eastAsia="標楷體" w:hAnsi="標楷體"/>
        </w:rPr>
      </w:pPr>
      <w:r>
        <w:rPr>
          <w:rFonts w:ascii="標楷體" w:eastAsia="標楷體" w:hAnsi="標楷體"/>
        </w:rPr>
        <w:br w:type="page"/>
      </w:r>
    </w:p>
    <w:p w:rsidR="000C23B2" w:rsidRDefault="000C23B2" w:rsidP="000C23B2">
      <w:pPr>
        <w:jc w:val="center"/>
        <w:rPr>
          <w:rFonts w:ascii="標楷體" w:eastAsia="標楷體" w:hAnsi="標楷體"/>
          <w:b/>
          <w:sz w:val="28"/>
          <w:szCs w:val="28"/>
        </w:rPr>
      </w:pPr>
      <w:r w:rsidRPr="000C23B2">
        <w:rPr>
          <w:rFonts w:ascii="標楷體" w:eastAsia="標楷體" w:hAnsi="標楷體" w:hint="eastAsia"/>
          <w:b/>
          <w:sz w:val="28"/>
          <w:szCs w:val="28"/>
        </w:rPr>
        <w:lastRenderedPageBreak/>
        <w:t>圖目錄</w:t>
      </w:r>
    </w:p>
    <w:p w:rsidR="00AA30AE" w:rsidRDefault="00943587">
      <w:pPr>
        <w:pStyle w:val="aa"/>
        <w:tabs>
          <w:tab w:val="right" w:leader="dot" w:pos="8296"/>
        </w:tabs>
        <w:ind w:left="1521" w:hanging="561"/>
        <w:rPr>
          <w:noProof/>
        </w:rPr>
      </w:pPr>
      <w:r>
        <w:rPr>
          <w:rFonts w:ascii="標楷體" w:eastAsia="標楷體" w:hAnsi="標楷體"/>
          <w:b/>
          <w:sz w:val="28"/>
          <w:szCs w:val="28"/>
        </w:rPr>
        <w:fldChar w:fldCharType="begin"/>
      </w:r>
      <w:r>
        <w:rPr>
          <w:rFonts w:ascii="標楷體" w:eastAsia="標楷體" w:hAnsi="標楷體"/>
          <w:b/>
          <w:sz w:val="28"/>
          <w:szCs w:val="28"/>
        </w:rPr>
        <w:instrText xml:space="preserve"> </w:instrText>
      </w:r>
      <w:r>
        <w:rPr>
          <w:rFonts w:ascii="標楷體" w:eastAsia="標楷體" w:hAnsi="標楷體" w:hint="eastAsia"/>
          <w:b/>
          <w:sz w:val="28"/>
          <w:szCs w:val="28"/>
        </w:rPr>
        <w:instrText>TOC \h \z \c "圖"</w:instrText>
      </w:r>
      <w:r>
        <w:rPr>
          <w:rFonts w:ascii="標楷體" w:eastAsia="標楷體" w:hAnsi="標楷體"/>
          <w:b/>
          <w:sz w:val="28"/>
          <w:szCs w:val="28"/>
        </w:rPr>
        <w:instrText xml:space="preserve"> </w:instrText>
      </w:r>
      <w:r>
        <w:rPr>
          <w:rFonts w:ascii="標楷體" w:eastAsia="標楷體" w:hAnsi="標楷體"/>
          <w:b/>
          <w:sz w:val="28"/>
          <w:szCs w:val="28"/>
        </w:rPr>
        <w:fldChar w:fldCharType="separate"/>
      </w:r>
      <w:hyperlink w:anchor="_Toc121995097" w:history="1">
        <w:r w:rsidR="00AA30AE" w:rsidRPr="00395B30">
          <w:rPr>
            <w:rStyle w:val="a8"/>
            <w:rFonts w:ascii="標楷體" w:eastAsia="標楷體" w:hAnsi="標楷體" w:hint="eastAsia"/>
            <w:b/>
            <w:noProof/>
          </w:rPr>
          <w:t>圖</w:t>
        </w:r>
        <w:r w:rsidR="00AA30AE" w:rsidRPr="00395B30">
          <w:rPr>
            <w:rStyle w:val="a8"/>
            <w:rFonts w:ascii="標楷體" w:eastAsia="標楷體" w:hAnsi="標楷體"/>
            <w:b/>
            <w:noProof/>
          </w:rPr>
          <w:t xml:space="preserve"> 1</w:t>
        </w:r>
        <w:r w:rsidR="00AA30AE" w:rsidRPr="00395B30">
          <w:rPr>
            <w:rStyle w:val="a8"/>
            <w:rFonts w:ascii="標楷體" w:eastAsia="標楷體" w:hAnsi="標楷體" w:hint="eastAsia"/>
            <w:b/>
            <w:noProof/>
          </w:rPr>
          <w:t>甘特圖</w:t>
        </w:r>
        <w:r w:rsidR="00AA30AE">
          <w:rPr>
            <w:noProof/>
            <w:webHidden/>
          </w:rPr>
          <w:tab/>
        </w:r>
        <w:r w:rsidR="00AA30AE">
          <w:rPr>
            <w:noProof/>
            <w:webHidden/>
          </w:rPr>
          <w:fldChar w:fldCharType="begin"/>
        </w:r>
        <w:r w:rsidR="00AA30AE">
          <w:rPr>
            <w:noProof/>
            <w:webHidden/>
          </w:rPr>
          <w:instrText xml:space="preserve"> PAGEREF _Toc121995097 \h </w:instrText>
        </w:r>
        <w:r w:rsidR="00AA30AE">
          <w:rPr>
            <w:noProof/>
            <w:webHidden/>
          </w:rPr>
        </w:r>
        <w:r w:rsidR="00AA30AE">
          <w:rPr>
            <w:noProof/>
            <w:webHidden/>
          </w:rPr>
          <w:fldChar w:fldCharType="separate"/>
        </w:r>
        <w:r w:rsidR="00AA30AE">
          <w:rPr>
            <w:noProof/>
            <w:webHidden/>
          </w:rPr>
          <w:t>3</w:t>
        </w:r>
        <w:r w:rsidR="00AA30AE">
          <w:rPr>
            <w:noProof/>
            <w:webHidden/>
          </w:rPr>
          <w:fldChar w:fldCharType="end"/>
        </w:r>
      </w:hyperlink>
    </w:p>
    <w:p w:rsidR="00AA30AE" w:rsidRDefault="00AA30AE">
      <w:pPr>
        <w:pStyle w:val="aa"/>
        <w:tabs>
          <w:tab w:val="right" w:leader="dot" w:pos="8296"/>
        </w:tabs>
        <w:ind w:left="1440" w:hanging="480"/>
        <w:rPr>
          <w:noProof/>
        </w:rPr>
      </w:pPr>
      <w:hyperlink w:anchor="_Toc121995098" w:history="1">
        <w:r w:rsidRPr="00395B30">
          <w:rPr>
            <w:rStyle w:val="a8"/>
            <w:rFonts w:ascii="標楷體" w:eastAsia="標楷體" w:hAnsi="標楷體" w:hint="eastAsia"/>
            <w:b/>
            <w:noProof/>
          </w:rPr>
          <w:t>圖</w:t>
        </w:r>
        <w:r w:rsidRPr="00395B30">
          <w:rPr>
            <w:rStyle w:val="a8"/>
            <w:rFonts w:ascii="標楷體" w:eastAsia="標楷體" w:hAnsi="標楷體"/>
            <w:b/>
            <w:noProof/>
          </w:rPr>
          <w:t xml:space="preserve"> 2</w:t>
        </w:r>
        <w:r w:rsidRPr="00395B30">
          <w:rPr>
            <w:rStyle w:val="a8"/>
            <w:rFonts w:ascii="標楷體" w:eastAsia="標楷體" w:hAnsi="標楷體" w:hint="eastAsia"/>
            <w:b/>
            <w:noProof/>
          </w:rPr>
          <w:t>研究流程圖</w:t>
        </w:r>
        <w:r>
          <w:rPr>
            <w:noProof/>
            <w:webHidden/>
          </w:rPr>
          <w:tab/>
        </w:r>
        <w:r>
          <w:rPr>
            <w:noProof/>
            <w:webHidden/>
          </w:rPr>
          <w:fldChar w:fldCharType="begin"/>
        </w:r>
        <w:r>
          <w:rPr>
            <w:noProof/>
            <w:webHidden/>
          </w:rPr>
          <w:instrText xml:space="preserve"> PAGEREF _Toc121995098 \h </w:instrText>
        </w:r>
        <w:r>
          <w:rPr>
            <w:noProof/>
            <w:webHidden/>
          </w:rPr>
        </w:r>
        <w:r>
          <w:rPr>
            <w:noProof/>
            <w:webHidden/>
          </w:rPr>
          <w:fldChar w:fldCharType="separate"/>
        </w:r>
        <w:r>
          <w:rPr>
            <w:noProof/>
            <w:webHidden/>
          </w:rPr>
          <w:t>4</w:t>
        </w:r>
        <w:r>
          <w:rPr>
            <w:noProof/>
            <w:webHidden/>
          </w:rPr>
          <w:fldChar w:fldCharType="end"/>
        </w:r>
      </w:hyperlink>
    </w:p>
    <w:p w:rsidR="00AA30AE" w:rsidRDefault="00AA30AE">
      <w:pPr>
        <w:pStyle w:val="aa"/>
        <w:tabs>
          <w:tab w:val="right" w:leader="dot" w:pos="8296"/>
        </w:tabs>
        <w:ind w:left="1440" w:hanging="480"/>
        <w:rPr>
          <w:noProof/>
        </w:rPr>
      </w:pPr>
      <w:hyperlink w:anchor="_Toc121995099" w:history="1">
        <w:r w:rsidRPr="00395B30">
          <w:rPr>
            <w:rStyle w:val="a8"/>
            <w:rFonts w:ascii="標楷體" w:eastAsia="標楷體" w:hAnsi="標楷體" w:hint="eastAsia"/>
            <w:b/>
            <w:noProof/>
          </w:rPr>
          <w:t>圖</w:t>
        </w:r>
        <w:r w:rsidRPr="00395B30">
          <w:rPr>
            <w:rStyle w:val="a8"/>
            <w:rFonts w:ascii="標楷體" w:eastAsia="標楷體" w:hAnsi="標楷體"/>
            <w:b/>
            <w:noProof/>
          </w:rPr>
          <w:t xml:space="preserve"> 3</w:t>
        </w:r>
        <w:r w:rsidRPr="00395B30">
          <w:rPr>
            <w:rStyle w:val="a8"/>
            <w:rFonts w:ascii="標楷體" w:eastAsia="標楷體" w:hAnsi="標楷體" w:hint="eastAsia"/>
            <w:b/>
            <w:noProof/>
          </w:rPr>
          <w:t>各月份用電量長條圖</w:t>
        </w:r>
        <w:r>
          <w:rPr>
            <w:noProof/>
            <w:webHidden/>
          </w:rPr>
          <w:tab/>
        </w:r>
        <w:r>
          <w:rPr>
            <w:noProof/>
            <w:webHidden/>
          </w:rPr>
          <w:fldChar w:fldCharType="begin"/>
        </w:r>
        <w:r>
          <w:rPr>
            <w:noProof/>
            <w:webHidden/>
          </w:rPr>
          <w:instrText xml:space="preserve"> PAGEREF _Toc121995099 \h </w:instrText>
        </w:r>
        <w:r>
          <w:rPr>
            <w:noProof/>
            <w:webHidden/>
          </w:rPr>
        </w:r>
        <w:r>
          <w:rPr>
            <w:noProof/>
            <w:webHidden/>
          </w:rPr>
          <w:fldChar w:fldCharType="separate"/>
        </w:r>
        <w:r>
          <w:rPr>
            <w:noProof/>
            <w:webHidden/>
          </w:rPr>
          <w:t>6</w:t>
        </w:r>
        <w:r>
          <w:rPr>
            <w:noProof/>
            <w:webHidden/>
          </w:rPr>
          <w:fldChar w:fldCharType="end"/>
        </w:r>
      </w:hyperlink>
    </w:p>
    <w:p w:rsidR="00AA30AE" w:rsidRDefault="00AA30AE">
      <w:pPr>
        <w:pStyle w:val="aa"/>
        <w:tabs>
          <w:tab w:val="right" w:leader="dot" w:pos="8296"/>
        </w:tabs>
        <w:ind w:left="1440" w:hanging="480"/>
        <w:rPr>
          <w:noProof/>
        </w:rPr>
      </w:pPr>
      <w:hyperlink w:anchor="_Toc121995100" w:history="1">
        <w:r w:rsidRPr="00395B30">
          <w:rPr>
            <w:rStyle w:val="a8"/>
            <w:rFonts w:ascii="標楷體" w:eastAsia="標楷體" w:hAnsi="標楷體" w:hint="eastAsia"/>
            <w:b/>
            <w:noProof/>
          </w:rPr>
          <w:t>圖</w:t>
        </w:r>
        <w:r w:rsidRPr="00395B30">
          <w:rPr>
            <w:rStyle w:val="a8"/>
            <w:rFonts w:ascii="標楷體" w:eastAsia="標楷體" w:hAnsi="標楷體"/>
            <w:b/>
            <w:noProof/>
          </w:rPr>
          <w:t xml:space="preserve"> 4</w:t>
        </w:r>
        <w:r w:rsidRPr="00395B30">
          <w:rPr>
            <w:rStyle w:val="a8"/>
            <w:rFonts w:ascii="標楷體" w:eastAsia="標楷體" w:hAnsi="標楷體" w:hint="eastAsia"/>
            <w:b/>
            <w:noProof/>
          </w:rPr>
          <w:t>各縣市用電量長條圖</w:t>
        </w:r>
        <w:r>
          <w:rPr>
            <w:noProof/>
            <w:webHidden/>
          </w:rPr>
          <w:tab/>
        </w:r>
        <w:r>
          <w:rPr>
            <w:noProof/>
            <w:webHidden/>
          </w:rPr>
          <w:fldChar w:fldCharType="begin"/>
        </w:r>
        <w:r>
          <w:rPr>
            <w:noProof/>
            <w:webHidden/>
          </w:rPr>
          <w:instrText xml:space="preserve"> PAGEREF _Toc121995100 \h </w:instrText>
        </w:r>
        <w:r>
          <w:rPr>
            <w:noProof/>
            <w:webHidden/>
          </w:rPr>
        </w:r>
        <w:r>
          <w:rPr>
            <w:noProof/>
            <w:webHidden/>
          </w:rPr>
          <w:fldChar w:fldCharType="separate"/>
        </w:r>
        <w:r>
          <w:rPr>
            <w:noProof/>
            <w:webHidden/>
          </w:rPr>
          <w:t>7</w:t>
        </w:r>
        <w:r>
          <w:rPr>
            <w:noProof/>
            <w:webHidden/>
          </w:rPr>
          <w:fldChar w:fldCharType="end"/>
        </w:r>
      </w:hyperlink>
    </w:p>
    <w:p w:rsidR="00AA30AE" w:rsidRDefault="00AA30AE">
      <w:pPr>
        <w:pStyle w:val="aa"/>
        <w:tabs>
          <w:tab w:val="right" w:leader="dot" w:pos="8296"/>
        </w:tabs>
        <w:ind w:left="1440" w:hanging="480"/>
        <w:rPr>
          <w:noProof/>
        </w:rPr>
      </w:pPr>
      <w:hyperlink w:anchor="_Toc121995101" w:history="1">
        <w:r w:rsidRPr="00395B30">
          <w:rPr>
            <w:rStyle w:val="a8"/>
            <w:rFonts w:ascii="標楷體" w:eastAsia="標楷體" w:hAnsi="標楷體" w:hint="eastAsia"/>
            <w:b/>
            <w:noProof/>
          </w:rPr>
          <w:t>圖</w:t>
        </w:r>
        <w:r w:rsidRPr="00395B30">
          <w:rPr>
            <w:rStyle w:val="a8"/>
            <w:rFonts w:ascii="標楷體" w:eastAsia="標楷體" w:hAnsi="標楷體"/>
            <w:b/>
            <w:noProof/>
          </w:rPr>
          <w:t xml:space="preserve"> 5</w:t>
        </w:r>
        <w:r w:rsidRPr="00395B30">
          <w:rPr>
            <w:rStyle w:val="a8"/>
            <w:rFonts w:ascii="標楷體" w:eastAsia="標楷體" w:hAnsi="標楷體" w:hint="eastAsia"/>
            <w:b/>
            <w:noProof/>
          </w:rPr>
          <w:t>台灣近六年用電量折線圖</w:t>
        </w:r>
        <w:r>
          <w:rPr>
            <w:noProof/>
            <w:webHidden/>
          </w:rPr>
          <w:tab/>
        </w:r>
        <w:r>
          <w:rPr>
            <w:noProof/>
            <w:webHidden/>
          </w:rPr>
          <w:fldChar w:fldCharType="begin"/>
        </w:r>
        <w:r>
          <w:rPr>
            <w:noProof/>
            <w:webHidden/>
          </w:rPr>
          <w:instrText xml:space="preserve"> PAGEREF _Toc121995101 \h </w:instrText>
        </w:r>
        <w:r>
          <w:rPr>
            <w:noProof/>
            <w:webHidden/>
          </w:rPr>
        </w:r>
        <w:r>
          <w:rPr>
            <w:noProof/>
            <w:webHidden/>
          </w:rPr>
          <w:fldChar w:fldCharType="separate"/>
        </w:r>
        <w:r>
          <w:rPr>
            <w:noProof/>
            <w:webHidden/>
          </w:rPr>
          <w:t>8</w:t>
        </w:r>
        <w:r>
          <w:rPr>
            <w:noProof/>
            <w:webHidden/>
          </w:rPr>
          <w:fldChar w:fldCharType="end"/>
        </w:r>
      </w:hyperlink>
    </w:p>
    <w:p w:rsidR="00AA30AE" w:rsidRDefault="00AA30AE">
      <w:pPr>
        <w:pStyle w:val="aa"/>
        <w:tabs>
          <w:tab w:val="right" w:leader="dot" w:pos="8296"/>
        </w:tabs>
        <w:ind w:left="1440" w:hanging="480"/>
        <w:rPr>
          <w:noProof/>
        </w:rPr>
      </w:pPr>
      <w:hyperlink w:anchor="_Toc121995102" w:history="1">
        <w:r w:rsidRPr="00395B30">
          <w:rPr>
            <w:rStyle w:val="a8"/>
            <w:rFonts w:ascii="標楷體" w:eastAsia="標楷體" w:hAnsi="標楷體" w:hint="eastAsia"/>
            <w:b/>
            <w:noProof/>
          </w:rPr>
          <w:t>圖</w:t>
        </w:r>
        <w:r w:rsidRPr="00395B30">
          <w:rPr>
            <w:rStyle w:val="a8"/>
            <w:rFonts w:ascii="標楷體" w:eastAsia="標楷體" w:hAnsi="標楷體"/>
            <w:b/>
            <w:noProof/>
          </w:rPr>
          <w:t xml:space="preserve"> 6</w:t>
        </w:r>
        <w:r w:rsidRPr="00395B30">
          <w:rPr>
            <w:rStyle w:val="a8"/>
            <w:rFonts w:ascii="標楷體" w:eastAsia="標楷體" w:hAnsi="標楷體" w:hint="eastAsia"/>
            <w:b/>
            <w:noProof/>
          </w:rPr>
          <w:t>針對地區標準化的熱圖</w:t>
        </w:r>
        <w:r>
          <w:rPr>
            <w:noProof/>
            <w:webHidden/>
          </w:rPr>
          <w:tab/>
        </w:r>
        <w:r>
          <w:rPr>
            <w:noProof/>
            <w:webHidden/>
          </w:rPr>
          <w:fldChar w:fldCharType="begin"/>
        </w:r>
        <w:r>
          <w:rPr>
            <w:noProof/>
            <w:webHidden/>
          </w:rPr>
          <w:instrText xml:space="preserve"> PAGEREF _Toc121995102 \h </w:instrText>
        </w:r>
        <w:r>
          <w:rPr>
            <w:noProof/>
            <w:webHidden/>
          </w:rPr>
        </w:r>
        <w:r>
          <w:rPr>
            <w:noProof/>
            <w:webHidden/>
          </w:rPr>
          <w:fldChar w:fldCharType="separate"/>
        </w:r>
        <w:r>
          <w:rPr>
            <w:noProof/>
            <w:webHidden/>
          </w:rPr>
          <w:t>9</w:t>
        </w:r>
        <w:r>
          <w:rPr>
            <w:noProof/>
            <w:webHidden/>
          </w:rPr>
          <w:fldChar w:fldCharType="end"/>
        </w:r>
      </w:hyperlink>
    </w:p>
    <w:p w:rsidR="00AA30AE" w:rsidRDefault="00AA30AE">
      <w:pPr>
        <w:pStyle w:val="aa"/>
        <w:tabs>
          <w:tab w:val="right" w:leader="dot" w:pos="8296"/>
        </w:tabs>
        <w:ind w:left="1440" w:hanging="480"/>
        <w:rPr>
          <w:noProof/>
        </w:rPr>
      </w:pPr>
      <w:hyperlink w:anchor="_Toc121995103" w:history="1">
        <w:r w:rsidRPr="00395B30">
          <w:rPr>
            <w:rStyle w:val="a8"/>
            <w:rFonts w:ascii="標楷體" w:eastAsia="標楷體" w:hAnsi="標楷體" w:hint="eastAsia"/>
            <w:b/>
            <w:noProof/>
          </w:rPr>
          <w:t>圖</w:t>
        </w:r>
        <w:r w:rsidRPr="00395B30">
          <w:rPr>
            <w:rStyle w:val="a8"/>
            <w:rFonts w:ascii="標楷體" w:eastAsia="標楷體" w:hAnsi="標楷體"/>
            <w:b/>
            <w:noProof/>
          </w:rPr>
          <w:t xml:space="preserve"> 7</w:t>
        </w:r>
        <w:r w:rsidRPr="00395B30">
          <w:rPr>
            <w:rStyle w:val="a8"/>
            <w:rFonts w:ascii="標楷體" w:eastAsia="標楷體" w:hAnsi="標楷體" w:hint="eastAsia"/>
            <w:b/>
            <w:noProof/>
          </w:rPr>
          <w:t>台灣用電量的色圖和針對日期標準化的熱圖</w:t>
        </w:r>
        <w:r>
          <w:rPr>
            <w:noProof/>
            <w:webHidden/>
          </w:rPr>
          <w:tab/>
        </w:r>
        <w:r>
          <w:rPr>
            <w:noProof/>
            <w:webHidden/>
          </w:rPr>
          <w:fldChar w:fldCharType="begin"/>
        </w:r>
        <w:r>
          <w:rPr>
            <w:noProof/>
            <w:webHidden/>
          </w:rPr>
          <w:instrText xml:space="preserve"> PAGEREF _Toc121995103 \h </w:instrText>
        </w:r>
        <w:r>
          <w:rPr>
            <w:noProof/>
            <w:webHidden/>
          </w:rPr>
        </w:r>
        <w:r>
          <w:rPr>
            <w:noProof/>
            <w:webHidden/>
          </w:rPr>
          <w:fldChar w:fldCharType="separate"/>
        </w:r>
        <w:r>
          <w:rPr>
            <w:noProof/>
            <w:webHidden/>
          </w:rPr>
          <w:t>9</w:t>
        </w:r>
        <w:r>
          <w:rPr>
            <w:noProof/>
            <w:webHidden/>
          </w:rPr>
          <w:fldChar w:fldCharType="end"/>
        </w:r>
      </w:hyperlink>
    </w:p>
    <w:p w:rsidR="00AA30AE" w:rsidRDefault="00AA30AE">
      <w:pPr>
        <w:pStyle w:val="aa"/>
        <w:tabs>
          <w:tab w:val="right" w:leader="dot" w:pos="8296"/>
        </w:tabs>
        <w:ind w:left="1440" w:hanging="480"/>
        <w:rPr>
          <w:noProof/>
        </w:rPr>
      </w:pPr>
      <w:hyperlink w:anchor="_Toc121995104" w:history="1">
        <w:r w:rsidRPr="00395B30">
          <w:rPr>
            <w:rStyle w:val="a8"/>
            <w:rFonts w:ascii="標楷體" w:eastAsia="標楷體" w:hAnsi="標楷體" w:hint="eastAsia"/>
            <w:b/>
            <w:noProof/>
          </w:rPr>
          <w:t>圖</w:t>
        </w:r>
        <w:r w:rsidRPr="00395B30">
          <w:rPr>
            <w:rStyle w:val="a8"/>
            <w:rFonts w:ascii="標楷體" w:eastAsia="標楷體" w:hAnsi="標楷體"/>
            <w:b/>
            <w:noProof/>
          </w:rPr>
          <w:t xml:space="preserve"> 8 </w:t>
        </w:r>
        <w:r w:rsidRPr="00395B30">
          <w:rPr>
            <w:rStyle w:val="a8"/>
            <w:rFonts w:ascii="標楷體" w:eastAsia="標楷體" w:hAnsi="標楷體" w:hint="eastAsia"/>
            <w:b/>
            <w:noProof/>
          </w:rPr>
          <w:t>分群熱圖</w:t>
        </w:r>
        <w:r>
          <w:rPr>
            <w:noProof/>
            <w:webHidden/>
          </w:rPr>
          <w:tab/>
        </w:r>
        <w:r>
          <w:rPr>
            <w:noProof/>
            <w:webHidden/>
          </w:rPr>
          <w:fldChar w:fldCharType="begin"/>
        </w:r>
        <w:r>
          <w:rPr>
            <w:noProof/>
            <w:webHidden/>
          </w:rPr>
          <w:instrText xml:space="preserve"> PAGEREF _Toc121995104 \h </w:instrText>
        </w:r>
        <w:r>
          <w:rPr>
            <w:noProof/>
            <w:webHidden/>
          </w:rPr>
        </w:r>
        <w:r>
          <w:rPr>
            <w:noProof/>
            <w:webHidden/>
          </w:rPr>
          <w:fldChar w:fldCharType="separate"/>
        </w:r>
        <w:r>
          <w:rPr>
            <w:noProof/>
            <w:webHidden/>
          </w:rPr>
          <w:t>10</w:t>
        </w:r>
        <w:r>
          <w:rPr>
            <w:noProof/>
            <w:webHidden/>
          </w:rPr>
          <w:fldChar w:fldCharType="end"/>
        </w:r>
      </w:hyperlink>
    </w:p>
    <w:p w:rsidR="00AA30AE" w:rsidRDefault="00AA30AE">
      <w:pPr>
        <w:pStyle w:val="aa"/>
        <w:tabs>
          <w:tab w:val="right" w:leader="dot" w:pos="8296"/>
        </w:tabs>
        <w:ind w:left="1440" w:hanging="480"/>
        <w:rPr>
          <w:noProof/>
        </w:rPr>
      </w:pPr>
      <w:hyperlink w:anchor="_Toc121995105" w:history="1">
        <w:r w:rsidRPr="00395B30">
          <w:rPr>
            <w:rStyle w:val="a8"/>
            <w:rFonts w:ascii="標楷體" w:eastAsia="標楷體" w:hAnsi="標楷體" w:hint="eastAsia"/>
            <w:b/>
            <w:noProof/>
          </w:rPr>
          <w:t>圖</w:t>
        </w:r>
        <w:r w:rsidRPr="00395B30">
          <w:rPr>
            <w:rStyle w:val="a8"/>
            <w:rFonts w:ascii="標楷體" w:eastAsia="標楷體" w:hAnsi="標楷體"/>
            <w:b/>
            <w:noProof/>
          </w:rPr>
          <w:t xml:space="preserve"> 9</w:t>
        </w:r>
        <w:r w:rsidRPr="00395B30">
          <w:rPr>
            <w:rStyle w:val="a8"/>
            <w:rFonts w:ascii="標楷體" w:eastAsia="標楷體" w:hAnsi="標楷體" w:hint="eastAsia"/>
            <w:b/>
            <w:noProof/>
          </w:rPr>
          <w:t>台灣用電量預測</w:t>
        </w:r>
        <w:r w:rsidRPr="00395B30">
          <w:rPr>
            <w:rStyle w:val="a8"/>
            <w:rFonts w:ascii="標楷體" w:eastAsia="標楷體" w:hAnsi="標楷體"/>
            <w:b/>
            <w:noProof/>
          </w:rPr>
          <w:t>(orange)</w:t>
        </w:r>
        <w:r>
          <w:rPr>
            <w:noProof/>
            <w:webHidden/>
          </w:rPr>
          <w:tab/>
        </w:r>
        <w:r>
          <w:rPr>
            <w:noProof/>
            <w:webHidden/>
          </w:rPr>
          <w:fldChar w:fldCharType="begin"/>
        </w:r>
        <w:r>
          <w:rPr>
            <w:noProof/>
            <w:webHidden/>
          </w:rPr>
          <w:instrText xml:space="preserve"> PAGEREF _Toc121995105 \h </w:instrText>
        </w:r>
        <w:r>
          <w:rPr>
            <w:noProof/>
            <w:webHidden/>
          </w:rPr>
        </w:r>
        <w:r>
          <w:rPr>
            <w:noProof/>
            <w:webHidden/>
          </w:rPr>
          <w:fldChar w:fldCharType="separate"/>
        </w:r>
        <w:r>
          <w:rPr>
            <w:noProof/>
            <w:webHidden/>
          </w:rPr>
          <w:t>11</w:t>
        </w:r>
        <w:r>
          <w:rPr>
            <w:noProof/>
            <w:webHidden/>
          </w:rPr>
          <w:fldChar w:fldCharType="end"/>
        </w:r>
      </w:hyperlink>
    </w:p>
    <w:p w:rsidR="00AA30AE" w:rsidRDefault="00AA30AE">
      <w:pPr>
        <w:pStyle w:val="aa"/>
        <w:tabs>
          <w:tab w:val="right" w:leader="dot" w:pos="8296"/>
        </w:tabs>
        <w:ind w:left="1440" w:hanging="480"/>
        <w:rPr>
          <w:noProof/>
        </w:rPr>
      </w:pPr>
      <w:hyperlink w:anchor="_Toc121995106" w:history="1">
        <w:r w:rsidRPr="00395B30">
          <w:rPr>
            <w:rStyle w:val="a8"/>
            <w:rFonts w:ascii="標楷體" w:eastAsia="標楷體" w:hAnsi="標楷體" w:hint="eastAsia"/>
            <w:b/>
            <w:noProof/>
          </w:rPr>
          <w:t>圖</w:t>
        </w:r>
        <w:r w:rsidRPr="00395B30">
          <w:rPr>
            <w:rStyle w:val="a8"/>
            <w:rFonts w:ascii="標楷體" w:eastAsia="標楷體" w:hAnsi="標楷體"/>
            <w:b/>
            <w:noProof/>
          </w:rPr>
          <w:t xml:space="preserve"> 10</w:t>
        </w:r>
        <w:r w:rsidRPr="00395B30">
          <w:rPr>
            <w:rStyle w:val="a8"/>
            <w:rFonts w:ascii="標楷體" w:eastAsia="標楷體" w:hAnsi="標楷體" w:hint="eastAsia"/>
            <w:b/>
            <w:noProof/>
          </w:rPr>
          <w:t>台灣用電量預測</w:t>
        </w:r>
        <w:r w:rsidRPr="00395B30">
          <w:rPr>
            <w:rStyle w:val="a8"/>
            <w:rFonts w:ascii="標楷體" w:eastAsia="標楷體" w:hAnsi="標楷體"/>
            <w:b/>
            <w:noProof/>
          </w:rPr>
          <w:t>(R</w:t>
        </w:r>
        <w:r w:rsidRPr="00395B30">
          <w:rPr>
            <w:rStyle w:val="a8"/>
            <w:rFonts w:ascii="標楷體" w:eastAsia="標楷體" w:hAnsi="標楷體" w:hint="eastAsia"/>
            <w:b/>
            <w:noProof/>
          </w:rPr>
          <w:t>程式自行判斷</w:t>
        </w:r>
        <w:r w:rsidRPr="00395B30">
          <w:rPr>
            <w:rStyle w:val="a8"/>
            <w:rFonts w:ascii="標楷體" w:eastAsia="標楷體" w:hAnsi="標楷體"/>
            <w:b/>
            <w:noProof/>
          </w:rPr>
          <w:t>)</w:t>
        </w:r>
        <w:r>
          <w:rPr>
            <w:noProof/>
            <w:webHidden/>
          </w:rPr>
          <w:tab/>
        </w:r>
        <w:r>
          <w:rPr>
            <w:noProof/>
            <w:webHidden/>
          </w:rPr>
          <w:fldChar w:fldCharType="begin"/>
        </w:r>
        <w:r>
          <w:rPr>
            <w:noProof/>
            <w:webHidden/>
          </w:rPr>
          <w:instrText xml:space="preserve"> PAGEREF _Toc121995106 \h </w:instrText>
        </w:r>
        <w:r>
          <w:rPr>
            <w:noProof/>
            <w:webHidden/>
          </w:rPr>
        </w:r>
        <w:r>
          <w:rPr>
            <w:noProof/>
            <w:webHidden/>
          </w:rPr>
          <w:fldChar w:fldCharType="separate"/>
        </w:r>
        <w:r>
          <w:rPr>
            <w:noProof/>
            <w:webHidden/>
          </w:rPr>
          <w:t>12</w:t>
        </w:r>
        <w:r>
          <w:rPr>
            <w:noProof/>
            <w:webHidden/>
          </w:rPr>
          <w:fldChar w:fldCharType="end"/>
        </w:r>
      </w:hyperlink>
    </w:p>
    <w:p w:rsidR="00AA30AE" w:rsidRDefault="00AA30AE">
      <w:pPr>
        <w:pStyle w:val="aa"/>
        <w:tabs>
          <w:tab w:val="right" w:leader="dot" w:pos="8296"/>
        </w:tabs>
        <w:ind w:left="1440" w:hanging="480"/>
        <w:rPr>
          <w:noProof/>
        </w:rPr>
      </w:pPr>
      <w:hyperlink w:anchor="_Toc121995107" w:history="1">
        <w:r w:rsidRPr="00395B30">
          <w:rPr>
            <w:rStyle w:val="a8"/>
            <w:rFonts w:ascii="標楷體" w:eastAsia="標楷體" w:hAnsi="標楷體" w:hint="eastAsia"/>
            <w:b/>
            <w:noProof/>
          </w:rPr>
          <w:t>圖</w:t>
        </w:r>
        <w:r w:rsidRPr="00395B30">
          <w:rPr>
            <w:rStyle w:val="a8"/>
            <w:rFonts w:ascii="標楷體" w:eastAsia="標楷體" w:hAnsi="標楷體"/>
            <w:b/>
            <w:noProof/>
          </w:rPr>
          <w:t xml:space="preserve"> 11 orange</w:t>
        </w:r>
        <w:r w:rsidRPr="00395B30">
          <w:rPr>
            <w:rStyle w:val="a8"/>
            <w:rFonts w:ascii="標楷體" w:eastAsia="標楷體" w:hAnsi="標楷體" w:hint="eastAsia"/>
            <w:b/>
            <w:noProof/>
          </w:rPr>
          <w:t>詳細作法</w:t>
        </w:r>
        <w:r>
          <w:rPr>
            <w:noProof/>
            <w:webHidden/>
          </w:rPr>
          <w:tab/>
        </w:r>
        <w:r>
          <w:rPr>
            <w:noProof/>
            <w:webHidden/>
          </w:rPr>
          <w:fldChar w:fldCharType="begin"/>
        </w:r>
        <w:r>
          <w:rPr>
            <w:noProof/>
            <w:webHidden/>
          </w:rPr>
          <w:instrText xml:space="preserve"> PAGEREF _Toc121995107 \h </w:instrText>
        </w:r>
        <w:r>
          <w:rPr>
            <w:noProof/>
            <w:webHidden/>
          </w:rPr>
        </w:r>
        <w:r>
          <w:rPr>
            <w:noProof/>
            <w:webHidden/>
          </w:rPr>
          <w:fldChar w:fldCharType="separate"/>
        </w:r>
        <w:r>
          <w:rPr>
            <w:noProof/>
            <w:webHidden/>
          </w:rPr>
          <w:t>12</w:t>
        </w:r>
        <w:r>
          <w:rPr>
            <w:noProof/>
            <w:webHidden/>
          </w:rPr>
          <w:fldChar w:fldCharType="end"/>
        </w:r>
      </w:hyperlink>
    </w:p>
    <w:p w:rsidR="00CC1F2E" w:rsidRPr="00EB65C1" w:rsidRDefault="00943587">
      <w:pPr>
        <w:rPr>
          <w:rFonts w:ascii="標楷體" w:eastAsia="標楷體" w:hAnsi="標楷體"/>
        </w:rPr>
      </w:pPr>
      <w:r>
        <w:rPr>
          <w:rFonts w:ascii="標楷體" w:eastAsia="標楷體" w:hAnsi="標楷體"/>
          <w:b/>
          <w:sz w:val="28"/>
          <w:szCs w:val="28"/>
        </w:rPr>
        <w:fldChar w:fldCharType="end"/>
      </w:r>
    </w:p>
    <w:p w:rsidR="00C37843" w:rsidRDefault="00C37843" w:rsidP="00C37843">
      <w:pPr>
        <w:widowControl/>
        <w:jc w:val="center"/>
        <w:rPr>
          <w:rFonts w:ascii="標楷體" w:eastAsia="標楷體" w:hAnsi="標楷體"/>
          <w:b/>
          <w:sz w:val="28"/>
          <w:szCs w:val="28"/>
        </w:rPr>
      </w:pPr>
      <w:r w:rsidRPr="0016243B">
        <w:rPr>
          <w:rFonts w:ascii="標楷體" w:eastAsia="標楷體" w:hAnsi="標楷體" w:hint="eastAsia"/>
          <w:b/>
          <w:sz w:val="28"/>
          <w:szCs w:val="28"/>
        </w:rPr>
        <w:t>表目錄</w:t>
      </w:r>
    </w:p>
    <w:bookmarkStart w:id="0" w:name="_GoBack"/>
    <w:bookmarkEnd w:id="0"/>
    <w:p w:rsidR="00AA30AE" w:rsidRDefault="004A2F17">
      <w:pPr>
        <w:pStyle w:val="aa"/>
        <w:tabs>
          <w:tab w:val="right" w:leader="dot" w:pos="8296"/>
        </w:tabs>
        <w:ind w:left="1521" w:hanging="561"/>
        <w:rPr>
          <w:noProof/>
        </w:rPr>
      </w:pPr>
      <w:r>
        <w:rPr>
          <w:rFonts w:ascii="標楷體" w:eastAsia="標楷體" w:hAnsi="標楷體"/>
          <w:b/>
          <w:sz w:val="28"/>
          <w:szCs w:val="28"/>
        </w:rPr>
        <w:fldChar w:fldCharType="begin"/>
      </w:r>
      <w:r>
        <w:rPr>
          <w:rFonts w:ascii="標楷體" w:eastAsia="標楷體" w:hAnsi="標楷體"/>
          <w:b/>
          <w:sz w:val="28"/>
          <w:szCs w:val="28"/>
        </w:rPr>
        <w:instrText xml:space="preserve"> </w:instrText>
      </w:r>
      <w:r>
        <w:rPr>
          <w:rFonts w:ascii="標楷體" w:eastAsia="標楷體" w:hAnsi="標楷體" w:hint="eastAsia"/>
          <w:b/>
          <w:sz w:val="28"/>
          <w:szCs w:val="28"/>
        </w:rPr>
        <w:instrText>TOC \h \z \c "表"</w:instrText>
      </w:r>
      <w:r>
        <w:rPr>
          <w:rFonts w:ascii="標楷體" w:eastAsia="標楷體" w:hAnsi="標楷體"/>
          <w:b/>
          <w:sz w:val="28"/>
          <w:szCs w:val="28"/>
        </w:rPr>
        <w:instrText xml:space="preserve"> </w:instrText>
      </w:r>
      <w:r>
        <w:rPr>
          <w:rFonts w:ascii="標楷體" w:eastAsia="標楷體" w:hAnsi="標楷體"/>
          <w:b/>
          <w:sz w:val="28"/>
          <w:szCs w:val="28"/>
        </w:rPr>
        <w:fldChar w:fldCharType="separate"/>
      </w:r>
      <w:hyperlink w:anchor="_Toc121995110" w:history="1">
        <w:r w:rsidR="00AA30AE" w:rsidRPr="00E7541E">
          <w:rPr>
            <w:rStyle w:val="a8"/>
            <w:rFonts w:ascii="標楷體" w:eastAsia="標楷體" w:hAnsi="標楷體" w:hint="eastAsia"/>
            <w:b/>
            <w:noProof/>
          </w:rPr>
          <w:t>表</w:t>
        </w:r>
        <w:r w:rsidR="00AA30AE" w:rsidRPr="00E7541E">
          <w:rPr>
            <w:rStyle w:val="a8"/>
            <w:rFonts w:ascii="標楷體" w:eastAsia="標楷體" w:hAnsi="標楷體"/>
            <w:b/>
            <w:noProof/>
          </w:rPr>
          <w:t xml:space="preserve"> 1</w:t>
        </w:r>
        <w:r w:rsidR="00AA30AE" w:rsidRPr="00E7541E">
          <w:rPr>
            <w:rStyle w:val="a8"/>
            <w:rFonts w:ascii="標楷體" w:eastAsia="標楷體" w:hAnsi="標楷體" w:hint="eastAsia"/>
            <w:b/>
            <w:noProof/>
          </w:rPr>
          <w:t>變數對照</w:t>
        </w:r>
        <w:r w:rsidR="00AA30AE">
          <w:rPr>
            <w:noProof/>
            <w:webHidden/>
          </w:rPr>
          <w:tab/>
        </w:r>
        <w:r w:rsidR="00AA30AE">
          <w:rPr>
            <w:noProof/>
            <w:webHidden/>
          </w:rPr>
          <w:fldChar w:fldCharType="begin"/>
        </w:r>
        <w:r w:rsidR="00AA30AE">
          <w:rPr>
            <w:noProof/>
            <w:webHidden/>
          </w:rPr>
          <w:instrText xml:space="preserve"> PAGEREF _Toc121995110 \h </w:instrText>
        </w:r>
        <w:r w:rsidR="00AA30AE">
          <w:rPr>
            <w:noProof/>
            <w:webHidden/>
          </w:rPr>
        </w:r>
        <w:r w:rsidR="00AA30AE">
          <w:rPr>
            <w:noProof/>
            <w:webHidden/>
          </w:rPr>
          <w:fldChar w:fldCharType="separate"/>
        </w:r>
        <w:r w:rsidR="00AA30AE">
          <w:rPr>
            <w:noProof/>
            <w:webHidden/>
          </w:rPr>
          <w:t>5</w:t>
        </w:r>
        <w:r w:rsidR="00AA30AE">
          <w:rPr>
            <w:noProof/>
            <w:webHidden/>
          </w:rPr>
          <w:fldChar w:fldCharType="end"/>
        </w:r>
      </w:hyperlink>
    </w:p>
    <w:p w:rsidR="004A2F17" w:rsidRPr="0016243B" w:rsidRDefault="004A2F17" w:rsidP="004A2F17">
      <w:pPr>
        <w:widowControl/>
        <w:rPr>
          <w:rFonts w:ascii="標楷體" w:eastAsia="標楷體" w:hAnsi="標楷體"/>
          <w:b/>
          <w:sz w:val="28"/>
          <w:szCs w:val="28"/>
        </w:rPr>
      </w:pPr>
      <w:r>
        <w:rPr>
          <w:rFonts w:ascii="標楷體" w:eastAsia="標楷體" w:hAnsi="標楷體"/>
          <w:b/>
          <w:sz w:val="28"/>
          <w:szCs w:val="28"/>
        </w:rPr>
        <w:fldChar w:fldCharType="end"/>
      </w:r>
    </w:p>
    <w:p w:rsidR="00C37843" w:rsidRPr="00C37843" w:rsidRDefault="00C37843" w:rsidP="00C37843">
      <w:pPr>
        <w:widowControl/>
        <w:jc w:val="center"/>
        <w:rPr>
          <w:rFonts w:ascii="標楷體" w:eastAsia="標楷體" w:hAnsi="標楷體"/>
          <w:b/>
          <w:sz w:val="28"/>
          <w:szCs w:val="28"/>
        </w:rPr>
      </w:pPr>
      <w:r>
        <w:rPr>
          <w:rFonts w:ascii="標楷體" w:eastAsia="標楷體" w:hAnsi="標楷體" w:hint="eastAsia"/>
          <w:b/>
          <w:sz w:val="28"/>
          <w:szCs w:val="28"/>
        </w:rPr>
        <w:t>甘特圖</w:t>
      </w:r>
    </w:p>
    <w:p w:rsidR="00CC1F2E" w:rsidRPr="00943587" w:rsidRDefault="00C37843" w:rsidP="00CC1F2E">
      <w:pPr>
        <w:rPr>
          <w:rFonts w:ascii="標楷體" w:eastAsia="標楷體" w:hAnsi="標楷體"/>
        </w:rPr>
      </w:pPr>
      <w:r w:rsidRPr="00C37843">
        <w:rPr>
          <w:rFonts w:ascii="標楷體" w:eastAsia="標楷體" w:hAnsi="標楷體"/>
          <w:noProof/>
        </w:rPr>
        <w:drawing>
          <wp:inline distT="0" distB="0" distL="0" distR="0" wp14:anchorId="7BD27978" wp14:editId="58EAC39F">
            <wp:extent cx="5274310" cy="2909570"/>
            <wp:effectExtent l="0" t="0" r="254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09570"/>
                    </a:xfrm>
                    <a:prstGeom prst="rect">
                      <a:avLst/>
                    </a:prstGeom>
                  </pic:spPr>
                </pic:pic>
              </a:graphicData>
            </a:graphic>
          </wp:inline>
        </w:drawing>
      </w:r>
    </w:p>
    <w:p w:rsidR="000C23B2" w:rsidRPr="004A2F17" w:rsidRDefault="00943587" w:rsidP="00943587">
      <w:pPr>
        <w:pStyle w:val="a9"/>
        <w:rPr>
          <w:rFonts w:ascii="標楷體" w:eastAsia="標楷體" w:hAnsi="標楷體"/>
          <w:b/>
        </w:rPr>
      </w:pPr>
      <w:bookmarkStart w:id="1" w:name="_Toc121995097"/>
      <w:r w:rsidRPr="004A2F17">
        <w:rPr>
          <w:rFonts w:ascii="標楷體" w:eastAsia="標楷體" w:hAnsi="標楷體" w:hint="eastAsia"/>
          <w:b/>
        </w:rPr>
        <w:t xml:space="preserve">圖 </w:t>
      </w:r>
      <w:r w:rsidRPr="004A2F17">
        <w:rPr>
          <w:rFonts w:ascii="標楷體" w:eastAsia="標楷體" w:hAnsi="標楷體"/>
          <w:b/>
        </w:rPr>
        <w:fldChar w:fldCharType="begin"/>
      </w:r>
      <w:r w:rsidRPr="004A2F17">
        <w:rPr>
          <w:rFonts w:ascii="標楷體" w:eastAsia="標楷體" w:hAnsi="標楷體"/>
          <w:b/>
        </w:rPr>
        <w:instrText xml:space="preserve"> </w:instrText>
      </w:r>
      <w:r w:rsidRPr="004A2F17">
        <w:rPr>
          <w:rFonts w:ascii="標楷體" w:eastAsia="標楷體" w:hAnsi="標楷體" w:hint="eastAsia"/>
          <w:b/>
        </w:rPr>
        <w:instrText>SEQ 圖 \* ARABIC</w:instrText>
      </w:r>
      <w:r w:rsidRPr="004A2F17">
        <w:rPr>
          <w:rFonts w:ascii="標楷體" w:eastAsia="標楷體" w:hAnsi="標楷體"/>
          <w:b/>
        </w:rPr>
        <w:instrText xml:space="preserve"> </w:instrText>
      </w:r>
      <w:r w:rsidRPr="004A2F17">
        <w:rPr>
          <w:rFonts w:ascii="標楷體" w:eastAsia="標楷體" w:hAnsi="標楷體"/>
          <w:b/>
        </w:rPr>
        <w:fldChar w:fldCharType="separate"/>
      </w:r>
      <w:r w:rsidR="00AA30AE">
        <w:rPr>
          <w:rFonts w:ascii="標楷體" w:eastAsia="標楷體" w:hAnsi="標楷體"/>
          <w:b/>
          <w:noProof/>
        </w:rPr>
        <w:t>1</w:t>
      </w:r>
      <w:r w:rsidRPr="004A2F17">
        <w:rPr>
          <w:rFonts w:ascii="標楷體" w:eastAsia="標楷體" w:hAnsi="標楷體"/>
          <w:b/>
        </w:rPr>
        <w:fldChar w:fldCharType="end"/>
      </w:r>
      <w:r w:rsidRPr="004A2F17">
        <w:rPr>
          <w:rFonts w:ascii="標楷體" w:eastAsia="標楷體" w:hAnsi="標楷體"/>
          <w:b/>
        </w:rPr>
        <w:t>甘特圖</w:t>
      </w:r>
      <w:bookmarkEnd w:id="1"/>
    </w:p>
    <w:p w:rsidR="000C23B2" w:rsidRDefault="000C23B2">
      <w:pPr>
        <w:widowControl/>
        <w:rPr>
          <w:rFonts w:ascii="標楷體" w:eastAsia="標楷體" w:hAnsi="標楷體"/>
        </w:rPr>
      </w:pPr>
      <w:r>
        <w:rPr>
          <w:rFonts w:ascii="標楷體" w:eastAsia="標楷體" w:hAnsi="標楷體"/>
        </w:rPr>
        <w:br w:type="page"/>
      </w:r>
    </w:p>
    <w:p w:rsidR="0016243B" w:rsidRPr="0016243B" w:rsidRDefault="0016243B" w:rsidP="00943587">
      <w:pPr>
        <w:jc w:val="center"/>
        <w:outlineLvl w:val="0"/>
        <w:rPr>
          <w:rFonts w:ascii="標楷體" w:eastAsia="標楷體" w:hAnsi="標楷體"/>
          <w:b/>
          <w:sz w:val="26"/>
          <w:szCs w:val="26"/>
        </w:rPr>
      </w:pPr>
      <w:bookmarkStart w:id="2" w:name="_Toc121995040"/>
      <w:r w:rsidRPr="0016243B">
        <w:rPr>
          <w:rFonts w:ascii="標楷體" w:eastAsia="標楷體" w:hAnsi="標楷體"/>
          <w:b/>
          <w:sz w:val="26"/>
          <w:szCs w:val="26"/>
        </w:rPr>
        <w:lastRenderedPageBreak/>
        <w:t>第一章 緒論</w:t>
      </w:r>
      <w:bookmarkEnd w:id="2"/>
    </w:p>
    <w:p w:rsidR="00EA5BE5" w:rsidRPr="0016243B" w:rsidRDefault="00EA5BE5" w:rsidP="00943587">
      <w:pPr>
        <w:outlineLvl w:val="1"/>
        <w:rPr>
          <w:rFonts w:ascii="標楷體" w:eastAsia="標楷體" w:hAnsi="標楷體"/>
          <w:b/>
          <w:sz w:val="26"/>
          <w:szCs w:val="26"/>
        </w:rPr>
      </w:pPr>
      <w:bookmarkStart w:id="3" w:name="_Toc121995041"/>
      <w:r w:rsidRPr="0016243B">
        <w:rPr>
          <w:rFonts w:ascii="標楷體" w:eastAsia="標楷體" w:hAnsi="標楷體" w:hint="eastAsia"/>
          <w:b/>
          <w:sz w:val="26"/>
          <w:szCs w:val="26"/>
        </w:rPr>
        <w:t>1.</w:t>
      </w:r>
      <w:r w:rsidR="0016243B" w:rsidRPr="0016243B">
        <w:rPr>
          <w:rFonts w:ascii="標楷體" w:eastAsia="標楷體" w:hAnsi="標楷體" w:hint="eastAsia"/>
          <w:b/>
          <w:sz w:val="26"/>
          <w:szCs w:val="26"/>
        </w:rPr>
        <w:t>1</w:t>
      </w:r>
      <w:r w:rsidR="00230DE3" w:rsidRPr="0016243B">
        <w:rPr>
          <w:rFonts w:ascii="標楷體" w:eastAsia="標楷體" w:hAnsi="標楷體" w:hint="eastAsia"/>
          <w:b/>
          <w:sz w:val="26"/>
          <w:szCs w:val="26"/>
        </w:rPr>
        <w:t>背景</w:t>
      </w:r>
      <w:r w:rsidR="0016243B" w:rsidRPr="0016243B">
        <w:rPr>
          <w:rFonts w:ascii="標楷體" w:eastAsia="標楷體" w:hAnsi="標楷體" w:hint="eastAsia"/>
          <w:b/>
          <w:sz w:val="26"/>
          <w:szCs w:val="26"/>
        </w:rPr>
        <w:t>與動機</w:t>
      </w:r>
      <w:bookmarkEnd w:id="3"/>
      <w:r w:rsidR="00230DE3" w:rsidRPr="0016243B">
        <w:rPr>
          <w:rFonts w:ascii="標楷體" w:eastAsia="標楷體" w:hAnsi="標楷體" w:hint="eastAsia"/>
          <w:b/>
          <w:sz w:val="26"/>
          <w:szCs w:val="26"/>
        </w:rPr>
        <w:t xml:space="preserve"> </w:t>
      </w:r>
    </w:p>
    <w:p w:rsidR="00230DE3" w:rsidRPr="00CC1F2E" w:rsidRDefault="00EA5BE5" w:rsidP="00EA5BE5">
      <w:pPr>
        <w:ind w:firstLineChars="200" w:firstLine="480"/>
        <w:rPr>
          <w:rFonts w:ascii="標楷體" w:eastAsia="標楷體" w:hAnsi="標楷體"/>
          <w:color w:val="000000" w:themeColor="text1"/>
        </w:rPr>
      </w:pPr>
      <w:r w:rsidRPr="00CC1F2E">
        <w:rPr>
          <w:rFonts w:ascii="標楷體" w:eastAsia="標楷體" w:hAnsi="標楷體" w:hint="eastAsia"/>
          <w:color w:val="000000" w:themeColor="text1"/>
        </w:rPr>
        <w:t>近年來</w:t>
      </w:r>
      <w:r w:rsidR="00230DE3" w:rsidRPr="00CC1F2E">
        <w:rPr>
          <w:rFonts w:ascii="標楷體" w:eastAsia="標楷體" w:hAnsi="標楷體" w:hint="eastAsia"/>
          <w:color w:val="000000" w:themeColor="text1"/>
        </w:rPr>
        <w:t>台灣的</w:t>
      </w:r>
      <w:r w:rsidRPr="00CC1F2E">
        <w:rPr>
          <w:rFonts w:ascii="標楷體" w:eastAsia="標楷體" w:hAnsi="標楷體" w:hint="eastAsia"/>
          <w:color w:val="000000" w:themeColor="text1"/>
        </w:rPr>
        <w:t>基礎電</w:t>
      </w:r>
      <w:r w:rsidR="00230DE3" w:rsidRPr="00CC1F2E">
        <w:rPr>
          <w:rFonts w:ascii="標楷體" w:eastAsia="標楷體" w:hAnsi="標楷體" w:hint="eastAsia"/>
          <w:color w:val="000000" w:themeColor="text1"/>
        </w:rPr>
        <w:t>網</w:t>
      </w:r>
      <w:r w:rsidRPr="00CC1F2E">
        <w:rPr>
          <w:rFonts w:ascii="標楷體" w:eastAsia="標楷體" w:hAnsi="標楷體" w:hint="eastAsia"/>
          <w:color w:val="000000" w:themeColor="text1"/>
        </w:rPr>
        <w:t>逐漸無法滿足需求</w:t>
      </w:r>
      <w:r w:rsidR="00230DE3" w:rsidRPr="00CC1F2E">
        <w:rPr>
          <w:rFonts w:ascii="標楷體" w:eastAsia="標楷體" w:hAnsi="標楷體" w:hint="eastAsia"/>
          <w:color w:val="000000" w:themeColor="text1"/>
        </w:rPr>
        <w:t>，時不時會來個停電，</w:t>
      </w:r>
      <w:r w:rsidRPr="00CC1F2E">
        <w:rPr>
          <w:rFonts w:ascii="標楷體" w:eastAsia="標楷體" w:hAnsi="標楷體" w:hint="eastAsia"/>
          <w:color w:val="000000" w:themeColor="text1"/>
        </w:rPr>
        <w:t>主要原因分為</w:t>
      </w:r>
      <w:r w:rsidR="0065202F" w:rsidRPr="00CC1F2E">
        <w:rPr>
          <w:rFonts w:ascii="標楷體" w:eastAsia="標楷體" w:hAnsi="標楷體" w:hint="eastAsia"/>
          <w:color w:val="000000" w:themeColor="text1"/>
        </w:rPr>
        <w:t>三</w:t>
      </w:r>
      <w:r w:rsidRPr="00CC1F2E">
        <w:rPr>
          <w:rFonts w:ascii="標楷體" w:eastAsia="標楷體" w:hAnsi="標楷體" w:hint="eastAsia"/>
          <w:color w:val="000000" w:themeColor="text1"/>
        </w:rPr>
        <w:t>大項</w:t>
      </w:r>
      <w:r w:rsidR="00230DE3" w:rsidRPr="00CC1F2E">
        <w:rPr>
          <w:rFonts w:ascii="標楷體" w:eastAsia="標楷體" w:hAnsi="標楷體" w:hint="eastAsia"/>
          <w:color w:val="000000" w:themeColor="text1"/>
        </w:rPr>
        <w:t>，第一台灣的電力備轉率不足，導致一連串的跳閘事件發生，第二近期因</w:t>
      </w:r>
      <w:r w:rsidR="00230DE3" w:rsidRPr="00CC1F2E">
        <w:rPr>
          <w:rFonts w:ascii="標楷體" w:eastAsia="標楷體" w:hAnsi="標楷體"/>
          <w:color w:val="000000" w:themeColor="text1"/>
        </w:rPr>
        <w:t>全球暖化導致極端氣候的發生，間接導致發電量不足，以及民生用電大增</w:t>
      </w:r>
      <w:r w:rsidRPr="00CC1F2E">
        <w:rPr>
          <w:rFonts w:ascii="標楷體" w:eastAsia="標楷體" w:hAnsi="標楷體"/>
          <w:color w:val="000000" w:themeColor="text1"/>
        </w:rPr>
        <w:t>等問題</w:t>
      </w:r>
      <w:r w:rsidR="00230DE3" w:rsidRPr="00CC1F2E">
        <w:rPr>
          <w:rFonts w:ascii="標楷體" w:eastAsia="標楷體" w:hAnsi="標楷體"/>
          <w:color w:val="000000" w:themeColor="text1"/>
        </w:rPr>
        <w:t>，</w:t>
      </w:r>
      <w:r w:rsidRPr="00CC1F2E">
        <w:rPr>
          <w:rFonts w:ascii="標楷體" w:eastAsia="標楷體" w:hAnsi="標楷體"/>
          <w:color w:val="000000" w:themeColor="text1"/>
        </w:rPr>
        <w:t>第三</w:t>
      </w:r>
      <w:r w:rsidR="00230DE3" w:rsidRPr="00CC1F2E">
        <w:rPr>
          <w:rFonts w:ascii="標楷體" w:eastAsia="標楷體" w:hAnsi="標楷體"/>
          <w:color w:val="000000" w:themeColor="text1"/>
        </w:rPr>
        <w:t>為全球</w:t>
      </w:r>
      <w:r w:rsidR="0065202F" w:rsidRPr="00CC1F2E">
        <w:rPr>
          <w:rFonts w:ascii="標楷體" w:eastAsia="標楷體" w:hAnsi="標楷體"/>
          <w:color w:val="000000" w:themeColor="text1"/>
        </w:rPr>
        <w:t>電動車</w:t>
      </w:r>
      <w:r w:rsidR="00230DE3" w:rsidRPr="00CC1F2E">
        <w:rPr>
          <w:rFonts w:ascii="標楷體" w:eastAsia="標楷體" w:hAnsi="標楷體"/>
          <w:color w:val="000000" w:themeColor="text1"/>
        </w:rPr>
        <w:t>趨勢</w:t>
      </w:r>
      <w:r w:rsidRPr="00CC1F2E">
        <w:rPr>
          <w:rFonts w:ascii="標楷體" w:eastAsia="標楷體" w:hAnsi="標楷體"/>
          <w:color w:val="000000" w:themeColor="text1"/>
        </w:rPr>
        <w:t>的來襲，如特斯拉、</w:t>
      </w:r>
      <w:proofErr w:type="spellStart"/>
      <w:r w:rsidRPr="00CC1F2E">
        <w:rPr>
          <w:rFonts w:ascii="標楷體" w:eastAsia="標楷體" w:hAnsi="標楷體" w:hint="eastAsia"/>
          <w:color w:val="000000" w:themeColor="text1"/>
        </w:rPr>
        <w:t>g</w:t>
      </w:r>
      <w:r w:rsidRPr="00CC1F2E">
        <w:rPr>
          <w:rFonts w:ascii="標楷體" w:eastAsia="標楷體" w:hAnsi="標楷體"/>
          <w:color w:val="000000" w:themeColor="text1"/>
        </w:rPr>
        <w:t>ogoro</w:t>
      </w:r>
      <w:proofErr w:type="spellEnd"/>
      <w:r w:rsidRPr="00CC1F2E">
        <w:rPr>
          <w:rFonts w:ascii="標楷體" w:eastAsia="標楷體" w:hAnsi="標楷體"/>
          <w:color w:val="000000" w:themeColor="text1"/>
        </w:rPr>
        <w:t>等，使得我們的電力系統無法承受這些壓力測試。</w:t>
      </w:r>
    </w:p>
    <w:p w:rsidR="00EA5BE5" w:rsidRDefault="00EA5BE5" w:rsidP="00EA5BE5">
      <w:pPr>
        <w:rPr>
          <w:rFonts w:ascii="標楷體" w:eastAsia="標楷體" w:hAnsi="標楷體"/>
          <w:color w:val="000000" w:themeColor="text1"/>
        </w:rPr>
      </w:pPr>
      <w:r w:rsidRPr="00CC1F2E">
        <w:rPr>
          <w:rFonts w:ascii="標楷體" w:eastAsia="標楷體" w:hAnsi="標楷體"/>
          <w:color w:val="000000" w:themeColor="text1"/>
        </w:rPr>
        <w:t>資料來源</w:t>
      </w:r>
      <w:r w:rsidR="00943587">
        <w:rPr>
          <w:rFonts w:ascii="標楷體" w:eastAsia="標楷體" w:hAnsi="標楷體"/>
          <w:color w:val="000000" w:themeColor="text1"/>
        </w:rPr>
        <w:t>。</w:t>
      </w:r>
    </w:p>
    <w:p w:rsidR="00943587" w:rsidRPr="00CC1F2E" w:rsidRDefault="00943587" w:rsidP="00EA5BE5">
      <w:pPr>
        <w:rPr>
          <w:rFonts w:ascii="標楷體" w:eastAsia="標楷體" w:hAnsi="標楷體"/>
          <w:color w:val="000000" w:themeColor="text1"/>
        </w:rPr>
      </w:pPr>
    </w:p>
    <w:p w:rsidR="0016243B" w:rsidRPr="00CC1F2E" w:rsidRDefault="0016243B" w:rsidP="00943587">
      <w:pPr>
        <w:outlineLvl w:val="1"/>
        <w:rPr>
          <w:rFonts w:ascii="標楷體" w:eastAsia="標楷體" w:hAnsi="標楷體"/>
          <w:b/>
          <w:color w:val="000000" w:themeColor="text1"/>
          <w:sz w:val="26"/>
          <w:szCs w:val="26"/>
        </w:rPr>
      </w:pPr>
      <w:bookmarkStart w:id="4" w:name="_Toc121995042"/>
      <w:r w:rsidRPr="00CC1F2E">
        <w:rPr>
          <w:rFonts w:ascii="標楷體" w:eastAsia="標楷體" w:hAnsi="標楷體"/>
          <w:b/>
          <w:color w:val="000000" w:themeColor="text1"/>
          <w:sz w:val="26"/>
          <w:szCs w:val="26"/>
        </w:rPr>
        <w:t>1.2</w:t>
      </w:r>
      <w:r w:rsidR="00CC1F2E">
        <w:rPr>
          <w:rFonts w:ascii="標楷體" w:eastAsia="標楷體" w:hAnsi="標楷體"/>
          <w:b/>
          <w:color w:val="000000" w:themeColor="text1"/>
          <w:sz w:val="26"/>
          <w:szCs w:val="26"/>
        </w:rPr>
        <w:t xml:space="preserve"> </w:t>
      </w:r>
      <w:r w:rsidRPr="00CC1F2E">
        <w:rPr>
          <w:rFonts w:ascii="標楷體" w:eastAsia="標楷體" w:hAnsi="標楷體"/>
          <w:b/>
          <w:color w:val="000000" w:themeColor="text1"/>
          <w:sz w:val="26"/>
          <w:szCs w:val="26"/>
        </w:rPr>
        <w:t>研究目的</w:t>
      </w:r>
      <w:bookmarkEnd w:id="4"/>
    </w:p>
    <w:p w:rsidR="0016243B" w:rsidRPr="00CC1F2E" w:rsidRDefault="0016243B" w:rsidP="0016243B">
      <w:pPr>
        <w:rPr>
          <w:rFonts w:ascii="標楷體" w:eastAsia="標楷體" w:hAnsi="標楷體"/>
          <w:color w:val="000000" w:themeColor="text1"/>
        </w:rPr>
      </w:pPr>
      <w:r w:rsidRPr="00CC1F2E">
        <w:rPr>
          <w:rFonts w:ascii="標楷體" w:eastAsia="標楷體" w:hAnsi="標楷體"/>
          <w:color w:val="000000" w:themeColor="text1"/>
        </w:rPr>
        <w:t xml:space="preserve">  想透過簡單的探索式資料分析EDA的方式，先尋找潛在的資料特性進行開發，在進一步去歸納去做防範和監控措施，達到避免再次停電的狀況發生。</w:t>
      </w:r>
    </w:p>
    <w:p w:rsidR="0016243B" w:rsidRPr="00CC1F2E" w:rsidRDefault="0016243B" w:rsidP="0016243B">
      <w:pPr>
        <w:rPr>
          <w:rFonts w:ascii="標楷體" w:eastAsia="標楷體" w:hAnsi="標楷體"/>
          <w:color w:val="000000" w:themeColor="text1"/>
        </w:rPr>
      </w:pPr>
      <w:r w:rsidRPr="00CC1F2E">
        <w:rPr>
          <w:rFonts w:ascii="標楷體" w:eastAsia="標楷體" w:hAnsi="標楷體"/>
          <w:color w:val="000000" w:themeColor="text1"/>
        </w:rPr>
        <w:t>具體上的如何進行主要分為三大點，第一點，我們會利用年和月份進行交叉分析去比較其中差異比較，找一些可能的現象和趨勢，第二點，利用縣市的資訊，找出用電的</w:t>
      </w:r>
      <w:r w:rsidRPr="00CC1F2E">
        <w:rPr>
          <w:rFonts w:ascii="標楷體" w:eastAsia="標楷體" w:hAnsi="標楷體" w:hint="eastAsia"/>
          <w:color w:val="000000" w:themeColor="text1"/>
        </w:rPr>
        <w:t>用電量最高和最低，在進一步去探討可能原因。第三點，分析產業結構對於用電的影響。根據以上三點分析，去給政府一些建設性的意見。</w:t>
      </w:r>
    </w:p>
    <w:p w:rsidR="0016243B" w:rsidRDefault="0016243B" w:rsidP="0016243B">
      <w:pPr>
        <w:rPr>
          <w:rFonts w:ascii="標楷體" w:eastAsia="標楷體" w:hAnsi="標楷體"/>
        </w:rPr>
      </w:pPr>
      <w:r w:rsidRPr="00CC1F2E">
        <w:rPr>
          <w:rFonts w:ascii="標楷體" w:eastAsia="標楷體" w:hAnsi="標楷體"/>
          <w:color w:val="000000" w:themeColor="text1"/>
        </w:rPr>
        <w:t xml:space="preserve">  彙總完EDA之後，將會做台灣用電量的預測主要目的為預測往後的用電情況，進一步去給未來必須補多少的電力缺口或是在特定月份去提高備</w:t>
      </w:r>
      <w:r>
        <w:rPr>
          <w:rFonts w:ascii="標楷體" w:eastAsia="標楷體" w:hAnsi="標楷體"/>
        </w:rPr>
        <w:t>轉率，</w:t>
      </w:r>
    </w:p>
    <w:p w:rsidR="0016243B" w:rsidRDefault="0016243B" w:rsidP="0016243B">
      <w:pPr>
        <w:rPr>
          <w:rFonts w:ascii="標楷體" w:eastAsia="標楷體" w:hAnsi="標楷體"/>
        </w:rPr>
      </w:pPr>
      <w:r>
        <w:rPr>
          <w:rFonts w:ascii="標楷體" w:eastAsia="標楷體" w:hAnsi="標楷體"/>
        </w:rPr>
        <w:t>提供台電一些依據去提早做準備，讓台灣社會可以得更好。</w:t>
      </w:r>
    </w:p>
    <w:p w:rsidR="00943587" w:rsidRDefault="00943587" w:rsidP="0016243B">
      <w:pPr>
        <w:rPr>
          <w:rFonts w:ascii="標楷體" w:eastAsia="標楷體" w:hAnsi="標楷體"/>
        </w:rPr>
      </w:pPr>
    </w:p>
    <w:p w:rsidR="0016243B" w:rsidRPr="004A2F17" w:rsidRDefault="0016243B" w:rsidP="004A2F17">
      <w:pPr>
        <w:outlineLvl w:val="1"/>
        <w:rPr>
          <w:rFonts w:ascii="標楷體" w:eastAsia="標楷體" w:hAnsi="標楷體"/>
          <w:b/>
          <w:sz w:val="26"/>
          <w:szCs w:val="26"/>
        </w:rPr>
      </w:pPr>
      <w:bookmarkStart w:id="5" w:name="_Toc121995043"/>
      <w:r w:rsidRPr="004A2F17">
        <w:rPr>
          <w:rFonts w:ascii="標楷體" w:eastAsia="標楷體" w:hAnsi="標楷體"/>
          <w:b/>
          <w:sz w:val="26"/>
          <w:szCs w:val="26"/>
        </w:rPr>
        <w:t>1.3 研究架構</w:t>
      </w:r>
      <w:bookmarkEnd w:id="5"/>
    </w:p>
    <w:p w:rsidR="0016243B" w:rsidRPr="0016243B" w:rsidRDefault="0016243B" w:rsidP="0016243B">
      <w:pPr>
        <w:rPr>
          <w:rFonts w:ascii="標楷體" w:eastAsia="標楷體" w:hAnsi="標楷體"/>
        </w:rPr>
      </w:pPr>
      <w:r>
        <w:rPr>
          <w:rFonts w:ascii="標楷體" w:eastAsia="標楷體" w:hAnsi="標楷體" w:hint="eastAsia"/>
        </w:rPr>
        <w:t xml:space="preserve">  </w:t>
      </w:r>
      <w:r w:rsidRPr="0016243B">
        <w:rPr>
          <w:rFonts w:ascii="標楷體" w:eastAsia="標楷體" w:hAnsi="標楷體" w:hint="eastAsia"/>
        </w:rPr>
        <w:t>本次研究在撰寫第一章緒論中,先針對所得的資料集背景進行文獻查詢。了</w:t>
      </w:r>
    </w:p>
    <w:p w:rsidR="0016243B" w:rsidRPr="00230DE3" w:rsidRDefault="0016243B" w:rsidP="0016243B">
      <w:pPr>
        <w:rPr>
          <w:rFonts w:ascii="標楷體" w:eastAsia="標楷體" w:hAnsi="標楷體"/>
        </w:rPr>
      </w:pPr>
      <w:r w:rsidRPr="0016243B">
        <w:rPr>
          <w:rFonts w:ascii="標楷體" w:eastAsia="標楷體" w:hAnsi="標楷體" w:hint="eastAsia"/>
        </w:rPr>
        <w:t>解資料背景的同時</w:t>
      </w:r>
      <w:r>
        <w:rPr>
          <w:rFonts w:ascii="標楷體" w:eastAsia="標楷體" w:hAnsi="標楷體" w:hint="eastAsia"/>
        </w:rPr>
        <w:t>，</w:t>
      </w:r>
      <w:r w:rsidRPr="0016243B">
        <w:rPr>
          <w:rFonts w:ascii="標楷體" w:eastAsia="標楷體" w:hAnsi="標楷體" w:hint="eastAsia"/>
        </w:rPr>
        <w:t>對研究動機進行發想進而提出研究目的。第二章研究方法中</w:t>
      </w:r>
      <w:r>
        <w:rPr>
          <w:rFonts w:ascii="標楷體" w:eastAsia="標楷體" w:hAnsi="標楷體" w:hint="eastAsia"/>
        </w:rPr>
        <w:t>，</w:t>
      </w:r>
      <w:r w:rsidRPr="0016243B">
        <w:rPr>
          <w:rFonts w:ascii="標楷體" w:eastAsia="標楷體" w:hAnsi="標楷體" w:hint="eastAsia"/>
        </w:rPr>
        <w:t>了解背景資料獲得的過程與方法以及本次研究的資料集清理。第三</w:t>
      </w:r>
      <w:r>
        <w:rPr>
          <w:rFonts w:ascii="標楷體" w:eastAsia="標楷體" w:hAnsi="標楷體" w:hint="eastAsia"/>
        </w:rPr>
        <w:t>章部分，</w:t>
      </w:r>
      <w:r w:rsidRPr="0016243B">
        <w:rPr>
          <w:rFonts w:ascii="標楷體" w:eastAsia="標楷體" w:hAnsi="標楷體" w:hint="eastAsia"/>
        </w:rPr>
        <w:t>藉由分析結果所得出的結論呼應本研究中的研究目的,以及後續分析建議。</w:t>
      </w:r>
    </w:p>
    <w:p w:rsidR="0016243B" w:rsidRDefault="0016243B" w:rsidP="0016243B">
      <w:pPr>
        <w:jc w:val="center"/>
        <w:rPr>
          <w:rFonts w:ascii="標楷體" w:eastAsia="標楷體" w:hAnsi="標楷體"/>
        </w:rPr>
      </w:pPr>
      <w:r w:rsidRPr="0016243B">
        <w:rPr>
          <w:rFonts w:ascii="標楷體" w:eastAsia="標楷體" w:hAnsi="標楷體"/>
          <w:noProof/>
        </w:rPr>
        <w:drawing>
          <wp:inline distT="0" distB="0" distL="0" distR="0" wp14:anchorId="3FF8B75F" wp14:editId="5DB1832F">
            <wp:extent cx="1378424" cy="2371356"/>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96254" cy="2402030"/>
                    </a:xfrm>
                    <a:prstGeom prst="rect">
                      <a:avLst/>
                    </a:prstGeom>
                  </pic:spPr>
                </pic:pic>
              </a:graphicData>
            </a:graphic>
          </wp:inline>
        </w:drawing>
      </w:r>
    </w:p>
    <w:p w:rsidR="0016243B" w:rsidRPr="004A2F17" w:rsidRDefault="0016243B" w:rsidP="0016243B">
      <w:pPr>
        <w:jc w:val="center"/>
        <w:rPr>
          <w:rFonts w:ascii="標楷體" w:eastAsia="標楷體" w:hAnsi="標楷體"/>
          <w:b/>
          <w:sz w:val="20"/>
          <w:szCs w:val="20"/>
        </w:rPr>
      </w:pPr>
      <w:bookmarkStart w:id="6" w:name="_Toc121995098"/>
      <w:r w:rsidRPr="004A2F17">
        <w:rPr>
          <w:rFonts w:ascii="標楷體" w:eastAsia="標楷體" w:hAnsi="標楷體" w:hint="eastAsia"/>
          <w:b/>
          <w:sz w:val="20"/>
          <w:szCs w:val="20"/>
        </w:rPr>
        <w:t>圖</w:t>
      </w:r>
      <w:r w:rsidR="004E6634">
        <w:rPr>
          <w:rFonts w:ascii="標楷體" w:eastAsia="標楷體" w:hAnsi="標楷體" w:hint="eastAsia"/>
          <w:b/>
          <w:sz w:val="20"/>
          <w:szCs w:val="20"/>
        </w:rPr>
        <w:t xml:space="preserve"> </w:t>
      </w:r>
      <w:r w:rsidR="00943587" w:rsidRPr="004A2F17">
        <w:rPr>
          <w:rFonts w:ascii="標楷體" w:eastAsia="標楷體" w:hAnsi="標楷體"/>
          <w:b/>
          <w:sz w:val="20"/>
          <w:szCs w:val="20"/>
        </w:rPr>
        <w:fldChar w:fldCharType="begin"/>
      </w:r>
      <w:r w:rsidR="00943587" w:rsidRPr="004A2F17">
        <w:rPr>
          <w:rFonts w:ascii="標楷體" w:eastAsia="標楷體" w:hAnsi="標楷體"/>
          <w:b/>
          <w:sz w:val="20"/>
          <w:szCs w:val="20"/>
        </w:rPr>
        <w:instrText xml:space="preserve"> </w:instrText>
      </w:r>
      <w:r w:rsidR="00943587" w:rsidRPr="004A2F17">
        <w:rPr>
          <w:rFonts w:ascii="標楷體" w:eastAsia="標楷體" w:hAnsi="標楷體" w:hint="eastAsia"/>
          <w:b/>
          <w:sz w:val="20"/>
          <w:szCs w:val="20"/>
        </w:rPr>
        <w:instrText>SEQ 圖 \* ARABIC</w:instrText>
      </w:r>
      <w:r w:rsidR="00943587" w:rsidRPr="004A2F17">
        <w:rPr>
          <w:rFonts w:ascii="標楷體" w:eastAsia="標楷體" w:hAnsi="標楷體"/>
          <w:b/>
          <w:sz w:val="20"/>
          <w:szCs w:val="20"/>
        </w:rPr>
        <w:instrText xml:space="preserve"> </w:instrText>
      </w:r>
      <w:r w:rsidR="00943587" w:rsidRPr="004A2F17">
        <w:rPr>
          <w:rFonts w:ascii="標楷體" w:eastAsia="標楷體" w:hAnsi="標楷體"/>
          <w:b/>
          <w:sz w:val="20"/>
          <w:szCs w:val="20"/>
        </w:rPr>
        <w:fldChar w:fldCharType="separate"/>
      </w:r>
      <w:r w:rsidR="00AA30AE">
        <w:rPr>
          <w:rFonts w:ascii="標楷體" w:eastAsia="標楷體" w:hAnsi="標楷體"/>
          <w:b/>
          <w:noProof/>
          <w:sz w:val="20"/>
          <w:szCs w:val="20"/>
        </w:rPr>
        <w:t>2</w:t>
      </w:r>
      <w:r w:rsidR="00943587" w:rsidRPr="004A2F17">
        <w:rPr>
          <w:rFonts w:ascii="標楷體" w:eastAsia="標楷體" w:hAnsi="標楷體"/>
          <w:b/>
          <w:sz w:val="20"/>
          <w:szCs w:val="20"/>
        </w:rPr>
        <w:fldChar w:fldCharType="end"/>
      </w:r>
      <w:r w:rsidRPr="004A2F17">
        <w:rPr>
          <w:rFonts w:ascii="標楷體" w:eastAsia="標楷體" w:hAnsi="標楷體" w:hint="eastAsia"/>
          <w:b/>
          <w:sz w:val="20"/>
          <w:szCs w:val="20"/>
        </w:rPr>
        <w:t>研究流程圖</w:t>
      </w:r>
      <w:bookmarkEnd w:id="6"/>
    </w:p>
    <w:p w:rsidR="0016243B" w:rsidRDefault="0016243B" w:rsidP="0016243B">
      <w:pPr>
        <w:jc w:val="center"/>
        <w:rPr>
          <w:rFonts w:ascii="標楷體" w:eastAsia="標楷體" w:hAnsi="標楷體"/>
        </w:rPr>
      </w:pPr>
    </w:p>
    <w:p w:rsidR="00CC1F2E" w:rsidRDefault="00CC1F2E" w:rsidP="0016243B">
      <w:pPr>
        <w:jc w:val="center"/>
        <w:rPr>
          <w:rFonts w:ascii="標楷體" w:eastAsia="標楷體" w:hAnsi="標楷體"/>
        </w:rPr>
      </w:pPr>
    </w:p>
    <w:p w:rsidR="00CC1F2E" w:rsidRPr="00CC1F2E" w:rsidRDefault="00CC1F2E" w:rsidP="0016243B">
      <w:pPr>
        <w:jc w:val="center"/>
        <w:rPr>
          <w:rFonts w:ascii="標楷體" w:eastAsia="標楷體" w:hAnsi="標楷體"/>
        </w:rPr>
      </w:pPr>
    </w:p>
    <w:p w:rsidR="00EA5BE5" w:rsidRPr="00CC1F2E" w:rsidRDefault="00CC1F2E" w:rsidP="00943587">
      <w:pPr>
        <w:jc w:val="center"/>
        <w:outlineLvl w:val="0"/>
        <w:rPr>
          <w:rFonts w:ascii="標楷體" w:eastAsia="標楷體" w:hAnsi="標楷體"/>
          <w:b/>
          <w:sz w:val="26"/>
          <w:szCs w:val="26"/>
        </w:rPr>
      </w:pPr>
      <w:bookmarkStart w:id="7" w:name="_Toc121995044"/>
      <w:r w:rsidRPr="0016243B">
        <w:rPr>
          <w:rFonts w:ascii="標楷體" w:eastAsia="標楷體" w:hAnsi="標楷體"/>
          <w:b/>
          <w:sz w:val="26"/>
          <w:szCs w:val="26"/>
        </w:rPr>
        <w:t>第</w:t>
      </w:r>
      <w:r>
        <w:rPr>
          <w:rFonts w:ascii="標楷體" w:eastAsia="標楷體" w:hAnsi="標楷體"/>
          <w:b/>
          <w:sz w:val="26"/>
          <w:szCs w:val="26"/>
        </w:rPr>
        <w:t>二</w:t>
      </w:r>
      <w:r w:rsidRPr="0016243B">
        <w:rPr>
          <w:rFonts w:ascii="標楷體" w:eastAsia="標楷體" w:hAnsi="標楷體"/>
          <w:b/>
          <w:sz w:val="26"/>
          <w:szCs w:val="26"/>
        </w:rPr>
        <w:t xml:space="preserve">章 </w:t>
      </w:r>
      <w:r>
        <w:rPr>
          <w:rFonts w:ascii="標楷體" w:eastAsia="標楷體" w:hAnsi="標楷體"/>
          <w:b/>
          <w:sz w:val="26"/>
          <w:szCs w:val="26"/>
        </w:rPr>
        <w:t>研究方法</w:t>
      </w:r>
      <w:bookmarkEnd w:id="7"/>
    </w:p>
    <w:p w:rsidR="00EA5BE5" w:rsidRPr="00CC1F2E" w:rsidRDefault="00CC1F2E" w:rsidP="00943587">
      <w:pPr>
        <w:outlineLvl w:val="1"/>
        <w:rPr>
          <w:rFonts w:ascii="標楷體" w:eastAsia="標楷體" w:hAnsi="標楷體"/>
          <w:b/>
          <w:sz w:val="26"/>
          <w:szCs w:val="26"/>
        </w:rPr>
      </w:pPr>
      <w:bookmarkStart w:id="8" w:name="_Toc121995045"/>
      <w:r w:rsidRPr="00CC1F2E">
        <w:rPr>
          <w:rFonts w:ascii="標楷體" w:eastAsia="標楷體" w:hAnsi="標楷體"/>
          <w:b/>
          <w:sz w:val="26"/>
          <w:szCs w:val="26"/>
        </w:rPr>
        <w:t>2.1</w:t>
      </w:r>
      <w:r w:rsidR="00EA5BE5" w:rsidRPr="00CC1F2E">
        <w:rPr>
          <w:rFonts w:ascii="標楷體" w:eastAsia="標楷體" w:hAnsi="標楷體"/>
          <w:b/>
          <w:sz w:val="26"/>
          <w:szCs w:val="26"/>
        </w:rPr>
        <w:t>資料</w:t>
      </w:r>
      <w:r w:rsidRPr="00CC1F2E">
        <w:rPr>
          <w:rFonts w:ascii="標楷體" w:eastAsia="標楷體" w:hAnsi="標楷體"/>
          <w:b/>
          <w:sz w:val="26"/>
          <w:szCs w:val="26"/>
        </w:rPr>
        <w:t>變數</w:t>
      </w:r>
      <w:r w:rsidR="00EA5BE5" w:rsidRPr="00CC1F2E">
        <w:rPr>
          <w:rFonts w:ascii="標楷體" w:eastAsia="標楷體" w:hAnsi="標楷體"/>
          <w:b/>
          <w:sz w:val="26"/>
          <w:szCs w:val="26"/>
        </w:rPr>
        <w:t>解釋</w:t>
      </w:r>
      <w:bookmarkEnd w:id="8"/>
    </w:p>
    <w:p w:rsidR="0065202F" w:rsidRDefault="00CC1F2E" w:rsidP="00EA5BE5">
      <w:pPr>
        <w:rPr>
          <w:rFonts w:ascii="標楷體" w:eastAsia="標楷體" w:hAnsi="標楷體"/>
        </w:rPr>
      </w:pPr>
      <w:r>
        <w:rPr>
          <w:rFonts w:ascii="標楷體" w:eastAsia="標楷體" w:hAnsi="標楷體" w:hint="eastAsia"/>
        </w:rPr>
        <w:t>資料來源為</w:t>
      </w:r>
      <w:r w:rsidRPr="00EA5BE5">
        <w:rPr>
          <w:rFonts w:ascii="標楷體" w:eastAsia="標楷體" w:hAnsi="標楷體" w:hint="eastAsia"/>
        </w:rPr>
        <w:t>台灣電力公司</w:t>
      </w:r>
      <w:r>
        <w:rPr>
          <w:rFonts w:ascii="標楷體" w:eastAsia="標楷體" w:hAnsi="標楷體" w:hint="eastAsia"/>
        </w:rPr>
        <w:t>各縣市住宅</w:t>
      </w:r>
      <w:r w:rsidRPr="00EA5BE5">
        <w:rPr>
          <w:rFonts w:ascii="標楷體" w:eastAsia="標楷體" w:hAnsi="標楷體" w:hint="eastAsia"/>
        </w:rPr>
        <w:t>服務業及機關用電統計資料</w:t>
      </w:r>
      <w:r>
        <w:rPr>
          <w:rFonts w:ascii="標楷體" w:eastAsia="標楷體" w:hAnsi="標楷體"/>
        </w:rPr>
        <w:t>，</w:t>
      </w:r>
      <w:r w:rsidR="0065202F">
        <w:rPr>
          <w:rFonts w:ascii="標楷體" w:eastAsia="標楷體" w:hAnsi="標楷體"/>
        </w:rPr>
        <w:t>資料為2016年1月到2021年6月，共1754筆資料。</w:t>
      </w:r>
    </w:p>
    <w:tbl>
      <w:tblPr>
        <w:tblStyle w:val="a3"/>
        <w:tblW w:w="0" w:type="auto"/>
        <w:tblLook w:val="04A0" w:firstRow="1" w:lastRow="0" w:firstColumn="1" w:lastColumn="0" w:noHBand="0" w:noVBand="1"/>
      </w:tblPr>
      <w:tblGrid>
        <w:gridCol w:w="2821"/>
        <w:gridCol w:w="2762"/>
        <w:gridCol w:w="2713"/>
      </w:tblGrid>
      <w:tr w:rsidR="00CC1F2E" w:rsidTr="0016243B">
        <w:tc>
          <w:tcPr>
            <w:tcW w:w="2821" w:type="dxa"/>
          </w:tcPr>
          <w:p w:rsidR="00CC1F2E" w:rsidRDefault="00CC1F2E" w:rsidP="00EA5BE5">
            <w:pPr>
              <w:rPr>
                <w:rFonts w:ascii="標楷體" w:eastAsia="標楷體" w:hAnsi="標楷體"/>
              </w:rPr>
            </w:pPr>
            <w:r>
              <w:rPr>
                <w:rFonts w:ascii="標楷體" w:eastAsia="標楷體" w:hAnsi="標楷體" w:hint="eastAsia"/>
              </w:rPr>
              <w:t>英文名稱</w:t>
            </w:r>
          </w:p>
        </w:tc>
        <w:tc>
          <w:tcPr>
            <w:tcW w:w="2762" w:type="dxa"/>
          </w:tcPr>
          <w:p w:rsidR="00CC1F2E" w:rsidRDefault="00CC1F2E" w:rsidP="00EA5BE5">
            <w:pPr>
              <w:rPr>
                <w:rFonts w:ascii="標楷體" w:eastAsia="標楷體" w:hAnsi="標楷體"/>
              </w:rPr>
            </w:pPr>
            <w:r>
              <w:rPr>
                <w:rFonts w:ascii="標楷體" w:eastAsia="標楷體" w:hAnsi="標楷體" w:hint="eastAsia"/>
              </w:rPr>
              <w:t>中文對應</w:t>
            </w:r>
          </w:p>
        </w:tc>
        <w:tc>
          <w:tcPr>
            <w:tcW w:w="2713" w:type="dxa"/>
            <w:vMerge w:val="restart"/>
          </w:tcPr>
          <w:p w:rsidR="00CC1F2E" w:rsidRDefault="00CC1F2E" w:rsidP="00EA5BE5">
            <w:pPr>
              <w:rPr>
                <w:rFonts w:ascii="標楷體" w:eastAsia="標楷體" w:hAnsi="標楷體"/>
              </w:rPr>
            </w:pPr>
            <w:r w:rsidRPr="00EA5BE5">
              <w:rPr>
                <w:rFonts w:ascii="標楷體" w:eastAsia="標楷體" w:hAnsi="標楷體"/>
                <w:noProof/>
              </w:rPr>
              <w:drawing>
                <wp:inline distT="0" distB="0" distL="0" distR="0" wp14:anchorId="57B5BB29" wp14:editId="71D9EA0F">
                  <wp:extent cx="1267002" cy="1305107"/>
                  <wp:effectExtent l="0" t="0" r="9525"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67002" cy="1305107"/>
                          </a:xfrm>
                          <a:prstGeom prst="rect">
                            <a:avLst/>
                          </a:prstGeom>
                        </pic:spPr>
                      </pic:pic>
                    </a:graphicData>
                  </a:graphic>
                </wp:inline>
              </w:drawing>
            </w:r>
          </w:p>
        </w:tc>
      </w:tr>
      <w:tr w:rsidR="00CC1F2E" w:rsidTr="0016243B">
        <w:tc>
          <w:tcPr>
            <w:tcW w:w="2821" w:type="dxa"/>
          </w:tcPr>
          <w:p w:rsidR="00CC1F2E" w:rsidRDefault="00CC1F2E" w:rsidP="00EA5BE5">
            <w:pPr>
              <w:rPr>
                <w:rFonts w:ascii="標楷體" w:eastAsia="標楷體" w:hAnsi="標楷體"/>
              </w:rPr>
            </w:pPr>
            <w:r>
              <w:rPr>
                <w:rFonts w:ascii="標楷體" w:eastAsia="標楷體" w:hAnsi="標楷體"/>
              </w:rPr>
              <w:t>Date</w:t>
            </w:r>
          </w:p>
        </w:tc>
        <w:tc>
          <w:tcPr>
            <w:tcW w:w="2762" w:type="dxa"/>
          </w:tcPr>
          <w:p w:rsidR="00CC1F2E" w:rsidRDefault="00CC1F2E" w:rsidP="00EA5BE5">
            <w:pPr>
              <w:rPr>
                <w:rFonts w:ascii="標楷體" w:eastAsia="標楷體" w:hAnsi="標楷體"/>
              </w:rPr>
            </w:pPr>
            <w:r>
              <w:rPr>
                <w:rFonts w:ascii="標楷體" w:eastAsia="標楷體" w:hAnsi="標楷體"/>
              </w:rPr>
              <w:t>日期</w:t>
            </w:r>
          </w:p>
        </w:tc>
        <w:tc>
          <w:tcPr>
            <w:tcW w:w="2713" w:type="dxa"/>
            <w:vMerge/>
          </w:tcPr>
          <w:p w:rsidR="00CC1F2E" w:rsidRDefault="00CC1F2E" w:rsidP="00EA5BE5">
            <w:pPr>
              <w:rPr>
                <w:rFonts w:ascii="標楷體" w:eastAsia="標楷體" w:hAnsi="標楷體"/>
              </w:rPr>
            </w:pPr>
          </w:p>
        </w:tc>
      </w:tr>
      <w:tr w:rsidR="00CC1F2E" w:rsidTr="0016243B">
        <w:tc>
          <w:tcPr>
            <w:tcW w:w="2821" w:type="dxa"/>
          </w:tcPr>
          <w:p w:rsidR="00CC1F2E" w:rsidRDefault="00CC1F2E" w:rsidP="00EA5BE5">
            <w:pPr>
              <w:rPr>
                <w:rFonts w:ascii="標楷體" w:eastAsia="標楷體" w:hAnsi="標楷體"/>
              </w:rPr>
            </w:pPr>
            <w:r>
              <w:rPr>
                <w:rFonts w:ascii="標楷體" w:eastAsia="標楷體" w:hAnsi="標楷體"/>
              </w:rPr>
              <w:t>Ci</w:t>
            </w:r>
            <w:r>
              <w:rPr>
                <w:rFonts w:ascii="標楷體" w:eastAsia="標楷體" w:hAnsi="標楷體" w:hint="eastAsia"/>
              </w:rPr>
              <w:t>t</w:t>
            </w:r>
            <w:r>
              <w:rPr>
                <w:rFonts w:ascii="標楷體" w:eastAsia="標楷體" w:hAnsi="標楷體"/>
              </w:rPr>
              <w:t xml:space="preserve">y </w:t>
            </w:r>
          </w:p>
        </w:tc>
        <w:tc>
          <w:tcPr>
            <w:tcW w:w="2762" w:type="dxa"/>
          </w:tcPr>
          <w:p w:rsidR="00CC1F2E" w:rsidRDefault="00CC1F2E" w:rsidP="00EA5BE5">
            <w:pPr>
              <w:rPr>
                <w:rFonts w:ascii="標楷體" w:eastAsia="標楷體" w:hAnsi="標楷體"/>
              </w:rPr>
            </w:pPr>
            <w:r>
              <w:rPr>
                <w:rFonts w:ascii="標楷體" w:eastAsia="標楷體" w:hAnsi="標楷體"/>
              </w:rPr>
              <w:t>縣市(22縣市)</w:t>
            </w:r>
          </w:p>
        </w:tc>
        <w:tc>
          <w:tcPr>
            <w:tcW w:w="2713" w:type="dxa"/>
            <w:vMerge/>
          </w:tcPr>
          <w:p w:rsidR="00CC1F2E" w:rsidRDefault="00CC1F2E" w:rsidP="00EA5BE5">
            <w:pPr>
              <w:rPr>
                <w:rFonts w:ascii="標楷體" w:eastAsia="標楷體" w:hAnsi="標楷體"/>
              </w:rPr>
            </w:pPr>
          </w:p>
        </w:tc>
      </w:tr>
      <w:tr w:rsidR="00CC1F2E" w:rsidTr="0016243B">
        <w:tc>
          <w:tcPr>
            <w:tcW w:w="2821" w:type="dxa"/>
          </w:tcPr>
          <w:p w:rsidR="00CC1F2E" w:rsidRDefault="00CC1F2E" w:rsidP="00EA5BE5">
            <w:pPr>
              <w:rPr>
                <w:rFonts w:ascii="標楷體" w:eastAsia="標楷體" w:hAnsi="標楷體"/>
              </w:rPr>
            </w:pPr>
            <w:proofErr w:type="spellStart"/>
            <w:r w:rsidRPr="00EA5BE5">
              <w:rPr>
                <w:rFonts w:ascii="標楷體" w:eastAsia="標楷體" w:hAnsi="標楷體" w:hint="eastAsia"/>
              </w:rPr>
              <w:t>TotalUse</w:t>
            </w:r>
            <w:proofErr w:type="spellEnd"/>
          </w:p>
        </w:tc>
        <w:tc>
          <w:tcPr>
            <w:tcW w:w="2762" w:type="dxa"/>
          </w:tcPr>
          <w:p w:rsidR="00CC1F2E" w:rsidRDefault="00CC1F2E" w:rsidP="00EA5BE5">
            <w:pPr>
              <w:rPr>
                <w:rFonts w:ascii="標楷體" w:eastAsia="標楷體" w:hAnsi="標楷體"/>
              </w:rPr>
            </w:pPr>
            <w:r w:rsidRPr="00EA5BE5">
              <w:rPr>
                <w:rFonts w:ascii="標楷體" w:eastAsia="標楷體" w:hAnsi="標楷體" w:hint="eastAsia"/>
              </w:rPr>
              <w:t>總用電量</w:t>
            </w:r>
            <w:r>
              <w:rPr>
                <w:rFonts w:ascii="標楷體" w:eastAsia="標楷體" w:hAnsi="標楷體" w:hint="eastAsia"/>
              </w:rPr>
              <w:t>(度)</w:t>
            </w:r>
          </w:p>
        </w:tc>
        <w:tc>
          <w:tcPr>
            <w:tcW w:w="2713" w:type="dxa"/>
            <w:vMerge/>
          </w:tcPr>
          <w:p w:rsidR="00CC1F2E" w:rsidRPr="00EA5BE5" w:rsidRDefault="00CC1F2E" w:rsidP="00EA5BE5">
            <w:pPr>
              <w:rPr>
                <w:rFonts w:ascii="標楷體" w:eastAsia="標楷體" w:hAnsi="標楷體"/>
              </w:rPr>
            </w:pPr>
          </w:p>
        </w:tc>
      </w:tr>
      <w:tr w:rsidR="00CC1F2E" w:rsidTr="0016243B">
        <w:tc>
          <w:tcPr>
            <w:tcW w:w="2821" w:type="dxa"/>
          </w:tcPr>
          <w:p w:rsidR="00CC1F2E" w:rsidRDefault="00CC1F2E" w:rsidP="0065202F">
            <w:pPr>
              <w:rPr>
                <w:rFonts w:ascii="標楷體" w:eastAsia="標楷體" w:hAnsi="標楷體"/>
              </w:rPr>
            </w:pPr>
            <w:proofErr w:type="spellStart"/>
            <w:r w:rsidRPr="00EA5BE5">
              <w:rPr>
                <w:rFonts w:ascii="標楷體" w:eastAsia="標楷體" w:hAnsi="標楷體" w:hint="eastAsia"/>
              </w:rPr>
              <w:t>serviceUseElec</w:t>
            </w:r>
            <w:proofErr w:type="spellEnd"/>
          </w:p>
        </w:tc>
        <w:tc>
          <w:tcPr>
            <w:tcW w:w="2762" w:type="dxa"/>
          </w:tcPr>
          <w:p w:rsidR="00CC1F2E" w:rsidRDefault="00CC1F2E" w:rsidP="00EA5BE5">
            <w:pPr>
              <w:rPr>
                <w:rFonts w:ascii="標楷體" w:eastAsia="標楷體" w:hAnsi="標楷體"/>
              </w:rPr>
            </w:pPr>
            <w:r w:rsidRPr="00EA5BE5">
              <w:rPr>
                <w:rFonts w:ascii="標楷體" w:eastAsia="標楷體" w:hAnsi="標楷體" w:hint="eastAsia"/>
              </w:rPr>
              <w:t>服務業用電量</w:t>
            </w:r>
            <w:r>
              <w:rPr>
                <w:rFonts w:ascii="標楷體" w:eastAsia="標楷體" w:hAnsi="標楷體" w:hint="eastAsia"/>
              </w:rPr>
              <w:t>(度)</w:t>
            </w:r>
          </w:p>
        </w:tc>
        <w:tc>
          <w:tcPr>
            <w:tcW w:w="2713" w:type="dxa"/>
            <w:vMerge/>
          </w:tcPr>
          <w:p w:rsidR="00CC1F2E" w:rsidRPr="00EA5BE5" w:rsidRDefault="00CC1F2E" w:rsidP="00EA5BE5">
            <w:pPr>
              <w:rPr>
                <w:rFonts w:ascii="標楷體" w:eastAsia="標楷體" w:hAnsi="標楷體"/>
              </w:rPr>
            </w:pPr>
          </w:p>
        </w:tc>
      </w:tr>
      <w:tr w:rsidR="00CC1F2E" w:rsidTr="0016243B">
        <w:tc>
          <w:tcPr>
            <w:tcW w:w="2821" w:type="dxa"/>
          </w:tcPr>
          <w:p w:rsidR="00CC1F2E" w:rsidRDefault="00CC1F2E" w:rsidP="00EA5BE5">
            <w:pPr>
              <w:rPr>
                <w:rFonts w:ascii="標楷體" w:eastAsia="標楷體" w:hAnsi="標楷體"/>
              </w:rPr>
            </w:pPr>
            <w:proofErr w:type="spellStart"/>
            <w:r w:rsidRPr="00EA5BE5">
              <w:rPr>
                <w:rFonts w:ascii="標楷體" w:eastAsia="標楷體" w:hAnsi="標楷體" w:hint="eastAsia"/>
              </w:rPr>
              <w:t>houseUse</w:t>
            </w:r>
            <w:proofErr w:type="spellEnd"/>
            <w:r w:rsidRPr="00EA5BE5">
              <w:rPr>
                <w:rFonts w:ascii="標楷體" w:eastAsia="標楷體" w:hAnsi="標楷體" w:hint="eastAsia"/>
              </w:rPr>
              <w:t xml:space="preserve"> </w:t>
            </w:r>
          </w:p>
        </w:tc>
        <w:tc>
          <w:tcPr>
            <w:tcW w:w="2762" w:type="dxa"/>
          </w:tcPr>
          <w:p w:rsidR="00CC1F2E" w:rsidRDefault="00CC1F2E" w:rsidP="00EA5BE5">
            <w:pPr>
              <w:rPr>
                <w:rFonts w:ascii="標楷體" w:eastAsia="標楷體" w:hAnsi="標楷體"/>
              </w:rPr>
            </w:pPr>
            <w:r w:rsidRPr="00EA5BE5">
              <w:rPr>
                <w:rFonts w:ascii="標楷體" w:eastAsia="標楷體" w:hAnsi="標楷體" w:hint="eastAsia"/>
              </w:rPr>
              <w:t>家庭用電量</w:t>
            </w:r>
            <w:r>
              <w:rPr>
                <w:rFonts w:ascii="標楷體" w:eastAsia="標楷體" w:hAnsi="標楷體" w:hint="eastAsia"/>
              </w:rPr>
              <w:t>(度)</w:t>
            </w:r>
          </w:p>
        </w:tc>
        <w:tc>
          <w:tcPr>
            <w:tcW w:w="2713" w:type="dxa"/>
            <w:vMerge/>
          </w:tcPr>
          <w:p w:rsidR="00CC1F2E" w:rsidRPr="00EA5BE5" w:rsidRDefault="00CC1F2E" w:rsidP="00EA5BE5">
            <w:pPr>
              <w:rPr>
                <w:rFonts w:ascii="標楷體" w:eastAsia="標楷體" w:hAnsi="標楷體"/>
              </w:rPr>
            </w:pPr>
          </w:p>
        </w:tc>
      </w:tr>
      <w:tr w:rsidR="00CC1F2E" w:rsidTr="0016243B">
        <w:tc>
          <w:tcPr>
            <w:tcW w:w="2821" w:type="dxa"/>
          </w:tcPr>
          <w:p w:rsidR="00CC1F2E" w:rsidRDefault="00CC1F2E" w:rsidP="0065202F">
            <w:pPr>
              <w:rPr>
                <w:rFonts w:ascii="標楷體" w:eastAsia="標楷體" w:hAnsi="標楷體"/>
              </w:rPr>
            </w:pPr>
            <w:proofErr w:type="spellStart"/>
            <w:r w:rsidRPr="00EA5BE5">
              <w:rPr>
                <w:rFonts w:ascii="標楷體" w:eastAsia="標楷體" w:hAnsi="標楷體" w:hint="eastAsia"/>
              </w:rPr>
              <w:t>agriUse</w:t>
            </w:r>
            <w:proofErr w:type="spellEnd"/>
            <w:r>
              <w:rPr>
                <w:rFonts w:ascii="標楷體" w:eastAsia="標楷體" w:hAnsi="標楷體" w:hint="eastAsia"/>
              </w:rPr>
              <w:t xml:space="preserve"> </w:t>
            </w:r>
          </w:p>
        </w:tc>
        <w:tc>
          <w:tcPr>
            <w:tcW w:w="2762" w:type="dxa"/>
          </w:tcPr>
          <w:p w:rsidR="00CC1F2E" w:rsidRDefault="00CC1F2E" w:rsidP="00EA5BE5">
            <w:pPr>
              <w:rPr>
                <w:rFonts w:ascii="標楷體" w:eastAsia="標楷體" w:hAnsi="標楷體"/>
              </w:rPr>
            </w:pPr>
            <w:r w:rsidRPr="00EA5BE5">
              <w:rPr>
                <w:rFonts w:ascii="標楷體" w:eastAsia="標楷體" w:hAnsi="標楷體" w:hint="eastAsia"/>
              </w:rPr>
              <w:t>農業用電量</w:t>
            </w:r>
            <w:r>
              <w:rPr>
                <w:rFonts w:ascii="標楷體" w:eastAsia="標楷體" w:hAnsi="標楷體" w:hint="eastAsia"/>
              </w:rPr>
              <w:t>(度)</w:t>
            </w:r>
          </w:p>
        </w:tc>
        <w:tc>
          <w:tcPr>
            <w:tcW w:w="2713" w:type="dxa"/>
            <w:vMerge/>
          </w:tcPr>
          <w:p w:rsidR="00CC1F2E" w:rsidRPr="00EA5BE5" w:rsidRDefault="00CC1F2E" w:rsidP="00EA5BE5">
            <w:pPr>
              <w:rPr>
                <w:rFonts w:ascii="標楷體" w:eastAsia="標楷體" w:hAnsi="標楷體"/>
              </w:rPr>
            </w:pPr>
          </w:p>
        </w:tc>
      </w:tr>
      <w:tr w:rsidR="00CC1F2E" w:rsidTr="0016243B">
        <w:tc>
          <w:tcPr>
            <w:tcW w:w="2821" w:type="dxa"/>
          </w:tcPr>
          <w:p w:rsidR="00CC1F2E" w:rsidRDefault="00CC1F2E" w:rsidP="0065202F">
            <w:pPr>
              <w:rPr>
                <w:rFonts w:ascii="標楷體" w:eastAsia="標楷體" w:hAnsi="標楷體"/>
              </w:rPr>
            </w:pPr>
            <w:proofErr w:type="spellStart"/>
            <w:r w:rsidRPr="00EA5BE5">
              <w:rPr>
                <w:rFonts w:ascii="標楷體" w:eastAsia="標楷體" w:hAnsi="標楷體" w:hint="eastAsia"/>
              </w:rPr>
              <w:t>industryUse</w:t>
            </w:r>
            <w:proofErr w:type="spellEnd"/>
            <w:r>
              <w:rPr>
                <w:rFonts w:ascii="標楷體" w:eastAsia="標楷體" w:hAnsi="標楷體" w:hint="eastAsia"/>
              </w:rPr>
              <w:t xml:space="preserve"> </w:t>
            </w:r>
          </w:p>
        </w:tc>
        <w:tc>
          <w:tcPr>
            <w:tcW w:w="2762" w:type="dxa"/>
          </w:tcPr>
          <w:p w:rsidR="00CC1F2E" w:rsidRDefault="00CC1F2E" w:rsidP="00EA5BE5">
            <w:pPr>
              <w:rPr>
                <w:rFonts w:ascii="標楷體" w:eastAsia="標楷體" w:hAnsi="標楷體"/>
              </w:rPr>
            </w:pPr>
            <w:r w:rsidRPr="00EA5BE5">
              <w:rPr>
                <w:rFonts w:ascii="標楷體" w:eastAsia="標楷體" w:hAnsi="標楷體" w:hint="eastAsia"/>
              </w:rPr>
              <w:t>產業用電量</w:t>
            </w:r>
            <w:r>
              <w:rPr>
                <w:rFonts w:ascii="標楷體" w:eastAsia="標楷體" w:hAnsi="標楷體" w:hint="eastAsia"/>
              </w:rPr>
              <w:t>(度)</w:t>
            </w:r>
          </w:p>
        </w:tc>
        <w:tc>
          <w:tcPr>
            <w:tcW w:w="2713" w:type="dxa"/>
            <w:vMerge/>
          </w:tcPr>
          <w:p w:rsidR="00CC1F2E" w:rsidRPr="00EA5BE5" w:rsidRDefault="00CC1F2E" w:rsidP="00EA5BE5">
            <w:pPr>
              <w:rPr>
                <w:rFonts w:ascii="標楷體" w:eastAsia="標楷體" w:hAnsi="標楷體"/>
              </w:rPr>
            </w:pPr>
          </w:p>
        </w:tc>
      </w:tr>
    </w:tbl>
    <w:p w:rsidR="000C4EF7" w:rsidRPr="004A2F17" w:rsidRDefault="004A2F17" w:rsidP="004A2F17">
      <w:pPr>
        <w:pStyle w:val="a9"/>
        <w:rPr>
          <w:rFonts w:ascii="標楷體" w:eastAsia="標楷體" w:hAnsi="標楷體"/>
          <w:b/>
        </w:rPr>
      </w:pPr>
      <w:bookmarkStart w:id="9" w:name="_Toc121995110"/>
      <w:r w:rsidRPr="004A2F17">
        <w:rPr>
          <w:rFonts w:ascii="標楷體" w:eastAsia="標楷體" w:hAnsi="標楷體" w:hint="eastAsia"/>
          <w:b/>
        </w:rPr>
        <w:t xml:space="preserve">表 </w:t>
      </w:r>
      <w:r w:rsidRPr="004A2F17">
        <w:rPr>
          <w:rFonts w:ascii="標楷體" w:eastAsia="標楷體" w:hAnsi="標楷體"/>
          <w:b/>
        </w:rPr>
        <w:fldChar w:fldCharType="begin"/>
      </w:r>
      <w:r w:rsidRPr="004A2F17">
        <w:rPr>
          <w:rFonts w:ascii="標楷體" w:eastAsia="標楷體" w:hAnsi="標楷體"/>
          <w:b/>
        </w:rPr>
        <w:instrText xml:space="preserve"> </w:instrText>
      </w:r>
      <w:r w:rsidRPr="004A2F17">
        <w:rPr>
          <w:rFonts w:ascii="標楷體" w:eastAsia="標楷體" w:hAnsi="標楷體" w:hint="eastAsia"/>
          <w:b/>
        </w:rPr>
        <w:instrText>SEQ 表 \* ARABIC</w:instrText>
      </w:r>
      <w:r w:rsidRPr="004A2F17">
        <w:rPr>
          <w:rFonts w:ascii="標楷體" w:eastAsia="標楷體" w:hAnsi="標楷體"/>
          <w:b/>
        </w:rPr>
        <w:instrText xml:space="preserve"> </w:instrText>
      </w:r>
      <w:r w:rsidRPr="004A2F17">
        <w:rPr>
          <w:rFonts w:ascii="標楷體" w:eastAsia="標楷體" w:hAnsi="標楷體"/>
          <w:b/>
        </w:rPr>
        <w:fldChar w:fldCharType="separate"/>
      </w:r>
      <w:r w:rsidR="00AA30AE">
        <w:rPr>
          <w:rFonts w:ascii="標楷體" w:eastAsia="標楷體" w:hAnsi="標楷體"/>
          <w:b/>
          <w:noProof/>
        </w:rPr>
        <w:t>1</w:t>
      </w:r>
      <w:r w:rsidRPr="004A2F17">
        <w:rPr>
          <w:rFonts w:ascii="標楷體" w:eastAsia="標楷體" w:hAnsi="標楷體"/>
          <w:b/>
        </w:rPr>
        <w:fldChar w:fldCharType="end"/>
      </w:r>
      <w:r w:rsidR="00CC1F2E" w:rsidRPr="004A2F17">
        <w:rPr>
          <w:rFonts w:ascii="標楷體" w:eastAsia="標楷體" w:hAnsi="標楷體"/>
          <w:b/>
        </w:rPr>
        <w:t>變數對照</w:t>
      </w:r>
      <w:bookmarkEnd w:id="9"/>
    </w:p>
    <w:p w:rsidR="00CC1F2E" w:rsidRDefault="00CC1F2E">
      <w:pPr>
        <w:rPr>
          <w:rFonts w:ascii="標楷體" w:eastAsia="標楷體" w:hAnsi="標楷體"/>
          <w:b/>
          <w:sz w:val="22"/>
        </w:rPr>
      </w:pPr>
    </w:p>
    <w:p w:rsidR="00CC1F2E" w:rsidRPr="00CC1F2E" w:rsidRDefault="00CC1F2E" w:rsidP="00943587">
      <w:pPr>
        <w:outlineLvl w:val="1"/>
        <w:rPr>
          <w:rFonts w:ascii="標楷體" w:eastAsia="標楷體" w:hAnsi="標楷體"/>
          <w:b/>
          <w:sz w:val="26"/>
          <w:szCs w:val="26"/>
        </w:rPr>
      </w:pPr>
      <w:bookmarkStart w:id="10" w:name="_Toc121995046"/>
      <w:r w:rsidRPr="00CC1F2E">
        <w:rPr>
          <w:rFonts w:ascii="標楷體" w:eastAsia="標楷體" w:hAnsi="標楷體"/>
          <w:b/>
          <w:sz w:val="26"/>
          <w:szCs w:val="26"/>
        </w:rPr>
        <w:t>2.2 EDA分析</w:t>
      </w:r>
      <w:bookmarkEnd w:id="10"/>
    </w:p>
    <w:p w:rsidR="00CC1F2E" w:rsidRPr="00CC1F2E" w:rsidRDefault="00980D83">
      <w:pPr>
        <w:rPr>
          <w:rFonts w:ascii="標楷體" w:eastAsia="標楷體" w:hAnsi="標楷體"/>
          <w:szCs w:val="24"/>
        </w:rPr>
      </w:pPr>
      <w:r>
        <w:rPr>
          <w:rFonts w:ascii="標楷體" w:eastAsia="標楷體" w:hAnsi="標楷體"/>
          <w:szCs w:val="24"/>
        </w:rPr>
        <w:t xml:space="preserve">  </w:t>
      </w:r>
      <w:r w:rsidR="00CC1F2E">
        <w:rPr>
          <w:rFonts w:ascii="標楷體" w:eastAsia="標楷體" w:hAnsi="標楷體"/>
          <w:szCs w:val="24"/>
        </w:rPr>
        <w:t>主要是希望透過簡單的繪製折線圖、直方圖的方式，去簡單的概括</w:t>
      </w:r>
      <w:r>
        <w:rPr>
          <w:rFonts w:ascii="標楷體" w:eastAsia="標楷體" w:hAnsi="標楷體"/>
          <w:szCs w:val="24"/>
        </w:rPr>
        <w:t>有關資料變數基本分布以及樣貌，首先繪製出</w:t>
      </w:r>
      <w:r w:rsidRPr="00980D83">
        <w:rPr>
          <w:rFonts w:ascii="標楷體" w:eastAsia="標楷體" w:hAnsi="標楷體" w:hint="eastAsia"/>
          <w:szCs w:val="24"/>
        </w:rPr>
        <w:t>台灣近六年的用電量折線圖，</w:t>
      </w:r>
      <w:r>
        <w:rPr>
          <w:rFonts w:ascii="標楷體" w:eastAsia="標楷體" w:hAnsi="標楷體" w:hint="eastAsia"/>
          <w:szCs w:val="24"/>
        </w:rPr>
        <w:t>目的為說明</w:t>
      </w:r>
      <w:r w:rsidRPr="00980D83">
        <w:rPr>
          <w:rFonts w:ascii="標楷體" w:eastAsia="標楷體" w:hAnsi="標楷體" w:hint="eastAsia"/>
          <w:szCs w:val="24"/>
        </w:rPr>
        <w:t>對趨勢的認知</w:t>
      </w:r>
      <w:r>
        <w:rPr>
          <w:rFonts w:ascii="標楷體" w:eastAsia="標楷體" w:hAnsi="標楷體" w:hint="eastAsia"/>
          <w:szCs w:val="24"/>
        </w:rPr>
        <w:t>和</w:t>
      </w:r>
      <w:r w:rsidRPr="00980D83">
        <w:rPr>
          <w:rFonts w:ascii="標楷體" w:eastAsia="標楷體" w:hAnsi="標楷體" w:hint="eastAsia"/>
          <w:szCs w:val="24"/>
        </w:rPr>
        <w:t>懷疑發現了什麼現象</w:t>
      </w:r>
      <w:r>
        <w:rPr>
          <w:rFonts w:ascii="標楷體" w:eastAsia="標楷體" w:hAnsi="標楷體" w:hint="eastAsia"/>
          <w:szCs w:val="24"/>
        </w:rPr>
        <w:t>。第二步為畫</w:t>
      </w:r>
      <w:r w:rsidRPr="00980D83">
        <w:rPr>
          <w:rFonts w:ascii="標楷體" w:eastAsia="標楷體" w:hAnsi="標楷體" w:hint="eastAsia"/>
          <w:szCs w:val="24"/>
        </w:rPr>
        <w:t>近六年各縣市的用電量長條圖，找出哪個縣市用電量最高和最低，再去探討可能的原因，</w:t>
      </w:r>
      <w:r>
        <w:rPr>
          <w:rFonts w:ascii="標楷體" w:eastAsia="標楷體" w:hAnsi="標楷體" w:hint="eastAsia"/>
          <w:szCs w:val="24"/>
        </w:rPr>
        <w:t>如:</w:t>
      </w:r>
      <w:r w:rsidRPr="00980D83">
        <w:rPr>
          <w:rFonts w:ascii="標楷體" w:eastAsia="標楷體" w:hAnsi="標楷體" w:hint="eastAsia"/>
          <w:szCs w:val="24"/>
        </w:rPr>
        <w:t>產業分配</w:t>
      </w:r>
      <w:r>
        <w:rPr>
          <w:rFonts w:ascii="標楷體" w:eastAsia="標楷體" w:hAnsi="標楷體" w:hint="eastAsia"/>
          <w:szCs w:val="24"/>
        </w:rPr>
        <w:t>、</w:t>
      </w:r>
      <w:r w:rsidRPr="00980D83">
        <w:rPr>
          <w:rFonts w:ascii="標楷體" w:eastAsia="標楷體" w:hAnsi="標楷體" w:hint="eastAsia"/>
          <w:szCs w:val="24"/>
        </w:rPr>
        <w:t>人口</w:t>
      </w:r>
      <w:r>
        <w:rPr>
          <w:rFonts w:ascii="標楷體" w:eastAsia="標楷體" w:hAnsi="標楷體" w:hint="eastAsia"/>
          <w:szCs w:val="24"/>
        </w:rPr>
        <w:t>。第三步為做</w:t>
      </w:r>
      <w:r w:rsidRPr="00980D83">
        <w:rPr>
          <w:rFonts w:ascii="標楷體" w:eastAsia="標楷體" w:hAnsi="標楷體" w:hint="eastAsia"/>
          <w:szCs w:val="24"/>
        </w:rPr>
        <w:t>六年台灣平均月份用電量長條圖，找出最高最低月份做出合理推測</w:t>
      </w:r>
      <w:r>
        <w:rPr>
          <w:rFonts w:ascii="標楷體" w:eastAsia="標楷體" w:hAnsi="標楷體" w:hint="eastAsia"/>
          <w:szCs w:val="24"/>
        </w:rPr>
        <w:t>。最後，</w:t>
      </w:r>
      <w:r w:rsidRPr="00980D83">
        <w:rPr>
          <w:rFonts w:ascii="標楷體" w:eastAsia="標楷體" w:hAnsi="標楷體" w:hint="eastAsia"/>
          <w:szCs w:val="24"/>
        </w:rPr>
        <w:t>繪製統計資訊地圖</w:t>
      </w:r>
      <w:r>
        <w:rPr>
          <w:rFonts w:ascii="標楷體" w:eastAsia="標楷體" w:hAnsi="標楷體" w:hint="eastAsia"/>
          <w:szCs w:val="24"/>
        </w:rPr>
        <w:t>和熱圖的方式做出視覺化分析。</w:t>
      </w:r>
    </w:p>
    <w:p w:rsidR="00CC1F2E" w:rsidRDefault="00CC1F2E">
      <w:pPr>
        <w:widowControl/>
        <w:rPr>
          <w:rFonts w:ascii="標楷體" w:eastAsia="標楷體" w:hAnsi="標楷體"/>
          <w:b/>
          <w:sz w:val="22"/>
        </w:rPr>
      </w:pPr>
      <w:r>
        <w:rPr>
          <w:rFonts w:ascii="標楷體" w:eastAsia="標楷體" w:hAnsi="標楷體"/>
          <w:b/>
          <w:sz w:val="22"/>
        </w:rPr>
        <w:br w:type="page"/>
      </w:r>
    </w:p>
    <w:p w:rsidR="00980D83" w:rsidRPr="00CC1F2E" w:rsidRDefault="00980D83" w:rsidP="00943587">
      <w:pPr>
        <w:jc w:val="center"/>
        <w:outlineLvl w:val="0"/>
        <w:rPr>
          <w:rFonts w:ascii="標楷體" w:eastAsia="標楷體" w:hAnsi="標楷體"/>
          <w:b/>
          <w:sz w:val="26"/>
          <w:szCs w:val="26"/>
        </w:rPr>
      </w:pPr>
      <w:bookmarkStart w:id="11" w:name="_Toc121995047"/>
      <w:r w:rsidRPr="0016243B">
        <w:rPr>
          <w:rFonts w:ascii="標楷體" w:eastAsia="標楷體" w:hAnsi="標楷體"/>
          <w:b/>
          <w:sz w:val="26"/>
          <w:szCs w:val="26"/>
        </w:rPr>
        <w:lastRenderedPageBreak/>
        <w:t>第</w:t>
      </w:r>
      <w:r>
        <w:rPr>
          <w:rFonts w:ascii="標楷體" w:eastAsia="標楷體" w:hAnsi="標楷體"/>
          <w:b/>
          <w:sz w:val="26"/>
          <w:szCs w:val="26"/>
        </w:rPr>
        <w:t>三</w:t>
      </w:r>
      <w:r w:rsidRPr="0016243B">
        <w:rPr>
          <w:rFonts w:ascii="標楷體" w:eastAsia="標楷體" w:hAnsi="標楷體"/>
          <w:b/>
          <w:sz w:val="26"/>
          <w:szCs w:val="26"/>
        </w:rPr>
        <w:t xml:space="preserve">章 </w:t>
      </w:r>
      <w:r>
        <w:rPr>
          <w:rFonts w:ascii="標楷體" w:eastAsia="標楷體" w:hAnsi="標楷體"/>
          <w:b/>
          <w:sz w:val="26"/>
          <w:szCs w:val="26"/>
        </w:rPr>
        <w:t>分析結果</w:t>
      </w:r>
      <w:bookmarkEnd w:id="11"/>
    </w:p>
    <w:p w:rsidR="00CC1F2E" w:rsidRDefault="00980D83" w:rsidP="00FB3166">
      <w:pPr>
        <w:outlineLvl w:val="1"/>
        <w:rPr>
          <w:rFonts w:ascii="標楷體" w:eastAsia="標楷體" w:hAnsi="標楷體"/>
          <w:b/>
          <w:sz w:val="22"/>
        </w:rPr>
      </w:pPr>
      <w:bookmarkStart w:id="12" w:name="_Toc121995048"/>
      <w:r>
        <w:rPr>
          <w:rFonts w:ascii="標楷體" w:eastAsia="標楷體" w:hAnsi="標楷體" w:hint="eastAsia"/>
          <w:b/>
          <w:sz w:val="22"/>
        </w:rPr>
        <w:t>3.1 EDA結果</w:t>
      </w:r>
      <w:bookmarkEnd w:id="12"/>
    </w:p>
    <w:p w:rsidR="00AA30AE" w:rsidRPr="00AA30AE" w:rsidRDefault="00AA30AE" w:rsidP="00AA30AE">
      <w:pPr>
        <w:widowControl/>
        <w:rPr>
          <w:rFonts w:ascii="標楷體" w:eastAsia="標楷體" w:hAnsi="標楷體" w:hint="eastAsia"/>
          <w:szCs w:val="24"/>
        </w:rPr>
      </w:pPr>
      <w:r w:rsidRPr="00AA30AE">
        <w:rPr>
          <w:rFonts w:ascii="標楷體" w:eastAsia="標楷體" w:hAnsi="標楷體"/>
          <w:szCs w:val="24"/>
        </w:rPr>
        <w:t xml:space="preserve">  </w:t>
      </w:r>
      <w:r w:rsidRPr="00AA30AE">
        <w:rPr>
          <w:rFonts w:ascii="標楷體" w:eastAsia="標楷體" w:hAnsi="標楷體" w:hint="eastAsia"/>
          <w:szCs w:val="24"/>
        </w:rPr>
        <w:t>以月分來看最高峰處於夏季，因為天氣炎熱開冷氣的人變多，而且長時間開著所以相對的用電量也比其他月份來的高</w:t>
      </w:r>
    </w:p>
    <w:p w:rsidR="00AA30AE" w:rsidRPr="00AA30AE" w:rsidRDefault="00AA30AE" w:rsidP="00AA30AE">
      <w:pPr>
        <w:widowControl/>
        <w:rPr>
          <w:rFonts w:ascii="標楷體" w:eastAsia="標楷體" w:hAnsi="標楷體"/>
          <w:szCs w:val="24"/>
        </w:rPr>
      </w:pPr>
      <w:r w:rsidRPr="00AA30AE">
        <w:rPr>
          <w:rFonts w:ascii="標楷體" w:eastAsia="標楷體" w:hAnsi="標楷體" w:hint="eastAsia"/>
          <w:szCs w:val="24"/>
        </w:rPr>
        <w:t>，而冬季用電量緊追其後是因為天氣寒冷，使用電暖爐、</w:t>
      </w:r>
      <w:proofErr w:type="gramStart"/>
      <w:r w:rsidRPr="00AA30AE">
        <w:rPr>
          <w:rFonts w:ascii="標楷體" w:eastAsia="標楷體" w:hAnsi="標楷體" w:hint="eastAsia"/>
          <w:szCs w:val="24"/>
        </w:rPr>
        <w:t>燒煮熱水</w:t>
      </w:r>
      <w:proofErr w:type="gramEnd"/>
      <w:r w:rsidRPr="00AA30AE">
        <w:rPr>
          <w:rFonts w:ascii="標楷體" w:eastAsia="標楷體" w:hAnsi="標楷體" w:hint="eastAsia"/>
          <w:szCs w:val="24"/>
        </w:rPr>
        <w:t>和火鍋的人數增加，所以用電量也提高了不少。至於春季大部分則因為天氣宜人，</w:t>
      </w:r>
      <w:proofErr w:type="gramStart"/>
      <w:r w:rsidRPr="00AA30AE">
        <w:rPr>
          <w:rFonts w:ascii="標楷體" w:eastAsia="標楷體" w:hAnsi="標楷體" w:hint="eastAsia"/>
          <w:szCs w:val="24"/>
        </w:rPr>
        <w:t>不冷也不</w:t>
      </w:r>
      <w:proofErr w:type="gramEnd"/>
      <w:r w:rsidRPr="00AA30AE">
        <w:rPr>
          <w:rFonts w:ascii="標楷體" w:eastAsia="標楷體" w:hAnsi="標楷體" w:hint="eastAsia"/>
          <w:szCs w:val="24"/>
        </w:rPr>
        <w:t>熱所以開冷氣,或暖氣的人大幅減少，才造成用電量較少。秋季因為近年來氣候變遷的關係，不是跟夏天一樣悶熱就是突然溫度驟降如同冬季般，所以用電量跟夏季和冬季差不多只會稍微少一些。</w:t>
      </w:r>
    </w:p>
    <w:p w:rsidR="00AA30AE" w:rsidRPr="00AA30AE" w:rsidRDefault="00AA30AE" w:rsidP="00AA30AE">
      <w:pPr>
        <w:rPr>
          <w:rFonts w:ascii="標楷體" w:eastAsia="標楷體" w:hAnsi="標楷體" w:hint="eastAsia"/>
          <w:b/>
          <w:sz w:val="22"/>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6"/>
        <w:gridCol w:w="4190"/>
      </w:tblGrid>
      <w:tr w:rsidR="00980D83" w:rsidTr="00980D83">
        <w:tc>
          <w:tcPr>
            <w:tcW w:w="4106" w:type="dxa"/>
          </w:tcPr>
          <w:p w:rsidR="00980D83" w:rsidRDefault="00980D83">
            <w:pPr>
              <w:rPr>
                <w:rFonts w:ascii="標楷體" w:eastAsia="標楷體" w:hAnsi="標楷體"/>
                <w:b/>
                <w:sz w:val="22"/>
              </w:rPr>
            </w:pPr>
            <w:r w:rsidRPr="00980D83">
              <w:rPr>
                <w:rFonts w:ascii="標楷體" w:eastAsia="標楷體" w:hAnsi="標楷體"/>
                <w:b/>
                <w:noProof/>
                <w:sz w:val="22"/>
              </w:rPr>
              <w:drawing>
                <wp:inline distT="0" distB="0" distL="0" distR="0" wp14:anchorId="480F1300" wp14:editId="3918C7B5">
                  <wp:extent cx="2456270" cy="1476375"/>
                  <wp:effectExtent l="0" t="0" r="1270" b="0"/>
                  <wp:docPr id="4" name="圖片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5CACE2E-5E67-DB4C-9291-66B8AE4E3C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5CACE2E-5E67-DB4C-9291-66B8AE4E3C87}"/>
                              </a:ext>
                            </a:extLst>
                          </pic:cNvPr>
                          <pic:cNvPicPr>
                            <a:picLocks noChangeAspect="1"/>
                          </pic:cNvPicPr>
                        </pic:nvPicPr>
                        <pic:blipFill>
                          <a:blip r:embed="rId10"/>
                          <a:stretch>
                            <a:fillRect/>
                          </a:stretch>
                        </pic:blipFill>
                        <pic:spPr>
                          <a:xfrm>
                            <a:off x="0" y="0"/>
                            <a:ext cx="2466893" cy="1482760"/>
                          </a:xfrm>
                          <a:prstGeom prst="rect">
                            <a:avLst/>
                          </a:prstGeom>
                        </pic:spPr>
                      </pic:pic>
                    </a:graphicData>
                  </a:graphic>
                </wp:inline>
              </w:drawing>
            </w:r>
          </w:p>
        </w:tc>
        <w:tc>
          <w:tcPr>
            <w:tcW w:w="4190" w:type="dxa"/>
          </w:tcPr>
          <w:p w:rsidR="00980D83" w:rsidRDefault="00980D83">
            <w:pPr>
              <w:rPr>
                <w:rFonts w:ascii="標楷體" w:eastAsia="標楷體" w:hAnsi="標楷體"/>
                <w:b/>
                <w:sz w:val="22"/>
              </w:rPr>
            </w:pPr>
            <w:r w:rsidRPr="00980D83">
              <w:rPr>
                <w:rFonts w:ascii="標楷體" w:eastAsia="標楷體" w:hAnsi="標楷體"/>
                <w:b/>
                <w:noProof/>
                <w:sz w:val="22"/>
              </w:rPr>
              <w:drawing>
                <wp:inline distT="0" distB="0" distL="0" distR="0" wp14:anchorId="7CC9F349" wp14:editId="607745B2">
                  <wp:extent cx="2505075" cy="1505710"/>
                  <wp:effectExtent l="0" t="0" r="0" b="0"/>
                  <wp:docPr id="5" name="圖片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D93DFBE-1CAB-C007-7E53-3071C1FCB9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D93DFBE-1CAB-C007-7E53-3071C1FCB99B}"/>
                              </a:ext>
                            </a:extLst>
                          </pic:cNvPr>
                          <pic:cNvPicPr>
                            <a:picLocks noChangeAspect="1"/>
                          </pic:cNvPicPr>
                        </pic:nvPicPr>
                        <pic:blipFill>
                          <a:blip r:embed="rId11"/>
                          <a:stretch>
                            <a:fillRect/>
                          </a:stretch>
                        </pic:blipFill>
                        <pic:spPr>
                          <a:xfrm>
                            <a:off x="0" y="0"/>
                            <a:ext cx="2518243" cy="1513625"/>
                          </a:xfrm>
                          <a:prstGeom prst="rect">
                            <a:avLst/>
                          </a:prstGeom>
                        </pic:spPr>
                      </pic:pic>
                    </a:graphicData>
                  </a:graphic>
                </wp:inline>
              </w:drawing>
            </w:r>
          </w:p>
        </w:tc>
      </w:tr>
      <w:tr w:rsidR="00980D83" w:rsidTr="00980D83">
        <w:tc>
          <w:tcPr>
            <w:tcW w:w="4106" w:type="dxa"/>
          </w:tcPr>
          <w:p w:rsidR="00980D83" w:rsidRDefault="00980D83">
            <w:pPr>
              <w:rPr>
                <w:rFonts w:ascii="標楷體" w:eastAsia="標楷體" w:hAnsi="標楷體"/>
                <w:b/>
                <w:sz w:val="22"/>
              </w:rPr>
            </w:pPr>
            <w:r w:rsidRPr="00980D83">
              <w:rPr>
                <w:rFonts w:ascii="標楷體" w:eastAsia="標楷體" w:hAnsi="標楷體"/>
                <w:b/>
                <w:noProof/>
                <w:sz w:val="22"/>
              </w:rPr>
              <w:drawing>
                <wp:inline distT="0" distB="0" distL="0" distR="0" wp14:anchorId="3C01E0C2" wp14:editId="503D87BB">
                  <wp:extent cx="2440423" cy="1466850"/>
                  <wp:effectExtent l="0" t="0" r="0" b="0"/>
                  <wp:docPr id="6" name="圖片 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14E13A7-A4A7-7D6F-FBA4-76E90F00AD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14E13A7-A4A7-7D6F-FBA4-76E90F00AD6B}"/>
                              </a:ext>
                            </a:extLst>
                          </pic:cNvPr>
                          <pic:cNvPicPr>
                            <a:picLocks noChangeAspect="1"/>
                          </pic:cNvPicPr>
                        </pic:nvPicPr>
                        <pic:blipFill>
                          <a:blip r:embed="rId12"/>
                          <a:stretch>
                            <a:fillRect/>
                          </a:stretch>
                        </pic:blipFill>
                        <pic:spPr>
                          <a:xfrm>
                            <a:off x="0" y="0"/>
                            <a:ext cx="2449331" cy="1472205"/>
                          </a:xfrm>
                          <a:prstGeom prst="rect">
                            <a:avLst/>
                          </a:prstGeom>
                        </pic:spPr>
                      </pic:pic>
                    </a:graphicData>
                  </a:graphic>
                </wp:inline>
              </w:drawing>
            </w:r>
          </w:p>
        </w:tc>
        <w:tc>
          <w:tcPr>
            <w:tcW w:w="4190" w:type="dxa"/>
          </w:tcPr>
          <w:p w:rsidR="00980D83" w:rsidRDefault="00980D83">
            <w:pPr>
              <w:rPr>
                <w:rFonts w:ascii="標楷體" w:eastAsia="標楷體" w:hAnsi="標楷體"/>
                <w:b/>
                <w:sz w:val="22"/>
              </w:rPr>
            </w:pPr>
            <w:r w:rsidRPr="00980D83">
              <w:rPr>
                <w:rFonts w:ascii="標楷體" w:eastAsia="標楷體" w:hAnsi="標楷體"/>
                <w:b/>
                <w:noProof/>
                <w:sz w:val="22"/>
              </w:rPr>
              <w:drawing>
                <wp:inline distT="0" distB="0" distL="0" distR="0" wp14:anchorId="32FCA261" wp14:editId="6D5C88F0">
                  <wp:extent cx="2542540" cy="1528228"/>
                  <wp:effectExtent l="0" t="0" r="0" b="0"/>
                  <wp:docPr id="7" name="圖片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BFD5EFA-46BB-6E85-26FB-F9D99220E5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BFD5EFA-46BB-6E85-26FB-F9D99220E5C7}"/>
                              </a:ext>
                            </a:extLst>
                          </pic:cNvPr>
                          <pic:cNvPicPr>
                            <a:picLocks noChangeAspect="1"/>
                          </pic:cNvPicPr>
                        </pic:nvPicPr>
                        <pic:blipFill>
                          <a:blip r:embed="rId13"/>
                          <a:stretch>
                            <a:fillRect/>
                          </a:stretch>
                        </pic:blipFill>
                        <pic:spPr>
                          <a:xfrm>
                            <a:off x="0" y="0"/>
                            <a:ext cx="2556185" cy="1536429"/>
                          </a:xfrm>
                          <a:prstGeom prst="rect">
                            <a:avLst/>
                          </a:prstGeom>
                        </pic:spPr>
                      </pic:pic>
                    </a:graphicData>
                  </a:graphic>
                </wp:inline>
              </w:drawing>
            </w:r>
          </w:p>
        </w:tc>
      </w:tr>
      <w:tr w:rsidR="00980D83" w:rsidTr="00980D83">
        <w:tc>
          <w:tcPr>
            <w:tcW w:w="4106" w:type="dxa"/>
          </w:tcPr>
          <w:p w:rsidR="00980D83" w:rsidRDefault="00980D83" w:rsidP="00980D83">
            <w:pPr>
              <w:tabs>
                <w:tab w:val="left" w:pos="2025"/>
              </w:tabs>
              <w:rPr>
                <w:rFonts w:ascii="標楷體" w:eastAsia="標楷體" w:hAnsi="標楷體"/>
                <w:b/>
                <w:sz w:val="22"/>
              </w:rPr>
            </w:pPr>
            <w:r w:rsidRPr="00980D83">
              <w:rPr>
                <w:rFonts w:ascii="標楷體" w:eastAsia="標楷體" w:hAnsi="標楷體"/>
                <w:b/>
                <w:noProof/>
                <w:sz w:val="22"/>
              </w:rPr>
              <w:drawing>
                <wp:inline distT="0" distB="0" distL="0" distR="0" wp14:anchorId="0BA296A1" wp14:editId="516E8AF6">
                  <wp:extent cx="2514600" cy="1543050"/>
                  <wp:effectExtent l="0" t="0" r="0" b="0"/>
                  <wp:docPr id="10" name="圖表 10">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0089F40-592B-3794-6268-9BC4EE6B73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c>
          <w:tcPr>
            <w:tcW w:w="4190" w:type="dxa"/>
          </w:tcPr>
          <w:p w:rsidR="00980D83" w:rsidRDefault="00980D83">
            <w:pPr>
              <w:rPr>
                <w:rFonts w:ascii="標楷體" w:eastAsia="標楷體" w:hAnsi="標楷體"/>
                <w:b/>
                <w:sz w:val="22"/>
              </w:rPr>
            </w:pPr>
            <w:r w:rsidRPr="00980D83">
              <w:rPr>
                <w:rFonts w:ascii="標楷體" w:eastAsia="標楷體" w:hAnsi="標楷體"/>
                <w:b/>
                <w:noProof/>
                <w:sz w:val="22"/>
              </w:rPr>
              <w:drawing>
                <wp:inline distT="0" distB="0" distL="0" distR="0" wp14:anchorId="5FEF38AF" wp14:editId="0B9746DC">
                  <wp:extent cx="2523490" cy="1517015"/>
                  <wp:effectExtent l="0" t="0" r="0" b="6985"/>
                  <wp:docPr id="9" name="圖片 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E2C23EB-1A87-1BF7-688A-BD1792D71F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E2C23EB-1A87-1BF7-688A-BD1792D71F87}"/>
                              </a:ext>
                            </a:extLst>
                          </pic:cNvPr>
                          <pic:cNvPicPr>
                            <a:picLocks noChangeAspect="1"/>
                          </pic:cNvPicPr>
                        </pic:nvPicPr>
                        <pic:blipFill>
                          <a:blip r:embed="rId15"/>
                          <a:stretch>
                            <a:fillRect/>
                          </a:stretch>
                        </pic:blipFill>
                        <pic:spPr>
                          <a:xfrm>
                            <a:off x="0" y="0"/>
                            <a:ext cx="2523490" cy="1517015"/>
                          </a:xfrm>
                          <a:prstGeom prst="rect">
                            <a:avLst/>
                          </a:prstGeom>
                        </pic:spPr>
                      </pic:pic>
                    </a:graphicData>
                  </a:graphic>
                </wp:inline>
              </w:drawing>
            </w:r>
          </w:p>
        </w:tc>
      </w:tr>
    </w:tbl>
    <w:p w:rsidR="00980D83" w:rsidRPr="004A2F17" w:rsidRDefault="004A2F17">
      <w:pPr>
        <w:rPr>
          <w:rFonts w:ascii="標楷體" w:eastAsia="標楷體" w:hAnsi="標楷體"/>
          <w:b/>
          <w:sz w:val="20"/>
          <w:szCs w:val="20"/>
        </w:rPr>
      </w:pPr>
      <w:bookmarkStart w:id="13" w:name="_Toc121995099"/>
      <w:r w:rsidRPr="004A2F17">
        <w:rPr>
          <w:rFonts w:ascii="標楷體" w:eastAsia="標楷體" w:hAnsi="標楷體" w:hint="eastAsia"/>
          <w:b/>
          <w:sz w:val="20"/>
          <w:szCs w:val="20"/>
        </w:rPr>
        <w:t xml:space="preserve">圖 </w:t>
      </w:r>
      <w:r w:rsidRPr="004A2F17">
        <w:rPr>
          <w:rFonts w:ascii="標楷體" w:eastAsia="標楷體" w:hAnsi="標楷體"/>
          <w:b/>
          <w:sz w:val="20"/>
          <w:szCs w:val="20"/>
        </w:rPr>
        <w:fldChar w:fldCharType="begin"/>
      </w:r>
      <w:r w:rsidRPr="004A2F17">
        <w:rPr>
          <w:rFonts w:ascii="標楷體" w:eastAsia="標楷體" w:hAnsi="標楷體"/>
          <w:b/>
          <w:sz w:val="20"/>
          <w:szCs w:val="20"/>
        </w:rPr>
        <w:instrText xml:space="preserve"> </w:instrText>
      </w:r>
      <w:r w:rsidRPr="004A2F17">
        <w:rPr>
          <w:rFonts w:ascii="標楷體" w:eastAsia="標楷體" w:hAnsi="標楷體" w:hint="eastAsia"/>
          <w:b/>
          <w:sz w:val="20"/>
          <w:szCs w:val="20"/>
        </w:rPr>
        <w:instrText>SEQ 圖 \* ARABIC</w:instrText>
      </w:r>
      <w:r w:rsidRPr="004A2F17">
        <w:rPr>
          <w:rFonts w:ascii="標楷體" w:eastAsia="標楷體" w:hAnsi="標楷體"/>
          <w:b/>
          <w:sz w:val="20"/>
          <w:szCs w:val="20"/>
        </w:rPr>
        <w:instrText xml:space="preserve"> </w:instrText>
      </w:r>
      <w:r w:rsidRPr="004A2F17">
        <w:rPr>
          <w:rFonts w:ascii="標楷體" w:eastAsia="標楷體" w:hAnsi="標楷體"/>
          <w:b/>
          <w:sz w:val="20"/>
          <w:szCs w:val="20"/>
        </w:rPr>
        <w:fldChar w:fldCharType="separate"/>
      </w:r>
      <w:r w:rsidR="00AA30AE">
        <w:rPr>
          <w:rFonts w:ascii="標楷體" w:eastAsia="標楷體" w:hAnsi="標楷體"/>
          <w:b/>
          <w:noProof/>
          <w:sz w:val="20"/>
          <w:szCs w:val="20"/>
        </w:rPr>
        <w:t>3</w:t>
      </w:r>
      <w:r w:rsidRPr="004A2F17">
        <w:rPr>
          <w:rFonts w:ascii="標楷體" w:eastAsia="標楷體" w:hAnsi="標楷體"/>
          <w:b/>
          <w:sz w:val="20"/>
          <w:szCs w:val="20"/>
        </w:rPr>
        <w:fldChar w:fldCharType="end"/>
      </w:r>
      <w:r w:rsidRPr="004A2F17">
        <w:rPr>
          <w:rFonts w:ascii="標楷體" w:eastAsia="標楷體" w:hAnsi="標楷體"/>
          <w:b/>
          <w:sz w:val="20"/>
          <w:szCs w:val="20"/>
        </w:rPr>
        <w:t>各月份用電量長條圖</w:t>
      </w:r>
      <w:bookmarkEnd w:id="13"/>
    </w:p>
    <w:p w:rsidR="00980D83" w:rsidRDefault="00980D83" w:rsidP="00AA30AE">
      <w:pPr>
        <w:widowControl/>
        <w:rPr>
          <w:rFonts w:ascii="標楷體" w:eastAsia="標楷體" w:hAnsi="標楷體" w:hint="eastAsia"/>
          <w:b/>
          <w:sz w:val="22"/>
        </w:rPr>
      </w:pPr>
      <w:r>
        <w:rPr>
          <w:rFonts w:ascii="標楷體" w:eastAsia="標楷體" w:hAnsi="標楷體"/>
          <w:b/>
          <w:sz w:val="22"/>
        </w:rPr>
        <w:br w:type="page"/>
      </w:r>
    </w:p>
    <w:p w:rsidR="00AA30AE" w:rsidRPr="00AA30AE" w:rsidRDefault="00AA30AE" w:rsidP="00AA30AE">
      <w:pPr>
        <w:rPr>
          <w:rFonts w:ascii="標楷體" w:eastAsia="標楷體" w:hAnsi="標楷體" w:hint="eastAsia"/>
          <w:szCs w:val="24"/>
        </w:rPr>
      </w:pPr>
      <w:r w:rsidRPr="00AA30AE">
        <w:rPr>
          <w:rFonts w:ascii="標楷體" w:eastAsia="標楷體" w:hAnsi="標楷體" w:hint="eastAsia"/>
          <w:szCs w:val="24"/>
        </w:rPr>
        <w:lastRenderedPageBreak/>
        <w:t xml:space="preserve">  從台灣近6年各縣市總用電量圖可以發現，台中、台南、桃園、高雄這四大城市在台灣總用電量裡遠遠超過其他縣市，為了探討其總用電量高於其他縣市之原因，我們將總用電量再細分為農業、工業、與民生用電</w:t>
      </w:r>
      <w:proofErr w:type="gramStart"/>
      <w:r w:rsidRPr="00AA30AE">
        <w:rPr>
          <w:rFonts w:ascii="標楷體" w:eastAsia="標楷體" w:hAnsi="標楷體" w:hint="eastAsia"/>
          <w:szCs w:val="24"/>
        </w:rPr>
        <w:t>三大類做長</w:t>
      </w:r>
      <w:proofErr w:type="gramEnd"/>
      <w:r w:rsidRPr="00AA30AE">
        <w:rPr>
          <w:rFonts w:ascii="標楷體" w:eastAsia="標楷體" w:hAnsi="標楷體" w:hint="eastAsia"/>
          <w:szCs w:val="24"/>
        </w:rPr>
        <w:t>條圖分析。</w:t>
      </w:r>
    </w:p>
    <w:p w:rsidR="00AA30AE" w:rsidRPr="00AA30AE" w:rsidRDefault="00AA30AE" w:rsidP="00AA30AE">
      <w:pPr>
        <w:rPr>
          <w:rFonts w:ascii="標楷體" w:eastAsia="標楷體" w:hAnsi="標楷體" w:hint="eastAsia"/>
          <w:szCs w:val="24"/>
        </w:rPr>
      </w:pPr>
      <w:r w:rsidRPr="00AA30AE">
        <w:rPr>
          <w:rFonts w:ascii="標楷體" w:eastAsia="標楷體" w:hAnsi="標楷體" w:hint="eastAsia"/>
          <w:szCs w:val="24"/>
        </w:rPr>
        <w:t>在工業用電量可以發現台中、台南、桃園及高雄這四大城市的工業用電量明顯高於其他縣市，進一步查詢這四大城市的產業結構，我們發現這些城市的產業分布有第二級產業就</w:t>
      </w:r>
      <w:proofErr w:type="gramStart"/>
      <w:r w:rsidRPr="00AA30AE">
        <w:rPr>
          <w:rFonts w:ascii="標楷體" w:eastAsia="標楷體" w:hAnsi="標楷體" w:hint="eastAsia"/>
          <w:szCs w:val="24"/>
        </w:rPr>
        <w:t>佔</w:t>
      </w:r>
      <w:proofErr w:type="gramEnd"/>
      <w:r w:rsidRPr="00AA30AE">
        <w:rPr>
          <w:rFonts w:ascii="標楷體" w:eastAsia="標楷體" w:hAnsi="標楷體" w:hint="eastAsia"/>
          <w:szCs w:val="24"/>
        </w:rPr>
        <w:t>了大部分，且也已長時間需要維持機器運轉的重工業為主，這也直接影響到了這些縣市的總用電量，成為他們總用電量高於其他縣市的主因。</w:t>
      </w:r>
    </w:p>
    <w:p w:rsidR="00AA30AE" w:rsidRPr="00AA30AE" w:rsidRDefault="00AA30AE" w:rsidP="00AA30AE">
      <w:pPr>
        <w:rPr>
          <w:rFonts w:ascii="標楷體" w:eastAsia="標楷體" w:hAnsi="標楷體"/>
          <w:szCs w:val="24"/>
        </w:rPr>
      </w:pPr>
      <w:r w:rsidRPr="00AA30AE">
        <w:rPr>
          <w:rFonts w:ascii="標楷體" w:eastAsia="標楷體" w:hAnsi="標楷體" w:hint="eastAsia"/>
          <w:szCs w:val="24"/>
        </w:rPr>
        <w:t xml:space="preserve">  在民生用電方面，新北則是獨</w:t>
      </w:r>
      <w:proofErr w:type="gramStart"/>
      <w:r w:rsidRPr="00AA30AE">
        <w:rPr>
          <w:rFonts w:ascii="標楷體" w:eastAsia="標楷體" w:hAnsi="標楷體" w:hint="eastAsia"/>
          <w:szCs w:val="24"/>
        </w:rPr>
        <w:t>佔</w:t>
      </w:r>
      <w:proofErr w:type="gramEnd"/>
      <w:r w:rsidRPr="00AA30AE">
        <w:rPr>
          <w:rFonts w:ascii="標楷體" w:eastAsia="標楷體" w:hAnsi="標楷體" w:hint="eastAsia"/>
          <w:szCs w:val="24"/>
        </w:rPr>
        <w:t>鰲頭，因其人口較多，在民生用電量才會高於其他縣市，而農業用電則是屏東較多，但農業用電用民生用電不為台灣各縣市總用電量的影響主因，故只需要注意各縣市各年的工業用電即可。</w:t>
      </w:r>
    </w:p>
    <w:p w:rsidR="00980D83" w:rsidRPr="00AA30AE" w:rsidRDefault="00980D83" w:rsidP="00980D83">
      <w:pPr>
        <w:widowControl/>
        <w:rPr>
          <w:rFonts w:ascii="標楷體" w:eastAsia="標楷體" w:hAnsi="標楷體"/>
          <w:b/>
          <w:sz w:val="22"/>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1"/>
        <w:gridCol w:w="3895"/>
      </w:tblGrid>
      <w:tr w:rsidR="00980D83" w:rsidTr="004A2F17">
        <w:tc>
          <w:tcPr>
            <w:tcW w:w="4411" w:type="dxa"/>
          </w:tcPr>
          <w:p w:rsidR="00980D83" w:rsidRDefault="00980D83">
            <w:pPr>
              <w:rPr>
                <w:rFonts w:ascii="標楷體" w:eastAsia="標楷體" w:hAnsi="標楷體"/>
                <w:b/>
                <w:sz w:val="22"/>
              </w:rPr>
            </w:pPr>
            <w:r w:rsidRPr="00980D83">
              <w:rPr>
                <w:rFonts w:ascii="標楷體" w:eastAsia="標楷體" w:hAnsi="標楷體"/>
                <w:b/>
                <w:noProof/>
                <w:sz w:val="22"/>
              </w:rPr>
              <w:drawing>
                <wp:inline distT="0" distB="0" distL="0" distR="0" wp14:anchorId="0B67E295" wp14:editId="2B6C32EA">
                  <wp:extent cx="3402419" cy="1605516"/>
                  <wp:effectExtent l="0" t="0" r="7620" b="13970"/>
                  <wp:docPr id="13" name="圖表 1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8C7EC512-4E0F-B613-03EF-635B6DEDD4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c>
          <w:tcPr>
            <w:tcW w:w="3895" w:type="dxa"/>
          </w:tcPr>
          <w:p w:rsidR="00980D83" w:rsidRDefault="00980D83">
            <w:pPr>
              <w:rPr>
                <w:rFonts w:ascii="標楷體" w:eastAsia="標楷體" w:hAnsi="標楷體"/>
                <w:b/>
                <w:sz w:val="22"/>
              </w:rPr>
            </w:pPr>
            <w:r w:rsidRPr="00980D83">
              <w:rPr>
                <w:rFonts w:ascii="標楷體" w:eastAsia="標楷體" w:hAnsi="標楷體"/>
                <w:b/>
                <w:noProof/>
                <w:sz w:val="22"/>
              </w:rPr>
              <w:drawing>
                <wp:inline distT="0" distB="0" distL="0" distR="0" wp14:anchorId="195D1B88" wp14:editId="23F5E4DC">
                  <wp:extent cx="2977117" cy="1884281"/>
                  <wp:effectExtent l="0" t="0" r="13970" b="1905"/>
                  <wp:docPr id="2" name="圖表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97F5F18-2B8E-1DDA-3F1B-C2FC0F63DC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r>
      <w:tr w:rsidR="00980D83" w:rsidTr="004A2F17">
        <w:tc>
          <w:tcPr>
            <w:tcW w:w="4411" w:type="dxa"/>
          </w:tcPr>
          <w:p w:rsidR="00980D83" w:rsidRDefault="00980D83">
            <w:pPr>
              <w:rPr>
                <w:rFonts w:ascii="標楷體" w:eastAsia="標楷體" w:hAnsi="標楷體"/>
                <w:b/>
                <w:sz w:val="22"/>
              </w:rPr>
            </w:pPr>
            <w:r w:rsidRPr="00980D83">
              <w:rPr>
                <w:rFonts w:ascii="標楷體" w:eastAsia="標楷體" w:hAnsi="標楷體"/>
                <w:b/>
                <w:noProof/>
                <w:sz w:val="22"/>
              </w:rPr>
              <w:drawing>
                <wp:inline distT="0" distB="0" distL="0" distR="0" wp14:anchorId="5D6B20B5" wp14:editId="71D2B264">
                  <wp:extent cx="2806996" cy="1665620"/>
                  <wp:effectExtent l="0" t="0" r="12700" b="10795"/>
                  <wp:docPr id="12" name="圖表 1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7A739D1-5D9B-BA9C-2972-8EC13F7FF5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c>
          <w:tcPr>
            <w:tcW w:w="3895" w:type="dxa"/>
          </w:tcPr>
          <w:p w:rsidR="00980D83" w:rsidRDefault="00980D83">
            <w:pPr>
              <w:rPr>
                <w:rFonts w:ascii="標楷體" w:eastAsia="標楷體" w:hAnsi="標楷體"/>
                <w:b/>
                <w:sz w:val="22"/>
              </w:rPr>
            </w:pPr>
            <w:r w:rsidRPr="00980D83">
              <w:rPr>
                <w:rFonts w:ascii="標楷體" w:eastAsia="標楷體" w:hAnsi="標楷體"/>
                <w:b/>
                <w:noProof/>
                <w:sz w:val="22"/>
              </w:rPr>
              <w:drawing>
                <wp:inline distT="0" distB="0" distL="0" distR="0" wp14:anchorId="084CBCD3" wp14:editId="7C9CD295">
                  <wp:extent cx="2902689" cy="1711842"/>
                  <wp:effectExtent l="0" t="0" r="12065" b="3175"/>
                  <wp:docPr id="14" name="圖表 1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8F91138-CF57-BCB3-54ED-C89B3248A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r w:rsidR="00980D83" w:rsidTr="004A2F17">
        <w:tc>
          <w:tcPr>
            <w:tcW w:w="4411" w:type="dxa"/>
          </w:tcPr>
          <w:p w:rsidR="00980D83" w:rsidRDefault="00980D83">
            <w:pPr>
              <w:rPr>
                <w:rFonts w:ascii="標楷體" w:eastAsia="標楷體" w:hAnsi="標楷體"/>
                <w:b/>
                <w:sz w:val="22"/>
              </w:rPr>
            </w:pPr>
            <w:r w:rsidRPr="00980D83">
              <w:rPr>
                <w:rFonts w:ascii="標楷體" w:eastAsia="標楷體" w:hAnsi="標楷體"/>
                <w:b/>
                <w:noProof/>
                <w:sz w:val="22"/>
              </w:rPr>
              <w:drawing>
                <wp:inline distT="0" distB="0" distL="0" distR="0" wp14:anchorId="25243079" wp14:editId="3E01545F">
                  <wp:extent cx="2477386" cy="1339702"/>
                  <wp:effectExtent l="0" t="0" r="18415" b="13335"/>
                  <wp:docPr id="15" name="圖表 15">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F3E95380-B8A5-C811-5906-083F7F211E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c>
          <w:tcPr>
            <w:tcW w:w="3895" w:type="dxa"/>
          </w:tcPr>
          <w:p w:rsidR="00980D83" w:rsidRDefault="00980D83">
            <w:pPr>
              <w:rPr>
                <w:rFonts w:ascii="標楷體" w:eastAsia="標楷體" w:hAnsi="標楷體"/>
                <w:b/>
                <w:sz w:val="22"/>
              </w:rPr>
            </w:pPr>
            <w:r w:rsidRPr="00980D83">
              <w:rPr>
                <w:rFonts w:ascii="標楷體" w:eastAsia="標楷體" w:hAnsi="標楷體"/>
                <w:b/>
                <w:noProof/>
                <w:sz w:val="22"/>
              </w:rPr>
              <w:drawing>
                <wp:inline distT="0" distB="0" distL="0" distR="0" wp14:anchorId="2F629B88" wp14:editId="060B3B02">
                  <wp:extent cx="2541182" cy="1392865"/>
                  <wp:effectExtent l="0" t="0" r="12065" b="17145"/>
                  <wp:docPr id="16" name="圖表 16">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F118C05E-E5F2-9839-2736-6AC422E7F9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r>
    </w:tbl>
    <w:p w:rsidR="00AA30AE" w:rsidRPr="00AA30AE" w:rsidRDefault="004A2F17">
      <w:pPr>
        <w:rPr>
          <w:rFonts w:ascii="標楷體" w:eastAsia="標楷體" w:hAnsi="標楷體" w:hint="eastAsia"/>
          <w:b/>
          <w:sz w:val="20"/>
          <w:szCs w:val="20"/>
        </w:rPr>
      </w:pPr>
      <w:bookmarkStart w:id="14" w:name="_Toc121995100"/>
      <w:r w:rsidRPr="004A2F17">
        <w:rPr>
          <w:rFonts w:ascii="標楷體" w:eastAsia="標楷體" w:hAnsi="標楷體" w:hint="eastAsia"/>
          <w:b/>
          <w:sz w:val="20"/>
          <w:szCs w:val="20"/>
        </w:rPr>
        <w:t xml:space="preserve">圖 </w:t>
      </w:r>
      <w:r w:rsidRPr="004A2F17">
        <w:rPr>
          <w:rFonts w:ascii="標楷體" w:eastAsia="標楷體" w:hAnsi="標楷體"/>
          <w:b/>
          <w:sz w:val="20"/>
          <w:szCs w:val="20"/>
        </w:rPr>
        <w:fldChar w:fldCharType="begin"/>
      </w:r>
      <w:r w:rsidRPr="004A2F17">
        <w:rPr>
          <w:rFonts w:ascii="標楷體" w:eastAsia="標楷體" w:hAnsi="標楷體"/>
          <w:b/>
          <w:sz w:val="20"/>
          <w:szCs w:val="20"/>
        </w:rPr>
        <w:instrText xml:space="preserve"> </w:instrText>
      </w:r>
      <w:r w:rsidRPr="004A2F17">
        <w:rPr>
          <w:rFonts w:ascii="標楷體" w:eastAsia="標楷體" w:hAnsi="標楷體" w:hint="eastAsia"/>
          <w:b/>
          <w:sz w:val="20"/>
          <w:szCs w:val="20"/>
        </w:rPr>
        <w:instrText>SEQ 圖 \* ARABIC</w:instrText>
      </w:r>
      <w:r w:rsidRPr="004A2F17">
        <w:rPr>
          <w:rFonts w:ascii="標楷體" w:eastAsia="標楷體" w:hAnsi="標楷體"/>
          <w:b/>
          <w:sz w:val="20"/>
          <w:szCs w:val="20"/>
        </w:rPr>
        <w:instrText xml:space="preserve"> </w:instrText>
      </w:r>
      <w:r w:rsidRPr="004A2F17">
        <w:rPr>
          <w:rFonts w:ascii="標楷體" w:eastAsia="標楷體" w:hAnsi="標楷體"/>
          <w:b/>
          <w:sz w:val="20"/>
          <w:szCs w:val="20"/>
        </w:rPr>
        <w:fldChar w:fldCharType="separate"/>
      </w:r>
      <w:r w:rsidR="00AA30AE">
        <w:rPr>
          <w:rFonts w:ascii="標楷體" w:eastAsia="標楷體" w:hAnsi="標楷體"/>
          <w:b/>
          <w:noProof/>
          <w:sz w:val="20"/>
          <w:szCs w:val="20"/>
        </w:rPr>
        <w:t>4</w:t>
      </w:r>
      <w:r w:rsidRPr="004A2F17">
        <w:rPr>
          <w:rFonts w:ascii="標楷體" w:eastAsia="標楷體" w:hAnsi="標楷體"/>
          <w:b/>
          <w:sz w:val="20"/>
          <w:szCs w:val="20"/>
        </w:rPr>
        <w:fldChar w:fldCharType="end"/>
      </w:r>
      <w:r w:rsidRPr="004A2F17">
        <w:rPr>
          <w:rFonts w:ascii="標楷體" w:eastAsia="標楷體" w:hAnsi="標楷體"/>
          <w:b/>
          <w:sz w:val="20"/>
          <w:szCs w:val="20"/>
        </w:rPr>
        <w:t>各縣市用電量長條圖</w:t>
      </w:r>
      <w:bookmarkEnd w:id="14"/>
    </w:p>
    <w:p w:rsidR="00AA30AE" w:rsidRPr="00AA30AE" w:rsidRDefault="00AA30AE" w:rsidP="00AA30AE">
      <w:pPr>
        <w:rPr>
          <w:rFonts w:ascii="標楷體" w:eastAsia="標楷體" w:hAnsi="標楷體" w:hint="eastAsia"/>
          <w:sz w:val="22"/>
        </w:rPr>
      </w:pPr>
      <w:r w:rsidRPr="00AA30AE">
        <w:rPr>
          <w:rFonts w:ascii="標楷體" w:eastAsia="標楷體" w:hAnsi="標楷體" w:hint="eastAsia"/>
          <w:sz w:val="22"/>
        </w:rPr>
        <w:lastRenderedPageBreak/>
        <w:t xml:space="preserve">  </w:t>
      </w:r>
      <w:r w:rsidRPr="00AA30AE">
        <w:rPr>
          <w:rFonts w:ascii="標楷體" w:eastAsia="標楷體" w:hAnsi="標楷體" w:hint="eastAsia"/>
          <w:sz w:val="22"/>
        </w:rPr>
        <w:t>從每年不同部門的用電量我們得到以下總結，工業部門明顯高於住宅部門與服務業部門，這與工業部門有一連串的大型機器需要長時間運作脫離不了關係，而農林漁牧業用電量相對特別低，因為其耗電主要只有灌溉跟栽培收獲時會用到部分電。</w:t>
      </w:r>
    </w:p>
    <w:p w:rsidR="00AA30AE" w:rsidRDefault="00AA30AE" w:rsidP="00AA30AE">
      <w:pPr>
        <w:rPr>
          <w:rFonts w:ascii="標楷體" w:eastAsia="標楷體" w:hAnsi="標楷體"/>
          <w:sz w:val="22"/>
        </w:rPr>
      </w:pPr>
      <w:r w:rsidRPr="00AA30AE">
        <w:rPr>
          <w:rFonts w:ascii="標楷體" w:eastAsia="標楷體" w:hAnsi="標楷體" w:hint="eastAsia"/>
          <w:sz w:val="22"/>
        </w:rPr>
        <w:t>再從各部門觀察我們得到以下結論，住宅部門與服務業部門有明顯的季節性變動，因為夏季使用消暑電器消耗的頻率比較高。工業部門用電量每年2月有明顯的減少，因為2月工作天數少又逢農曆春節假期使電力消耗較低所致。此外在2016年9月電量明顯下降，因為是接連</w:t>
      </w:r>
      <w:proofErr w:type="gramStart"/>
      <w:r w:rsidRPr="00AA30AE">
        <w:rPr>
          <w:rFonts w:ascii="標楷體" w:eastAsia="標楷體" w:hAnsi="標楷體" w:hint="eastAsia"/>
          <w:sz w:val="22"/>
        </w:rPr>
        <w:t>遭受莫蘭蒂</w:t>
      </w:r>
      <w:proofErr w:type="gramEnd"/>
      <w:r w:rsidRPr="00AA30AE">
        <w:rPr>
          <w:rFonts w:ascii="標楷體" w:eastAsia="標楷體" w:hAnsi="標楷體" w:hint="eastAsia"/>
          <w:sz w:val="22"/>
        </w:rPr>
        <w:t>、</w:t>
      </w:r>
      <w:proofErr w:type="gramStart"/>
      <w:r w:rsidRPr="00AA30AE">
        <w:rPr>
          <w:rFonts w:ascii="標楷體" w:eastAsia="標楷體" w:hAnsi="標楷體" w:hint="eastAsia"/>
          <w:sz w:val="22"/>
        </w:rPr>
        <w:t>馬勒卡颱風</w:t>
      </w:r>
      <w:proofErr w:type="gramEnd"/>
      <w:r w:rsidRPr="00AA30AE">
        <w:rPr>
          <w:rFonts w:ascii="標楷體" w:eastAsia="標楷體" w:hAnsi="標楷體" w:hint="eastAsia"/>
          <w:sz w:val="22"/>
        </w:rPr>
        <w:t>影響導致多間工廠無法正常運作的關係。</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9"/>
        <w:gridCol w:w="2724"/>
        <w:gridCol w:w="2803"/>
      </w:tblGrid>
      <w:tr w:rsidR="00AA30AE" w:rsidTr="00AA30AE">
        <w:tc>
          <w:tcPr>
            <w:tcW w:w="2779" w:type="dxa"/>
          </w:tcPr>
          <w:p w:rsidR="00AA30AE" w:rsidRDefault="00AA30AE" w:rsidP="00AA30AE">
            <w:pPr>
              <w:rPr>
                <w:rFonts w:ascii="標楷體" w:eastAsia="標楷體" w:hAnsi="標楷體" w:hint="eastAsia"/>
                <w:sz w:val="22"/>
              </w:rPr>
            </w:pPr>
            <w:r w:rsidRPr="00AA30AE">
              <w:rPr>
                <w:rFonts w:ascii="標楷體" w:eastAsia="標楷體" w:hAnsi="標楷體"/>
                <w:sz w:val="22"/>
              </w:rPr>
              <w:drawing>
                <wp:inline distT="0" distB="0" distL="0" distR="0" wp14:anchorId="7A95C35C" wp14:editId="3B2BECE8">
                  <wp:extent cx="1682280" cy="991589"/>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6863" cy="1059128"/>
                          </a:xfrm>
                          <a:prstGeom prst="rect">
                            <a:avLst/>
                          </a:prstGeom>
                        </pic:spPr>
                      </pic:pic>
                    </a:graphicData>
                  </a:graphic>
                </wp:inline>
              </w:drawing>
            </w:r>
          </w:p>
        </w:tc>
        <w:tc>
          <w:tcPr>
            <w:tcW w:w="2724" w:type="dxa"/>
          </w:tcPr>
          <w:p w:rsidR="00AA30AE" w:rsidRDefault="00AA30AE" w:rsidP="00AA30AE">
            <w:pPr>
              <w:rPr>
                <w:rFonts w:ascii="標楷體" w:eastAsia="標楷體" w:hAnsi="標楷體" w:hint="eastAsia"/>
                <w:sz w:val="22"/>
              </w:rPr>
            </w:pPr>
            <w:r w:rsidRPr="00AA30AE">
              <w:rPr>
                <w:rFonts w:ascii="標楷體" w:eastAsia="標楷體" w:hAnsi="標楷體"/>
                <w:sz w:val="22"/>
              </w:rPr>
              <w:drawing>
                <wp:inline distT="0" distB="0" distL="0" distR="0" wp14:anchorId="3100185A" wp14:editId="69F10912">
                  <wp:extent cx="1646957" cy="1015341"/>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74453" cy="1032292"/>
                          </a:xfrm>
                          <a:prstGeom prst="rect">
                            <a:avLst/>
                          </a:prstGeom>
                        </pic:spPr>
                      </pic:pic>
                    </a:graphicData>
                  </a:graphic>
                </wp:inline>
              </w:drawing>
            </w:r>
          </w:p>
        </w:tc>
        <w:tc>
          <w:tcPr>
            <w:tcW w:w="2803" w:type="dxa"/>
          </w:tcPr>
          <w:p w:rsidR="00AA30AE" w:rsidRDefault="00AA30AE" w:rsidP="00AA30AE">
            <w:pPr>
              <w:rPr>
                <w:rFonts w:ascii="標楷體" w:eastAsia="標楷體" w:hAnsi="標楷體" w:hint="eastAsia"/>
                <w:sz w:val="22"/>
              </w:rPr>
            </w:pPr>
            <w:r w:rsidRPr="00AA30AE">
              <w:rPr>
                <w:rFonts w:ascii="標楷體" w:eastAsia="標楷體" w:hAnsi="標楷體"/>
                <w:sz w:val="22"/>
              </w:rPr>
              <w:drawing>
                <wp:inline distT="0" distB="0" distL="0" distR="0" wp14:anchorId="41BF9526" wp14:editId="6A0E48D9">
                  <wp:extent cx="1679282" cy="1021278"/>
                  <wp:effectExtent l="0" t="0" r="0" b="762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15066" cy="1103857"/>
                          </a:xfrm>
                          <a:prstGeom prst="rect">
                            <a:avLst/>
                          </a:prstGeom>
                        </pic:spPr>
                      </pic:pic>
                    </a:graphicData>
                  </a:graphic>
                </wp:inline>
              </w:drawing>
            </w:r>
          </w:p>
        </w:tc>
      </w:tr>
      <w:tr w:rsidR="00AA30AE" w:rsidTr="00AA30AE">
        <w:tc>
          <w:tcPr>
            <w:tcW w:w="2779" w:type="dxa"/>
          </w:tcPr>
          <w:p w:rsidR="00AA30AE" w:rsidRDefault="00AA30AE" w:rsidP="00AA30AE">
            <w:pPr>
              <w:rPr>
                <w:rFonts w:ascii="標楷體" w:eastAsia="標楷體" w:hAnsi="標楷體" w:hint="eastAsia"/>
                <w:sz w:val="22"/>
              </w:rPr>
            </w:pPr>
            <w:r w:rsidRPr="00AA30AE">
              <w:rPr>
                <w:rFonts w:ascii="標楷體" w:eastAsia="標楷體" w:hAnsi="標楷體"/>
                <w:sz w:val="22"/>
              </w:rPr>
              <w:drawing>
                <wp:inline distT="0" distB="0" distL="0" distR="0" wp14:anchorId="62AA4499" wp14:editId="7C9187E1">
                  <wp:extent cx="1629475" cy="944088"/>
                  <wp:effectExtent l="0" t="0" r="0" b="889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3709" cy="981304"/>
                          </a:xfrm>
                          <a:prstGeom prst="rect">
                            <a:avLst/>
                          </a:prstGeom>
                        </pic:spPr>
                      </pic:pic>
                    </a:graphicData>
                  </a:graphic>
                </wp:inline>
              </w:drawing>
            </w:r>
          </w:p>
        </w:tc>
        <w:tc>
          <w:tcPr>
            <w:tcW w:w="2724" w:type="dxa"/>
          </w:tcPr>
          <w:p w:rsidR="00AA30AE" w:rsidRDefault="00AA30AE" w:rsidP="00AA30AE">
            <w:pPr>
              <w:rPr>
                <w:rFonts w:ascii="標楷體" w:eastAsia="標楷體" w:hAnsi="標楷體" w:hint="eastAsia"/>
                <w:sz w:val="22"/>
              </w:rPr>
            </w:pPr>
            <w:r w:rsidRPr="00AA30AE">
              <w:rPr>
                <w:rFonts w:ascii="標楷體" w:eastAsia="標楷體" w:hAnsi="標楷體"/>
                <w:sz w:val="22"/>
              </w:rPr>
              <w:drawing>
                <wp:inline distT="0" distB="0" distL="0" distR="0" wp14:anchorId="24B29776" wp14:editId="50090997">
                  <wp:extent cx="1592174" cy="955964"/>
                  <wp:effectExtent l="0" t="0" r="825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13683" cy="1149002"/>
                          </a:xfrm>
                          <a:prstGeom prst="rect">
                            <a:avLst/>
                          </a:prstGeom>
                        </pic:spPr>
                      </pic:pic>
                    </a:graphicData>
                  </a:graphic>
                </wp:inline>
              </w:drawing>
            </w:r>
          </w:p>
        </w:tc>
        <w:tc>
          <w:tcPr>
            <w:tcW w:w="2803" w:type="dxa"/>
          </w:tcPr>
          <w:p w:rsidR="00AA30AE" w:rsidRDefault="00AA30AE" w:rsidP="00AA30AE">
            <w:pPr>
              <w:rPr>
                <w:rFonts w:ascii="標楷體" w:eastAsia="標楷體" w:hAnsi="標楷體" w:hint="eastAsia"/>
                <w:sz w:val="22"/>
              </w:rPr>
            </w:pPr>
            <w:r w:rsidRPr="00AA30AE">
              <w:rPr>
                <w:rFonts w:ascii="標楷體" w:eastAsia="標楷體" w:hAnsi="標楷體"/>
                <w:sz w:val="22"/>
              </w:rPr>
              <w:drawing>
                <wp:inline distT="0" distB="0" distL="0" distR="0" wp14:anchorId="62815BB9" wp14:editId="3EC750B7">
                  <wp:extent cx="1698171" cy="1034274"/>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0800000" flipH="1" flipV="1">
                            <a:off x="0" y="0"/>
                            <a:ext cx="1862479" cy="1134346"/>
                          </a:xfrm>
                          <a:prstGeom prst="rect">
                            <a:avLst/>
                          </a:prstGeom>
                        </pic:spPr>
                      </pic:pic>
                    </a:graphicData>
                  </a:graphic>
                </wp:inline>
              </w:drawing>
            </w:r>
          </w:p>
        </w:tc>
      </w:tr>
    </w:tbl>
    <w:p w:rsidR="00AA30AE" w:rsidRPr="00AA30AE" w:rsidRDefault="00AA30AE" w:rsidP="00AA30AE">
      <w:pPr>
        <w:rPr>
          <w:rFonts w:ascii="標楷體" w:eastAsia="標楷體" w:hAnsi="標楷體" w:hint="eastAsia"/>
          <w:b/>
          <w:sz w:val="22"/>
        </w:rPr>
      </w:pPr>
      <w:bookmarkStart w:id="15" w:name="_Toc121995101"/>
      <w:r w:rsidRPr="00AA30AE">
        <w:rPr>
          <w:rFonts w:ascii="標楷體" w:eastAsia="標楷體" w:hAnsi="標楷體" w:hint="eastAsia"/>
          <w:b/>
          <w:sz w:val="22"/>
        </w:rPr>
        <w:t xml:space="preserve">圖 </w:t>
      </w:r>
      <w:r w:rsidRPr="00AA30AE">
        <w:rPr>
          <w:rFonts w:ascii="標楷體" w:eastAsia="標楷體" w:hAnsi="標楷體"/>
          <w:b/>
          <w:sz w:val="22"/>
        </w:rPr>
        <w:fldChar w:fldCharType="begin"/>
      </w:r>
      <w:r w:rsidRPr="00AA30AE">
        <w:rPr>
          <w:rFonts w:ascii="標楷體" w:eastAsia="標楷體" w:hAnsi="標楷體"/>
          <w:b/>
          <w:sz w:val="22"/>
        </w:rPr>
        <w:instrText xml:space="preserve"> </w:instrText>
      </w:r>
      <w:r w:rsidRPr="00AA30AE">
        <w:rPr>
          <w:rFonts w:ascii="標楷體" w:eastAsia="標楷體" w:hAnsi="標楷體" w:hint="eastAsia"/>
          <w:b/>
          <w:sz w:val="22"/>
        </w:rPr>
        <w:instrText>SEQ 圖 \* ARABIC</w:instrText>
      </w:r>
      <w:r w:rsidRPr="00AA30AE">
        <w:rPr>
          <w:rFonts w:ascii="標楷體" w:eastAsia="標楷體" w:hAnsi="標楷體"/>
          <w:b/>
          <w:sz w:val="22"/>
        </w:rPr>
        <w:instrText xml:space="preserve"> </w:instrText>
      </w:r>
      <w:r w:rsidRPr="00AA30AE">
        <w:rPr>
          <w:rFonts w:ascii="標楷體" w:eastAsia="標楷體" w:hAnsi="標楷體"/>
          <w:b/>
          <w:sz w:val="22"/>
        </w:rPr>
        <w:fldChar w:fldCharType="separate"/>
      </w:r>
      <w:r>
        <w:rPr>
          <w:rFonts w:ascii="標楷體" w:eastAsia="標楷體" w:hAnsi="標楷體"/>
          <w:b/>
          <w:noProof/>
          <w:sz w:val="22"/>
        </w:rPr>
        <w:t>5</w:t>
      </w:r>
      <w:r w:rsidRPr="00AA30AE">
        <w:rPr>
          <w:rFonts w:ascii="標楷體" w:eastAsia="標楷體" w:hAnsi="標楷體"/>
          <w:b/>
          <w:sz w:val="22"/>
        </w:rPr>
        <w:fldChar w:fldCharType="end"/>
      </w:r>
      <w:r w:rsidRPr="00AA30AE">
        <w:rPr>
          <w:rFonts w:ascii="標楷體" w:eastAsia="標楷體" w:hAnsi="標楷體" w:hint="eastAsia"/>
          <w:b/>
          <w:sz w:val="22"/>
        </w:rPr>
        <w:t>台灣近六年用電量折線圖</w:t>
      </w:r>
      <w:bookmarkEnd w:id="15"/>
    </w:p>
    <w:p w:rsidR="00980D83" w:rsidRPr="00AA30AE" w:rsidRDefault="00980D83">
      <w:pPr>
        <w:widowControl/>
        <w:rPr>
          <w:rFonts w:ascii="標楷體" w:eastAsia="標楷體" w:hAnsi="標楷體"/>
          <w:sz w:val="22"/>
        </w:rPr>
      </w:pPr>
      <w:r w:rsidRPr="00AA30AE">
        <w:rPr>
          <w:rFonts w:ascii="標楷體" w:eastAsia="標楷體" w:hAnsi="標楷體"/>
          <w:sz w:val="22"/>
        </w:rPr>
        <w:br w:type="page"/>
      </w:r>
    </w:p>
    <w:p w:rsidR="00980D83" w:rsidRDefault="00980D83">
      <w:pPr>
        <w:rPr>
          <w:rFonts w:ascii="標楷體" w:eastAsia="標楷體" w:hAnsi="標楷體"/>
          <w:b/>
          <w:sz w:val="22"/>
        </w:rPr>
      </w:pPr>
      <w:r w:rsidRPr="00980D83">
        <w:rPr>
          <w:rFonts w:ascii="標楷體" w:eastAsia="標楷體" w:hAnsi="標楷體"/>
          <w:b/>
          <w:noProof/>
          <w:sz w:val="22"/>
        </w:rPr>
        <w:lastRenderedPageBreak/>
        <w:drawing>
          <wp:inline distT="0" distB="0" distL="0" distR="0" wp14:anchorId="67F51D84" wp14:editId="0763B870">
            <wp:extent cx="3617843" cy="3617843"/>
            <wp:effectExtent l="0" t="0" r="1905" b="1905"/>
            <wp:docPr id="1026" name="Pictur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C46A76F-FF41-0A13-5A96-BA439226F9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C46A76F-FF41-0A13-5A96-BA439226F9FA}"/>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310" cy="3619310"/>
                    </a:xfrm>
                    <a:prstGeom prst="rect">
                      <a:avLst/>
                    </a:prstGeom>
                    <a:noFill/>
                    <a:extLst/>
                  </pic:spPr>
                </pic:pic>
              </a:graphicData>
            </a:graphic>
          </wp:inline>
        </w:drawing>
      </w:r>
    </w:p>
    <w:p w:rsidR="00EB65C1" w:rsidRPr="004A2F17" w:rsidRDefault="004A2F17">
      <w:pPr>
        <w:rPr>
          <w:rFonts w:ascii="標楷體" w:eastAsia="標楷體" w:hAnsi="標楷體"/>
          <w:b/>
          <w:sz w:val="20"/>
          <w:szCs w:val="20"/>
        </w:rPr>
      </w:pPr>
      <w:bookmarkStart w:id="16" w:name="_Toc121995102"/>
      <w:r w:rsidRPr="004A2F17">
        <w:rPr>
          <w:rFonts w:ascii="標楷體" w:eastAsia="標楷體" w:hAnsi="標楷體" w:hint="eastAsia"/>
          <w:b/>
          <w:sz w:val="20"/>
          <w:szCs w:val="20"/>
        </w:rPr>
        <w:t xml:space="preserve">圖 </w:t>
      </w:r>
      <w:r w:rsidRPr="004A2F17">
        <w:rPr>
          <w:rFonts w:ascii="標楷體" w:eastAsia="標楷體" w:hAnsi="標楷體"/>
          <w:b/>
          <w:sz w:val="20"/>
          <w:szCs w:val="20"/>
        </w:rPr>
        <w:fldChar w:fldCharType="begin"/>
      </w:r>
      <w:r w:rsidRPr="004A2F17">
        <w:rPr>
          <w:rFonts w:ascii="標楷體" w:eastAsia="標楷體" w:hAnsi="標楷體"/>
          <w:b/>
          <w:sz w:val="20"/>
          <w:szCs w:val="20"/>
        </w:rPr>
        <w:instrText xml:space="preserve"> </w:instrText>
      </w:r>
      <w:r w:rsidRPr="004A2F17">
        <w:rPr>
          <w:rFonts w:ascii="標楷體" w:eastAsia="標楷體" w:hAnsi="標楷體" w:hint="eastAsia"/>
          <w:b/>
          <w:sz w:val="20"/>
          <w:szCs w:val="20"/>
        </w:rPr>
        <w:instrText>SEQ 圖 \* ARABIC</w:instrText>
      </w:r>
      <w:r w:rsidRPr="004A2F17">
        <w:rPr>
          <w:rFonts w:ascii="標楷體" w:eastAsia="標楷體" w:hAnsi="標楷體"/>
          <w:b/>
          <w:sz w:val="20"/>
          <w:szCs w:val="20"/>
        </w:rPr>
        <w:instrText xml:space="preserve"> </w:instrText>
      </w:r>
      <w:r w:rsidRPr="004A2F17">
        <w:rPr>
          <w:rFonts w:ascii="標楷體" w:eastAsia="標楷體" w:hAnsi="標楷體"/>
          <w:b/>
          <w:sz w:val="20"/>
          <w:szCs w:val="20"/>
        </w:rPr>
        <w:fldChar w:fldCharType="separate"/>
      </w:r>
      <w:r w:rsidR="00AA30AE">
        <w:rPr>
          <w:rFonts w:ascii="標楷體" w:eastAsia="標楷體" w:hAnsi="標楷體"/>
          <w:b/>
          <w:noProof/>
          <w:sz w:val="20"/>
          <w:szCs w:val="20"/>
        </w:rPr>
        <w:t>6</w:t>
      </w:r>
      <w:r w:rsidRPr="004A2F17">
        <w:rPr>
          <w:rFonts w:ascii="標楷體" w:eastAsia="標楷體" w:hAnsi="標楷體"/>
          <w:b/>
          <w:sz w:val="20"/>
          <w:szCs w:val="20"/>
        </w:rPr>
        <w:fldChar w:fldCharType="end"/>
      </w:r>
      <w:r w:rsidR="00EB65C1" w:rsidRPr="004A2F17">
        <w:rPr>
          <w:rFonts w:ascii="標楷體" w:eastAsia="標楷體" w:hAnsi="標楷體"/>
          <w:b/>
          <w:sz w:val="20"/>
          <w:szCs w:val="20"/>
        </w:rPr>
        <w:t>針對地區標準化的熱圖</w:t>
      </w:r>
      <w:bookmarkEnd w:id="16"/>
    </w:p>
    <w:p w:rsidR="001404B2" w:rsidRPr="004A2F17" w:rsidRDefault="00EB65C1">
      <w:pPr>
        <w:rPr>
          <w:rFonts w:ascii="標楷體" w:eastAsia="標楷體" w:hAnsi="標楷體"/>
          <w:sz w:val="22"/>
        </w:rPr>
      </w:pPr>
      <w:r>
        <w:rPr>
          <w:rFonts w:ascii="標楷體" w:eastAsia="標楷體" w:hAnsi="標楷體" w:hint="eastAsia"/>
          <w:sz w:val="22"/>
        </w:rPr>
        <w:t xml:space="preserve">  </w:t>
      </w:r>
      <w:r w:rsidR="001404B2">
        <w:rPr>
          <w:rFonts w:ascii="標楷體" w:eastAsia="標楷體" w:hAnsi="標楷體" w:hint="eastAsia"/>
          <w:sz w:val="22"/>
        </w:rPr>
        <w:t>由圖</w:t>
      </w:r>
      <w:r w:rsidR="004A2F17">
        <w:rPr>
          <w:rFonts w:ascii="標楷體" w:eastAsia="標楷體" w:hAnsi="標楷體" w:hint="eastAsia"/>
          <w:sz w:val="22"/>
        </w:rPr>
        <w:t>5</w:t>
      </w:r>
      <w:r w:rsidR="00980D83" w:rsidRPr="00980D83">
        <w:rPr>
          <w:rFonts w:ascii="標楷體" w:eastAsia="標楷體" w:hAnsi="標楷體" w:hint="eastAsia"/>
          <w:sz w:val="22"/>
        </w:rPr>
        <w:t>明顯看出有季節性的影響有六次主要集中在夏季</w:t>
      </w:r>
      <w:r w:rsidR="00980D83" w:rsidRPr="00980D83">
        <w:rPr>
          <w:rFonts w:ascii="標楷體" w:eastAsia="標楷體" w:hAnsi="標楷體"/>
          <w:sz w:val="22"/>
        </w:rPr>
        <w:t>7-9</w:t>
      </w:r>
      <w:r w:rsidR="00980D83" w:rsidRPr="00980D83">
        <w:rPr>
          <w:rFonts w:ascii="標楷體" w:eastAsia="標楷體" w:hAnsi="標楷體" w:hint="eastAsia"/>
          <w:sz w:val="22"/>
        </w:rPr>
        <w:t>月</w:t>
      </w:r>
      <w:r w:rsidR="001404B2">
        <w:rPr>
          <w:rFonts w:ascii="標楷體" w:eastAsia="標楷體" w:hAnsi="標楷體" w:hint="eastAsia"/>
          <w:sz w:val="22"/>
        </w:rPr>
        <w:t>，偏粉色的顏色是意味著用電量相對較高。</w:t>
      </w:r>
      <w:r w:rsidR="004A2F17">
        <w:rPr>
          <w:rFonts w:ascii="標楷體" w:eastAsia="標楷體" w:hAnsi="標楷體" w:hint="eastAsia"/>
          <w:sz w:val="22"/>
        </w:rPr>
        <w:t>這點相當重要由於進行白噪音假設的時候會用到此特徵進行季節性差分，若是不做季節性差分可能會導致預測並不是這麼理想，進而影響後面的論述。</w:t>
      </w:r>
    </w:p>
    <w:p w:rsidR="001404B2" w:rsidRDefault="001404B2">
      <w:pPr>
        <w:rPr>
          <w:rFonts w:ascii="標楷體" w:eastAsia="標楷體" w:hAnsi="標楷體"/>
          <w:b/>
          <w:sz w:val="22"/>
        </w:rPr>
      </w:pPr>
      <w:r w:rsidRPr="00980D83">
        <w:rPr>
          <w:rFonts w:ascii="標楷體" w:eastAsia="標楷體" w:hAnsi="標楷體"/>
          <w:b/>
          <w:noProof/>
          <w:sz w:val="22"/>
        </w:rPr>
        <w:drawing>
          <wp:anchor distT="0" distB="0" distL="114300" distR="114300" simplePos="0" relativeHeight="251659264" behindDoc="0" locked="0" layoutInCell="1" allowOverlap="1" wp14:anchorId="6283E378" wp14:editId="78BA4F6D">
            <wp:simplePos x="0" y="0"/>
            <wp:positionH relativeFrom="column">
              <wp:posOffset>2593285</wp:posOffset>
            </wp:positionH>
            <wp:positionV relativeFrom="paragraph">
              <wp:posOffset>125978</wp:posOffset>
            </wp:positionV>
            <wp:extent cx="2329732" cy="2329732"/>
            <wp:effectExtent l="0" t="0" r="0" b="0"/>
            <wp:wrapNone/>
            <wp:docPr id="2050" name="Pictur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DCCB814-4416-2604-04A7-A7F1A74117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DCCB814-4416-2604-04A7-A7F1A741179C}"/>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29732" cy="2329732"/>
                    </a:xfrm>
                    <a:prstGeom prst="rect">
                      <a:avLst/>
                    </a:prstGeom>
                    <a:noFill/>
                    <a:extLst/>
                  </pic:spPr>
                </pic:pic>
              </a:graphicData>
            </a:graphic>
            <wp14:sizeRelH relativeFrom="margin">
              <wp14:pctWidth>0</wp14:pctWidth>
            </wp14:sizeRelH>
            <wp14:sizeRelV relativeFrom="margin">
              <wp14:pctHeight>0</wp14:pctHeight>
            </wp14:sizeRelV>
          </wp:anchor>
        </w:drawing>
      </w:r>
      <w:r w:rsidRPr="00980D83">
        <w:rPr>
          <w:rFonts w:ascii="標楷體" w:eastAsia="標楷體" w:hAnsi="標楷體"/>
          <w:b/>
          <w:noProof/>
          <w:sz w:val="22"/>
        </w:rPr>
        <w:drawing>
          <wp:anchor distT="0" distB="0" distL="114300" distR="114300" simplePos="0" relativeHeight="251662336" behindDoc="0" locked="0" layoutInCell="1" allowOverlap="1" wp14:anchorId="09B3A738" wp14:editId="4C22B269">
            <wp:simplePos x="0" y="0"/>
            <wp:positionH relativeFrom="margin">
              <wp:align>left</wp:align>
            </wp:positionH>
            <wp:positionV relativeFrom="paragraph">
              <wp:posOffset>171532</wp:posOffset>
            </wp:positionV>
            <wp:extent cx="2397512" cy="2397512"/>
            <wp:effectExtent l="0" t="0" r="3175" b="3175"/>
            <wp:wrapNone/>
            <wp:docPr id="18"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5D0AC01-7191-06B2-0DE6-576FAACCB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5D0AC01-7191-06B2-0DE6-576FAACCB3DD}"/>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7512" cy="2397512"/>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1404B2" w:rsidRDefault="001404B2">
      <w:pPr>
        <w:rPr>
          <w:rFonts w:ascii="標楷體" w:eastAsia="標楷體" w:hAnsi="標楷體"/>
          <w:b/>
          <w:sz w:val="22"/>
        </w:rPr>
      </w:pPr>
    </w:p>
    <w:p w:rsidR="001404B2" w:rsidRDefault="001404B2">
      <w:pPr>
        <w:rPr>
          <w:rFonts w:ascii="標楷體" w:eastAsia="標楷體" w:hAnsi="標楷體"/>
          <w:b/>
          <w:sz w:val="22"/>
        </w:rPr>
      </w:pPr>
    </w:p>
    <w:p w:rsidR="001404B2" w:rsidRDefault="001404B2">
      <w:pPr>
        <w:rPr>
          <w:rFonts w:ascii="標楷體" w:eastAsia="標楷體" w:hAnsi="標楷體"/>
          <w:b/>
          <w:sz w:val="22"/>
        </w:rPr>
      </w:pPr>
    </w:p>
    <w:p w:rsidR="001404B2" w:rsidRDefault="001404B2">
      <w:pPr>
        <w:rPr>
          <w:rFonts w:ascii="標楷體" w:eastAsia="標楷體" w:hAnsi="標楷體"/>
          <w:b/>
          <w:sz w:val="22"/>
        </w:rPr>
      </w:pPr>
    </w:p>
    <w:p w:rsidR="001404B2" w:rsidRDefault="001404B2">
      <w:pPr>
        <w:rPr>
          <w:rFonts w:ascii="標楷體" w:eastAsia="標楷體" w:hAnsi="標楷體"/>
          <w:b/>
          <w:sz w:val="22"/>
        </w:rPr>
      </w:pPr>
    </w:p>
    <w:p w:rsidR="001404B2" w:rsidRDefault="001404B2">
      <w:pPr>
        <w:rPr>
          <w:rFonts w:ascii="標楷體" w:eastAsia="標楷體" w:hAnsi="標楷體"/>
          <w:b/>
          <w:sz w:val="22"/>
        </w:rPr>
      </w:pPr>
    </w:p>
    <w:p w:rsidR="001404B2" w:rsidRDefault="001404B2">
      <w:pPr>
        <w:rPr>
          <w:rFonts w:ascii="標楷體" w:eastAsia="標楷體" w:hAnsi="標楷體"/>
          <w:b/>
          <w:sz w:val="22"/>
        </w:rPr>
      </w:pPr>
    </w:p>
    <w:p w:rsidR="001404B2" w:rsidRDefault="001404B2">
      <w:pPr>
        <w:rPr>
          <w:rFonts w:ascii="標楷體" w:eastAsia="標楷體" w:hAnsi="標楷體"/>
          <w:b/>
          <w:sz w:val="22"/>
        </w:rPr>
      </w:pPr>
    </w:p>
    <w:p w:rsidR="001404B2" w:rsidRDefault="001404B2">
      <w:pPr>
        <w:rPr>
          <w:rFonts w:ascii="標楷體" w:eastAsia="標楷體" w:hAnsi="標楷體"/>
          <w:b/>
          <w:sz w:val="22"/>
        </w:rPr>
      </w:pPr>
    </w:p>
    <w:p w:rsidR="001404B2" w:rsidRDefault="001404B2">
      <w:pPr>
        <w:rPr>
          <w:rFonts w:ascii="標楷體" w:eastAsia="標楷體" w:hAnsi="標楷體"/>
          <w:b/>
          <w:sz w:val="22"/>
        </w:rPr>
      </w:pPr>
    </w:p>
    <w:p w:rsidR="00EB65C1" w:rsidRPr="004A2F17" w:rsidRDefault="004A2F17" w:rsidP="00EB65C1">
      <w:pPr>
        <w:rPr>
          <w:rFonts w:ascii="標楷體" w:eastAsia="標楷體" w:hAnsi="標楷體"/>
          <w:b/>
          <w:sz w:val="20"/>
          <w:szCs w:val="20"/>
        </w:rPr>
      </w:pPr>
      <w:bookmarkStart w:id="17" w:name="_Toc121995103"/>
      <w:r w:rsidRPr="004A2F17">
        <w:rPr>
          <w:rFonts w:ascii="標楷體" w:eastAsia="標楷體" w:hAnsi="標楷體" w:hint="eastAsia"/>
          <w:b/>
          <w:sz w:val="20"/>
          <w:szCs w:val="20"/>
        </w:rPr>
        <w:t xml:space="preserve">圖 </w:t>
      </w:r>
      <w:r w:rsidRPr="004A2F17">
        <w:rPr>
          <w:rFonts w:ascii="標楷體" w:eastAsia="標楷體" w:hAnsi="標楷體"/>
          <w:b/>
          <w:sz w:val="20"/>
          <w:szCs w:val="20"/>
        </w:rPr>
        <w:fldChar w:fldCharType="begin"/>
      </w:r>
      <w:r w:rsidRPr="004A2F17">
        <w:rPr>
          <w:rFonts w:ascii="標楷體" w:eastAsia="標楷體" w:hAnsi="標楷體"/>
          <w:b/>
          <w:sz w:val="20"/>
          <w:szCs w:val="20"/>
        </w:rPr>
        <w:instrText xml:space="preserve"> </w:instrText>
      </w:r>
      <w:r w:rsidRPr="004A2F17">
        <w:rPr>
          <w:rFonts w:ascii="標楷體" w:eastAsia="標楷體" w:hAnsi="標楷體" w:hint="eastAsia"/>
          <w:b/>
          <w:sz w:val="20"/>
          <w:szCs w:val="20"/>
        </w:rPr>
        <w:instrText>SEQ 圖 \* ARABIC</w:instrText>
      </w:r>
      <w:r w:rsidRPr="004A2F17">
        <w:rPr>
          <w:rFonts w:ascii="標楷體" w:eastAsia="標楷體" w:hAnsi="標楷體"/>
          <w:b/>
          <w:sz w:val="20"/>
          <w:szCs w:val="20"/>
        </w:rPr>
        <w:instrText xml:space="preserve"> </w:instrText>
      </w:r>
      <w:r w:rsidRPr="004A2F17">
        <w:rPr>
          <w:rFonts w:ascii="標楷體" w:eastAsia="標楷體" w:hAnsi="標楷體"/>
          <w:b/>
          <w:sz w:val="20"/>
          <w:szCs w:val="20"/>
        </w:rPr>
        <w:fldChar w:fldCharType="separate"/>
      </w:r>
      <w:r w:rsidR="00AA30AE">
        <w:rPr>
          <w:rFonts w:ascii="標楷體" w:eastAsia="標楷體" w:hAnsi="標楷體"/>
          <w:b/>
          <w:noProof/>
          <w:sz w:val="20"/>
          <w:szCs w:val="20"/>
        </w:rPr>
        <w:t>7</w:t>
      </w:r>
      <w:r w:rsidRPr="004A2F17">
        <w:rPr>
          <w:rFonts w:ascii="標楷體" w:eastAsia="標楷體" w:hAnsi="標楷體"/>
          <w:b/>
          <w:sz w:val="20"/>
          <w:szCs w:val="20"/>
        </w:rPr>
        <w:fldChar w:fldCharType="end"/>
      </w:r>
      <w:r w:rsidR="00EB65C1" w:rsidRPr="004A2F17">
        <w:rPr>
          <w:rFonts w:ascii="標楷體" w:eastAsia="標楷體" w:hAnsi="標楷體"/>
          <w:b/>
          <w:sz w:val="20"/>
          <w:szCs w:val="20"/>
        </w:rPr>
        <w:t>台灣用電量的色圖和針對日期標準化的熱圖</w:t>
      </w:r>
      <w:bookmarkEnd w:id="17"/>
    </w:p>
    <w:p w:rsidR="001404B2" w:rsidRPr="001C0943" w:rsidRDefault="001404B2" w:rsidP="001404B2">
      <w:pPr>
        <w:rPr>
          <w:rFonts w:ascii="標楷體" w:eastAsia="標楷體" w:hAnsi="標楷體"/>
          <w:szCs w:val="24"/>
        </w:rPr>
      </w:pPr>
      <w:r>
        <w:rPr>
          <w:rFonts w:ascii="標楷體" w:eastAsia="標楷體" w:hAnsi="標楷體"/>
          <w:szCs w:val="24"/>
        </w:rPr>
        <w:t xml:space="preserve">  </w:t>
      </w:r>
      <w:r w:rsidRPr="001404B2">
        <w:rPr>
          <w:rFonts w:ascii="標楷體" w:eastAsia="標楷體" w:hAnsi="標楷體"/>
          <w:szCs w:val="24"/>
        </w:rPr>
        <w:t>圖</w:t>
      </w:r>
      <w:r w:rsidR="004A2F17">
        <w:rPr>
          <w:rFonts w:ascii="標楷體" w:eastAsia="標楷體" w:hAnsi="標楷體"/>
          <w:szCs w:val="24"/>
        </w:rPr>
        <w:t>6有兩張圖其目的其實都一樣，都是在陳述哪一個縣市的用電量比例較高，左圖設計主要</w:t>
      </w:r>
      <w:r>
        <w:rPr>
          <w:rFonts w:ascii="標楷體" w:eastAsia="標楷體" w:hAnsi="標楷體"/>
          <w:szCs w:val="24"/>
        </w:rPr>
        <w:t>專門為非統計的人</w:t>
      </w:r>
      <w:r w:rsidR="004A2F17">
        <w:rPr>
          <w:rFonts w:ascii="標楷體" w:eastAsia="標楷體" w:hAnsi="標楷體"/>
          <w:szCs w:val="24"/>
        </w:rPr>
        <w:t>理解</w:t>
      </w:r>
      <w:r>
        <w:rPr>
          <w:rFonts w:ascii="標楷體" w:eastAsia="標楷體" w:hAnsi="標楷體"/>
          <w:szCs w:val="24"/>
        </w:rPr>
        <w:t>，</w:t>
      </w:r>
      <w:r w:rsidR="004A2F17">
        <w:rPr>
          <w:rFonts w:ascii="標楷體" w:eastAsia="標楷體" w:hAnsi="標楷體"/>
          <w:szCs w:val="24"/>
        </w:rPr>
        <w:t>因為</w:t>
      </w:r>
      <w:r>
        <w:rPr>
          <w:rFonts w:ascii="標楷體" w:eastAsia="標楷體" w:hAnsi="標楷體"/>
          <w:szCs w:val="24"/>
        </w:rPr>
        <w:t>可以一看就會知道偏紅色的地區為用電量特別高，依照</w:t>
      </w:r>
      <w:r>
        <w:rPr>
          <w:rFonts w:ascii="標楷體" w:eastAsia="標楷體" w:hAnsi="標楷體" w:hint="eastAsia"/>
          <w:szCs w:val="24"/>
        </w:rPr>
        <w:t>其用電量縣市前四名</w:t>
      </w:r>
      <w:r w:rsidRPr="001404B2">
        <w:rPr>
          <w:rFonts w:ascii="標楷體" w:eastAsia="標楷體" w:hAnsi="標楷體" w:hint="eastAsia"/>
          <w:color w:val="000000" w:themeColor="text1"/>
          <w:szCs w:val="24"/>
        </w:rPr>
        <w:t>，分別為台中、高雄、桃園和台南等</w:t>
      </w:r>
      <w:r>
        <w:rPr>
          <w:rFonts w:ascii="標楷體" w:eastAsia="標楷體" w:hAnsi="標楷體" w:hint="eastAsia"/>
          <w:szCs w:val="24"/>
        </w:rPr>
        <w:t>，東部地區用電量反而相對少，可能的原因有發展較晚、產業結構、人口</w:t>
      </w:r>
      <w:r>
        <w:rPr>
          <w:rFonts w:ascii="標楷體" w:eastAsia="標楷體" w:hAnsi="標楷體"/>
          <w:szCs w:val="24"/>
        </w:rPr>
        <w:t>…</w:t>
      </w:r>
      <w:r>
        <w:rPr>
          <w:rFonts w:ascii="標楷體" w:eastAsia="標楷體" w:hAnsi="標楷體" w:hint="eastAsia"/>
          <w:szCs w:val="24"/>
        </w:rPr>
        <w:t>等因素。</w:t>
      </w:r>
    </w:p>
    <w:p w:rsidR="001404B2" w:rsidRDefault="00FB3166" w:rsidP="00FB3166">
      <w:pPr>
        <w:jc w:val="center"/>
        <w:outlineLvl w:val="0"/>
        <w:rPr>
          <w:rFonts w:ascii="標楷體" w:eastAsia="標楷體" w:hAnsi="標楷體"/>
          <w:b/>
          <w:szCs w:val="24"/>
        </w:rPr>
      </w:pPr>
      <w:bookmarkStart w:id="18" w:name="_Toc121995049"/>
      <w:r w:rsidRPr="00FB3166">
        <w:rPr>
          <w:rFonts w:ascii="標楷體" w:eastAsia="標楷體" w:hAnsi="標楷體"/>
          <w:b/>
          <w:szCs w:val="24"/>
        </w:rPr>
        <w:lastRenderedPageBreak/>
        <w:t>第四章 預測分析</w:t>
      </w:r>
      <w:bookmarkEnd w:id="18"/>
    </w:p>
    <w:p w:rsidR="00FB3166" w:rsidRDefault="000335D4" w:rsidP="00D47C00">
      <w:pPr>
        <w:ind w:leftChars="200" w:left="480"/>
        <w:rPr>
          <w:rFonts w:ascii="標楷體" w:eastAsia="標楷體" w:hAnsi="標楷體"/>
          <w:szCs w:val="24"/>
        </w:rPr>
      </w:pPr>
      <w:r>
        <w:rPr>
          <w:rFonts w:ascii="標楷體" w:eastAsia="標楷體" w:hAnsi="標楷體"/>
          <w:szCs w:val="24"/>
        </w:rPr>
        <w:t xml:space="preserve">  由前面第三章已經知道，各個縣市的用電量會因為季節的變化有所改變，因此在做模型預測的時候必須考量到季節性的調整(</w:t>
      </w:r>
      <w:r>
        <w:rPr>
          <w:rFonts w:ascii="標楷體" w:eastAsia="標楷體" w:hAnsi="標楷體" w:hint="eastAsia"/>
          <w:szCs w:val="24"/>
        </w:rPr>
        <w:t>d</w:t>
      </w:r>
      <w:r>
        <w:rPr>
          <w:rFonts w:ascii="標楷體" w:eastAsia="標楷體" w:hAnsi="標楷體"/>
          <w:szCs w:val="24"/>
        </w:rPr>
        <w:t>=12)，而這一章節主要做預測的對象為全台前</w:t>
      </w:r>
      <w:r w:rsidR="00D47C00">
        <w:rPr>
          <w:rFonts w:ascii="標楷體" w:eastAsia="標楷體" w:hAnsi="標楷體"/>
          <w:szCs w:val="24"/>
        </w:rPr>
        <w:t>四</w:t>
      </w:r>
      <w:r>
        <w:rPr>
          <w:rFonts w:ascii="標楷體" w:eastAsia="標楷體" w:hAnsi="標楷體"/>
          <w:szCs w:val="24"/>
        </w:rPr>
        <w:t>大用電量進行預測</w:t>
      </w:r>
      <w:r w:rsidR="00D47C00">
        <w:rPr>
          <w:rFonts w:ascii="標楷體" w:eastAsia="標楷體" w:hAnsi="標楷體"/>
          <w:szCs w:val="24"/>
        </w:rPr>
        <w:t>，而只限制在前四大縣市的原因為三點</w:t>
      </w:r>
      <w:r>
        <w:rPr>
          <w:rFonts w:ascii="標楷體" w:eastAsia="標楷體" w:hAnsi="標楷體"/>
          <w:szCs w:val="24"/>
        </w:rPr>
        <w:t>，</w:t>
      </w:r>
      <w:r w:rsidR="00D47C00">
        <w:rPr>
          <w:rFonts w:ascii="標楷體" w:eastAsia="標楷體" w:hAnsi="標楷體"/>
          <w:szCs w:val="24"/>
        </w:rPr>
        <w:t>第一點若是全部一起做全台灣分析是不切實際，由於我們有外島的存在，電力供應系統是分開，偏離原本我們的動機與目的。第二點若是</w:t>
      </w:r>
      <w:proofErr w:type="gramStart"/>
      <w:r w:rsidR="00D47C00">
        <w:rPr>
          <w:rFonts w:ascii="標楷體" w:eastAsia="標楷體" w:hAnsi="標楷體"/>
          <w:szCs w:val="24"/>
        </w:rPr>
        <w:t>全部都兜在</w:t>
      </w:r>
      <w:proofErr w:type="gramEnd"/>
      <w:r w:rsidR="00D47C00">
        <w:rPr>
          <w:rFonts w:ascii="標楷體" w:eastAsia="標楷體" w:hAnsi="標楷體"/>
          <w:szCs w:val="24"/>
        </w:rPr>
        <w:t>一起分析，很難看出是哪些</w:t>
      </w:r>
      <w:r w:rsidR="003065D1">
        <w:rPr>
          <w:rFonts w:ascii="標楷體" w:eastAsia="標楷體" w:hAnsi="標楷體"/>
          <w:szCs w:val="24"/>
        </w:rPr>
        <w:t>地區比較容易發生停電風險。最後</w:t>
      </w:r>
      <w:r w:rsidR="0095019A">
        <w:rPr>
          <w:rFonts w:ascii="標楷體" w:eastAsia="標楷體" w:hAnsi="標楷體"/>
          <w:szCs w:val="24"/>
        </w:rPr>
        <w:t>一點，從圖</w:t>
      </w:r>
      <w:r w:rsidR="00B719EB">
        <w:rPr>
          <w:rFonts w:ascii="標楷體" w:eastAsia="標楷體" w:hAnsi="標楷體"/>
          <w:szCs w:val="24"/>
        </w:rPr>
        <w:t>7</w:t>
      </w:r>
      <w:r w:rsidR="0095019A">
        <w:rPr>
          <w:rFonts w:ascii="標楷體" w:eastAsia="標楷體" w:hAnsi="標楷體"/>
          <w:szCs w:val="24"/>
        </w:rPr>
        <w:t>可以知道全台前四大用電量的縣市，與其他縣市的比較是差很大的級距，關注在用電量大的縣市</w:t>
      </w:r>
      <w:proofErr w:type="gramStart"/>
      <w:r w:rsidR="0095019A">
        <w:rPr>
          <w:rFonts w:ascii="標楷體" w:eastAsia="標楷體" w:hAnsi="標楷體"/>
          <w:szCs w:val="24"/>
        </w:rPr>
        <w:t>相較用電量</w:t>
      </w:r>
      <w:proofErr w:type="gramEnd"/>
      <w:r w:rsidR="0095019A">
        <w:rPr>
          <w:rFonts w:ascii="標楷體" w:eastAsia="標楷體" w:hAnsi="標楷體"/>
          <w:szCs w:val="24"/>
        </w:rPr>
        <w:t>小的縣市更容易發生跳電或停電的風險</w:t>
      </w:r>
      <w:r w:rsidR="008222BE">
        <w:rPr>
          <w:rFonts w:ascii="標楷體" w:eastAsia="標楷體" w:hAnsi="標楷體"/>
          <w:szCs w:val="24"/>
        </w:rPr>
        <w:t>。總而言之，我們最後</w:t>
      </w:r>
      <w:r>
        <w:rPr>
          <w:rFonts w:ascii="標楷體" w:eastAsia="標楷體" w:hAnsi="標楷體"/>
          <w:szCs w:val="24"/>
        </w:rPr>
        <w:t>預測的結果目的是</w:t>
      </w:r>
      <w:r w:rsidR="008222BE">
        <w:rPr>
          <w:rFonts w:ascii="標楷體" w:eastAsia="標楷體" w:hAnsi="標楷體"/>
          <w:szCs w:val="24"/>
        </w:rPr>
        <w:t>為了</w:t>
      </w:r>
      <w:r>
        <w:rPr>
          <w:rFonts w:ascii="標楷體" w:eastAsia="標楷體" w:hAnsi="標楷體"/>
          <w:szCs w:val="24"/>
        </w:rPr>
        <w:t>提供政府面對日後的電力政策</w:t>
      </w:r>
      <w:r w:rsidR="008222BE">
        <w:rPr>
          <w:rFonts w:ascii="標楷體" w:eastAsia="標楷體" w:hAnsi="標楷體"/>
          <w:szCs w:val="24"/>
        </w:rPr>
        <w:t>有相應</w:t>
      </w:r>
      <w:r>
        <w:rPr>
          <w:rFonts w:ascii="標楷體" w:eastAsia="標楷體" w:hAnsi="標楷體"/>
          <w:szCs w:val="24"/>
        </w:rPr>
        <w:t>應對措施，避免</w:t>
      </w:r>
      <w:r w:rsidR="008222BE">
        <w:rPr>
          <w:rFonts w:ascii="標楷體" w:eastAsia="標楷體" w:hAnsi="標楷體"/>
          <w:szCs w:val="24"/>
        </w:rPr>
        <w:t>將來</w:t>
      </w:r>
      <w:r>
        <w:rPr>
          <w:rFonts w:ascii="標楷體" w:eastAsia="標楷體" w:hAnsi="標楷體"/>
          <w:szCs w:val="24"/>
        </w:rPr>
        <w:t>全台有感停電再次發生。</w:t>
      </w:r>
    </w:p>
    <w:p w:rsidR="000335D4" w:rsidRDefault="00B719EB" w:rsidP="000335D4">
      <w:pPr>
        <w:ind w:leftChars="200" w:left="480"/>
        <w:rPr>
          <w:rFonts w:ascii="標楷體" w:eastAsia="標楷體" w:hAnsi="標楷體"/>
          <w:szCs w:val="24"/>
        </w:rPr>
      </w:pPr>
      <w:r w:rsidRPr="00B719EB">
        <w:rPr>
          <w:rFonts w:ascii="標楷體" w:eastAsia="標楷體" w:hAnsi="標楷體"/>
          <w:noProof/>
          <w:szCs w:val="24"/>
        </w:rPr>
        <w:drawing>
          <wp:inline distT="0" distB="0" distL="0" distR="0" wp14:anchorId="76C20DA2" wp14:editId="7F672930">
            <wp:extent cx="4064588" cy="231269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8714" cy="2315042"/>
                    </a:xfrm>
                    <a:prstGeom prst="rect">
                      <a:avLst/>
                    </a:prstGeom>
                  </pic:spPr>
                </pic:pic>
              </a:graphicData>
            </a:graphic>
          </wp:inline>
        </w:drawing>
      </w:r>
    </w:p>
    <w:p w:rsidR="00B719EB" w:rsidRPr="004A2F17" w:rsidRDefault="00B719EB" w:rsidP="00B719EB">
      <w:pPr>
        <w:rPr>
          <w:rFonts w:ascii="標楷體" w:eastAsia="標楷體" w:hAnsi="標楷體"/>
          <w:b/>
          <w:sz w:val="20"/>
          <w:szCs w:val="20"/>
        </w:rPr>
      </w:pPr>
      <w:bookmarkStart w:id="19" w:name="_Toc121995104"/>
      <w:r w:rsidRPr="004A2F17">
        <w:rPr>
          <w:rFonts w:ascii="標楷體" w:eastAsia="標楷體" w:hAnsi="標楷體" w:hint="eastAsia"/>
          <w:b/>
          <w:sz w:val="20"/>
          <w:szCs w:val="20"/>
        </w:rPr>
        <w:t xml:space="preserve">圖 </w:t>
      </w:r>
      <w:r w:rsidRPr="004A2F17">
        <w:rPr>
          <w:rFonts w:ascii="標楷體" w:eastAsia="標楷體" w:hAnsi="標楷體"/>
          <w:b/>
          <w:sz w:val="20"/>
          <w:szCs w:val="20"/>
        </w:rPr>
        <w:fldChar w:fldCharType="begin"/>
      </w:r>
      <w:r w:rsidRPr="004A2F17">
        <w:rPr>
          <w:rFonts w:ascii="標楷體" w:eastAsia="標楷體" w:hAnsi="標楷體"/>
          <w:b/>
          <w:sz w:val="20"/>
          <w:szCs w:val="20"/>
        </w:rPr>
        <w:instrText xml:space="preserve"> </w:instrText>
      </w:r>
      <w:r w:rsidRPr="004A2F17">
        <w:rPr>
          <w:rFonts w:ascii="標楷體" w:eastAsia="標楷體" w:hAnsi="標楷體" w:hint="eastAsia"/>
          <w:b/>
          <w:sz w:val="20"/>
          <w:szCs w:val="20"/>
        </w:rPr>
        <w:instrText>SEQ 圖 \* ARABIC</w:instrText>
      </w:r>
      <w:r w:rsidRPr="004A2F17">
        <w:rPr>
          <w:rFonts w:ascii="標楷體" w:eastAsia="標楷體" w:hAnsi="標楷體"/>
          <w:b/>
          <w:sz w:val="20"/>
          <w:szCs w:val="20"/>
        </w:rPr>
        <w:instrText xml:space="preserve"> </w:instrText>
      </w:r>
      <w:r w:rsidRPr="004A2F17">
        <w:rPr>
          <w:rFonts w:ascii="標楷體" w:eastAsia="標楷體" w:hAnsi="標楷體"/>
          <w:b/>
          <w:sz w:val="20"/>
          <w:szCs w:val="20"/>
        </w:rPr>
        <w:fldChar w:fldCharType="separate"/>
      </w:r>
      <w:r w:rsidR="00AA30AE">
        <w:rPr>
          <w:rFonts w:ascii="標楷體" w:eastAsia="標楷體" w:hAnsi="標楷體"/>
          <w:b/>
          <w:noProof/>
          <w:sz w:val="20"/>
          <w:szCs w:val="20"/>
        </w:rPr>
        <w:t>8</w:t>
      </w:r>
      <w:r w:rsidRPr="004A2F17">
        <w:rPr>
          <w:rFonts w:ascii="標楷體" w:eastAsia="標楷體" w:hAnsi="標楷體"/>
          <w:b/>
          <w:sz w:val="20"/>
          <w:szCs w:val="20"/>
        </w:rPr>
        <w:fldChar w:fldCharType="end"/>
      </w:r>
      <w:r>
        <w:rPr>
          <w:rFonts w:ascii="標楷體" w:eastAsia="標楷體" w:hAnsi="標楷體"/>
          <w:b/>
          <w:sz w:val="20"/>
          <w:szCs w:val="20"/>
        </w:rPr>
        <w:t xml:space="preserve"> 分</w:t>
      </w:r>
      <w:proofErr w:type="gramStart"/>
      <w:r>
        <w:rPr>
          <w:rFonts w:ascii="標楷體" w:eastAsia="標楷體" w:hAnsi="標楷體"/>
          <w:b/>
          <w:sz w:val="20"/>
          <w:szCs w:val="20"/>
        </w:rPr>
        <w:t>群熱圖</w:t>
      </w:r>
      <w:bookmarkEnd w:id="19"/>
      <w:proofErr w:type="gramEnd"/>
    </w:p>
    <w:p w:rsidR="00B719EB" w:rsidRPr="00B719EB" w:rsidRDefault="00B719EB" w:rsidP="000335D4">
      <w:pPr>
        <w:ind w:leftChars="200" w:left="480"/>
        <w:rPr>
          <w:rFonts w:ascii="標楷體" w:eastAsia="標楷體" w:hAnsi="標楷體"/>
          <w:szCs w:val="24"/>
        </w:rPr>
      </w:pPr>
    </w:p>
    <w:p w:rsidR="000335D4" w:rsidRDefault="000335D4" w:rsidP="00006EA6">
      <w:pPr>
        <w:ind w:leftChars="200" w:left="480"/>
        <w:outlineLvl w:val="1"/>
        <w:rPr>
          <w:rFonts w:ascii="標楷體" w:eastAsia="標楷體" w:hAnsi="標楷體"/>
          <w:b/>
          <w:szCs w:val="24"/>
        </w:rPr>
      </w:pPr>
      <w:bookmarkStart w:id="20" w:name="_Toc121995050"/>
      <w:r w:rsidRPr="000335D4">
        <w:rPr>
          <w:rFonts w:ascii="標楷體" w:eastAsia="標楷體" w:hAnsi="標楷體"/>
          <w:b/>
          <w:szCs w:val="24"/>
        </w:rPr>
        <w:t>4.1</w:t>
      </w:r>
      <w:r>
        <w:rPr>
          <w:rFonts w:ascii="標楷體" w:eastAsia="標楷體" w:hAnsi="標楷體"/>
          <w:b/>
          <w:szCs w:val="24"/>
        </w:rPr>
        <w:t xml:space="preserve"> 預測結果</w:t>
      </w:r>
      <w:bookmarkEnd w:id="20"/>
    </w:p>
    <w:p w:rsidR="00496815" w:rsidRDefault="000335D4" w:rsidP="006F166B">
      <w:pPr>
        <w:ind w:leftChars="200" w:left="480"/>
        <w:rPr>
          <w:rFonts w:ascii="標楷體" w:eastAsia="標楷體" w:hAnsi="標楷體"/>
          <w:szCs w:val="24"/>
        </w:rPr>
      </w:pPr>
      <w:r>
        <w:rPr>
          <w:rFonts w:ascii="標楷體" w:eastAsia="標楷體" w:hAnsi="標楷體"/>
          <w:b/>
          <w:szCs w:val="24"/>
        </w:rPr>
        <w:t xml:space="preserve">  </w:t>
      </w:r>
      <w:r w:rsidRPr="000335D4">
        <w:rPr>
          <w:rFonts w:ascii="標楷體" w:eastAsia="標楷體" w:hAnsi="標楷體"/>
          <w:szCs w:val="24"/>
        </w:rPr>
        <w:t>預測</w:t>
      </w:r>
      <w:r>
        <w:rPr>
          <w:rFonts w:ascii="標楷體" w:eastAsia="標楷體" w:hAnsi="標楷體"/>
          <w:szCs w:val="24"/>
        </w:rPr>
        <w:t>前三大電力大縣，</w:t>
      </w:r>
      <w:r w:rsidR="00D47C00">
        <w:rPr>
          <w:rFonts w:ascii="標楷體" w:eastAsia="標楷體" w:hAnsi="標楷體"/>
          <w:szCs w:val="24"/>
        </w:rPr>
        <w:t>由前面圖六已經可以知道分別為台中、高雄、桃園</w:t>
      </w:r>
      <w:r w:rsidR="008222BE">
        <w:rPr>
          <w:rFonts w:ascii="標楷體" w:eastAsia="標楷體" w:hAnsi="標楷體"/>
          <w:szCs w:val="24"/>
        </w:rPr>
        <w:t>和台南，而分析的工具是使用老師所推薦的</w:t>
      </w:r>
      <w:r w:rsidR="008222BE">
        <w:rPr>
          <w:rFonts w:ascii="標楷體" w:eastAsia="標楷體" w:hAnsi="標楷體" w:hint="eastAsia"/>
          <w:szCs w:val="24"/>
        </w:rPr>
        <w:t>o</w:t>
      </w:r>
      <w:r w:rsidR="008222BE">
        <w:rPr>
          <w:rFonts w:ascii="標楷體" w:eastAsia="標楷體" w:hAnsi="標楷體"/>
          <w:szCs w:val="24"/>
        </w:rPr>
        <w:t>range，最分析的結果從圖</w:t>
      </w:r>
      <w:r w:rsidR="00B719EB">
        <w:rPr>
          <w:rFonts w:ascii="標楷體" w:eastAsia="標楷體" w:hAnsi="標楷體"/>
          <w:szCs w:val="24"/>
        </w:rPr>
        <w:t>8</w:t>
      </w:r>
      <w:r w:rsidR="00006EA6">
        <w:rPr>
          <w:rFonts w:ascii="標楷體" w:eastAsia="標楷體" w:hAnsi="標楷體"/>
          <w:szCs w:val="24"/>
        </w:rPr>
        <w:t>的四張圖</w:t>
      </w:r>
      <w:r w:rsidR="008222BE">
        <w:rPr>
          <w:rFonts w:ascii="標楷體" w:eastAsia="標楷體" w:hAnsi="標楷體"/>
          <w:szCs w:val="24"/>
        </w:rPr>
        <w:t>可以</w:t>
      </w:r>
      <w:r w:rsidR="00006EA6">
        <w:rPr>
          <w:rFonts w:ascii="標楷體" w:eastAsia="標楷體" w:hAnsi="標楷體"/>
          <w:szCs w:val="24"/>
        </w:rPr>
        <w:t>清楚</w:t>
      </w:r>
      <w:r w:rsidR="008222BE">
        <w:rPr>
          <w:rFonts w:ascii="標楷體" w:eastAsia="標楷體" w:hAnsi="標楷體"/>
          <w:szCs w:val="24"/>
        </w:rPr>
        <w:t>發現到</w:t>
      </w:r>
      <w:r w:rsidR="00006EA6">
        <w:rPr>
          <w:rFonts w:ascii="標楷體" w:eastAsia="標楷體" w:hAnsi="標楷體"/>
          <w:szCs w:val="24"/>
        </w:rPr>
        <w:t>台中的上升幅度是最為明顯的是有逐年上升的現象，而台南</w:t>
      </w:r>
      <w:r w:rsidR="00951C16">
        <w:rPr>
          <w:rFonts w:ascii="標楷體" w:eastAsia="標楷體" w:hAnsi="標楷體"/>
          <w:szCs w:val="24"/>
        </w:rPr>
        <w:t>市則是在</w:t>
      </w:r>
      <w:r w:rsidR="006F166B">
        <w:rPr>
          <w:rFonts w:ascii="標楷體" w:eastAsia="標楷體" w:hAnsi="標楷體"/>
          <w:szCs w:val="24"/>
        </w:rPr>
        <w:t>2020</w:t>
      </w:r>
      <w:r w:rsidR="00951C16">
        <w:rPr>
          <w:rFonts w:ascii="標楷體" w:eastAsia="標楷體" w:hAnsi="標楷體"/>
          <w:szCs w:val="24"/>
        </w:rPr>
        <w:t>年</w:t>
      </w:r>
      <w:r w:rsidR="006F166B">
        <w:rPr>
          <w:rFonts w:ascii="標楷體" w:eastAsia="標楷體" w:hAnsi="標楷體"/>
          <w:szCs w:val="24"/>
        </w:rPr>
        <w:t>1</w:t>
      </w:r>
      <w:r w:rsidR="00951C16">
        <w:rPr>
          <w:rFonts w:ascii="標楷體" w:eastAsia="標楷體" w:hAnsi="標楷體"/>
          <w:szCs w:val="24"/>
        </w:rPr>
        <w:t>月才開始用電量逐年攀升</w:t>
      </w:r>
      <w:r w:rsidR="008222BE">
        <w:rPr>
          <w:rFonts w:ascii="標楷體" w:eastAsia="標楷體" w:hAnsi="標楷體"/>
          <w:szCs w:val="24"/>
        </w:rPr>
        <w:t>。</w:t>
      </w:r>
      <w:r w:rsidR="006F166B">
        <w:rPr>
          <w:rFonts w:ascii="標楷體" w:eastAsia="標楷體" w:hAnsi="標楷體"/>
          <w:szCs w:val="24"/>
        </w:rPr>
        <w:t>而高雄市是上升幅度較緩，而桃園近年用電量並無明顯趨勢，對於預測上面也維持在過往的界線內。</w:t>
      </w:r>
    </w:p>
    <w:tbl>
      <w:tblPr>
        <w:tblStyle w:val="a3"/>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3946"/>
      </w:tblGrid>
      <w:tr w:rsidR="00951C16" w:rsidTr="004E6634">
        <w:tc>
          <w:tcPr>
            <w:tcW w:w="3870" w:type="dxa"/>
          </w:tcPr>
          <w:p w:rsidR="008222BE" w:rsidRPr="004E6634" w:rsidRDefault="004E6634" w:rsidP="000335D4">
            <w:pPr>
              <w:rPr>
                <w:rFonts w:ascii="標楷體" w:eastAsia="標楷體" w:hAnsi="標楷體"/>
                <w:sz w:val="20"/>
                <w:szCs w:val="20"/>
              </w:rPr>
            </w:pPr>
            <w:r w:rsidRPr="004E6634">
              <w:rPr>
                <w:rFonts w:ascii="標楷體" w:eastAsia="標楷體" w:hAnsi="標楷體"/>
                <w:sz w:val="20"/>
                <w:szCs w:val="20"/>
              </w:rPr>
              <w:t>台中</w:t>
            </w:r>
            <w:r>
              <w:rPr>
                <w:rFonts w:ascii="標楷體" w:eastAsia="標楷體" w:hAnsi="標楷體"/>
                <w:sz w:val="20"/>
                <w:szCs w:val="20"/>
              </w:rPr>
              <w:t>預測後10筆資料</w:t>
            </w:r>
          </w:p>
          <w:p w:rsidR="004E6634" w:rsidRDefault="00006EA6" w:rsidP="000335D4">
            <w:pPr>
              <w:rPr>
                <w:rFonts w:ascii="標楷體" w:eastAsia="標楷體" w:hAnsi="標楷體"/>
                <w:szCs w:val="24"/>
              </w:rPr>
            </w:pPr>
            <w:r>
              <w:rPr>
                <w:rFonts w:ascii="標楷體" w:eastAsia="標楷體" w:hAnsi="標楷體"/>
                <w:noProof/>
                <w:szCs w:val="24"/>
              </w:rPr>
              <w:lastRenderedPageBreak/>
              <mc:AlternateContent>
                <mc:Choice Requires="wps">
                  <w:drawing>
                    <wp:anchor distT="0" distB="0" distL="114300" distR="114300" simplePos="0" relativeHeight="251665408" behindDoc="0" locked="0" layoutInCell="1" allowOverlap="1" wp14:anchorId="6EA56FBE" wp14:editId="5BBCCA80">
                      <wp:simplePos x="0" y="0"/>
                      <wp:positionH relativeFrom="column">
                        <wp:posOffset>570297</wp:posOffset>
                      </wp:positionH>
                      <wp:positionV relativeFrom="paragraph">
                        <wp:posOffset>646500</wp:posOffset>
                      </wp:positionV>
                      <wp:extent cx="1413674" cy="521713"/>
                      <wp:effectExtent l="0" t="38100" r="53340" b="31115"/>
                      <wp:wrapNone/>
                      <wp:docPr id="26" name="直線單箭頭接點 26"/>
                      <wp:cNvGraphicFramePr/>
                      <a:graphic xmlns:a="http://schemas.openxmlformats.org/drawingml/2006/main">
                        <a:graphicData uri="http://schemas.microsoft.com/office/word/2010/wordprocessingShape">
                          <wps:wsp>
                            <wps:cNvCnPr/>
                            <wps:spPr>
                              <a:xfrm flipV="1">
                                <a:off x="0" y="0"/>
                                <a:ext cx="1413674" cy="5217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4B806B" id="_x0000_t32" coordsize="21600,21600" o:spt="32" o:oned="t" path="m,l21600,21600e" filled="f">
                      <v:path arrowok="t" fillok="f" o:connecttype="none"/>
                      <o:lock v:ext="edit" shapetype="t"/>
                    </v:shapetype>
                    <v:shape id="直線單箭頭接點 26" o:spid="_x0000_s1026" type="#_x0000_t32" style="position:absolute;margin-left:44.9pt;margin-top:50.9pt;width:111.3pt;height:41.1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" strokecolor="red" strokeweight=".5pt">
                      <v:stroke endarrow="block" joinstyle="miter"/>
                    </v:shape>
                  </w:pict>
                </mc:Fallback>
              </mc:AlternateContent>
            </w:r>
            <w:r w:rsidR="004E6634" w:rsidRPr="004E6634">
              <w:rPr>
                <w:rFonts w:ascii="標楷體" w:eastAsia="標楷體" w:hAnsi="標楷體"/>
                <w:noProof/>
                <w:szCs w:val="24"/>
              </w:rPr>
              <w:drawing>
                <wp:inline distT="0" distB="0" distL="0" distR="0" wp14:anchorId="3702305C" wp14:editId="6A0619DA">
                  <wp:extent cx="2228217" cy="1186004"/>
                  <wp:effectExtent l="0" t="0" r="63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1161" cy="1192894"/>
                          </a:xfrm>
                          <a:prstGeom prst="rect">
                            <a:avLst/>
                          </a:prstGeom>
                        </pic:spPr>
                      </pic:pic>
                    </a:graphicData>
                  </a:graphic>
                </wp:inline>
              </w:drawing>
            </w:r>
          </w:p>
        </w:tc>
        <w:tc>
          <w:tcPr>
            <w:tcW w:w="3946" w:type="dxa"/>
          </w:tcPr>
          <w:p w:rsidR="008222BE" w:rsidRPr="004E6634" w:rsidRDefault="004E6634" w:rsidP="000335D4">
            <w:pPr>
              <w:rPr>
                <w:rFonts w:ascii="標楷體" w:eastAsia="標楷體" w:hAnsi="標楷體"/>
                <w:sz w:val="20"/>
                <w:szCs w:val="20"/>
              </w:rPr>
            </w:pPr>
            <w:r>
              <w:rPr>
                <w:rFonts w:ascii="標楷體" w:eastAsia="標楷體" w:hAnsi="標楷體"/>
                <w:sz w:val="20"/>
                <w:szCs w:val="20"/>
              </w:rPr>
              <w:lastRenderedPageBreak/>
              <w:t>桃園預測後10筆資料</w:t>
            </w:r>
          </w:p>
          <w:p w:rsidR="004E6634" w:rsidRDefault="00951C16" w:rsidP="000335D4">
            <w:pPr>
              <w:rPr>
                <w:rFonts w:ascii="標楷體" w:eastAsia="標楷體" w:hAnsi="標楷體"/>
                <w:szCs w:val="24"/>
              </w:rPr>
            </w:pPr>
            <w:r w:rsidRPr="00951C16">
              <w:rPr>
                <w:rFonts w:ascii="標楷體" w:eastAsia="標楷體" w:hAnsi="標楷體"/>
                <w:noProof/>
                <w:szCs w:val="24"/>
              </w:rPr>
              <w:lastRenderedPageBreak/>
              <w:drawing>
                <wp:inline distT="0" distB="0" distL="0" distR="0" wp14:anchorId="0B397624" wp14:editId="6192F378">
                  <wp:extent cx="2280332" cy="1215390"/>
                  <wp:effectExtent l="0" t="0" r="5715" b="381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4139" cy="1228079"/>
                          </a:xfrm>
                          <a:prstGeom prst="rect">
                            <a:avLst/>
                          </a:prstGeom>
                        </pic:spPr>
                      </pic:pic>
                    </a:graphicData>
                  </a:graphic>
                </wp:inline>
              </w:drawing>
            </w:r>
          </w:p>
        </w:tc>
      </w:tr>
      <w:tr w:rsidR="00951C16" w:rsidTr="004E6634">
        <w:tc>
          <w:tcPr>
            <w:tcW w:w="3870" w:type="dxa"/>
          </w:tcPr>
          <w:p w:rsidR="008222BE" w:rsidRPr="004E6634" w:rsidRDefault="004E6634" w:rsidP="000335D4">
            <w:pPr>
              <w:rPr>
                <w:rFonts w:ascii="標楷體" w:eastAsia="標楷體" w:hAnsi="標楷體"/>
                <w:sz w:val="20"/>
                <w:szCs w:val="20"/>
              </w:rPr>
            </w:pPr>
            <w:r>
              <w:rPr>
                <w:rFonts w:ascii="標楷體" w:eastAsia="標楷體" w:hAnsi="標楷體"/>
                <w:sz w:val="20"/>
                <w:szCs w:val="20"/>
              </w:rPr>
              <w:lastRenderedPageBreak/>
              <w:t>高雄預測後10筆資料</w:t>
            </w:r>
          </w:p>
          <w:p w:rsidR="004E6634" w:rsidRDefault="00006EA6" w:rsidP="000335D4">
            <w:pPr>
              <w:rPr>
                <w:rFonts w:ascii="標楷體" w:eastAsia="標楷體" w:hAnsi="標楷體"/>
                <w:szCs w:val="24"/>
              </w:rPr>
            </w:pPr>
            <w:r>
              <w:rPr>
                <w:rFonts w:ascii="標楷體" w:eastAsia="標楷體" w:hAnsi="標楷體"/>
                <w:noProof/>
                <w:szCs w:val="24"/>
              </w:rPr>
              <mc:AlternateContent>
                <mc:Choice Requires="wps">
                  <w:drawing>
                    <wp:anchor distT="0" distB="0" distL="114300" distR="114300" simplePos="0" relativeHeight="251669504" behindDoc="0" locked="0" layoutInCell="1" allowOverlap="1" wp14:anchorId="6EA56FBE" wp14:editId="5BBCCA80">
                      <wp:simplePos x="0" y="0"/>
                      <wp:positionH relativeFrom="column">
                        <wp:posOffset>637789</wp:posOffset>
                      </wp:positionH>
                      <wp:positionV relativeFrom="paragraph">
                        <wp:posOffset>950864</wp:posOffset>
                      </wp:positionV>
                      <wp:extent cx="1323917" cy="251436"/>
                      <wp:effectExtent l="0" t="57150" r="10160" b="34925"/>
                      <wp:wrapNone/>
                      <wp:docPr id="28" name="直線單箭頭接點 28"/>
                      <wp:cNvGraphicFramePr/>
                      <a:graphic xmlns:a="http://schemas.openxmlformats.org/drawingml/2006/main">
                        <a:graphicData uri="http://schemas.microsoft.com/office/word/2010/wordprocessingShape">
                          <wps:wsp>
                            <wps:cNvCnPr/>
                            <wps:spPr>
                              <a:xfrm flipV="1">
                                <a:off x="0" y="0"/>
                                <a:ext cx="1323917" cy="25143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80EB3" id="直線單箭頭接點 28" o:spid="_x0000_s1026" type="#_x0000_t32" style="position:absolute;margin-left:50.2pt;margin-top:74.85pt;width:104.25pt;height:19.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" strokecolor="red" strokeweight=".5pt">
                      <v:stroke endarrow="block" joinstyle="miter"/>
                    </v:shape>
                  </w:pict>
                </mc:Fallback>
              </mc:AlternateContent>
            </w:r>
            <w:r w:rsidR="004E6634" w:rsidRPr="004E6634">
              <w:rPr>
                <w:rFonts w:ascii="標楷體" w:eastAsia="標楷體" w:hAnsi="標楷體"/>
                <w:noProof/>
                <w:szCs w:val="24"/>
              </w:rPr>
              <w:drawing>
                <wp:inline distT="0" distB="0" distL="0" distR="0" wp14:anchorId="362C660F" wp14:editId="1B47CD8F">
                  <wp:extent cx="2286000" cy="1220062"/>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93590" cy="1224113"/>
                          </a:xfrm>
                          <a:prstGeom prst="rect">
                            <a:avLst/>
                          </a:prstGeom>
                        </pic:spPr>
                      </pic:pic>
                    </a:graphicData>
                  </a:graphic>
                </wp:inline>
              </w:drawing>
            </w:r>
          </w:p>
        </w:tc>
        <w:tc>
          <w:tcPr>
            <w:tcW w:w="3946" w:type="dxa"/>
          </w:tcPr>
          <w:p w:rsidR="004E6634" w:rsidRPr="004E6634" w:rsidRDefault="004E6634" w:rsidP="004E6634">
            <w:pPr>
              <w:rPr>
                <w:rFonts w:ascii="標楷體" w:eastAsia="標楷體" w:hAnsi="標楷體"/>
                <w:sz w:val="20"/>
                <w:szCs w:val="20"/>
              </w:rPr>
            </w:pPr>
            <w:r>
              <w:rPr>
                <w:rFonts w:ascii="標楷體" w:eastAsia="標楷體" w:hAnsi="標楷體"/>
                <w:sz w:val="20"/>
                <w:szCs w:val="20"/>
              </w:rPr>
              <w:t>台南預測後10筆資料</w:t>
            </w:r>
          </w:p>
          <w:p w:rsidR="008222BE" w:rsidRDefault="00006EA6" w:rsidP="000335D4">
            <w:pPr>
              <w:rPr>
                <w:rFonts w:ascii="標楷體" w:eastAsia="標楷體" w:hAnsi="標楷體"/>
                <w:szCs w:val="24"/>
              </w:rPr>
            </w:pPr>
            <w:r>
              <w:rPr>
                <w:rFonts w:ascii="標楷體" w:eastAsia="標楷體" w:hAnsi="標楷體"/>
                <w:noProof/>
                <w:szCs w:val="24"/>
              </w:rPr>
              <mc:AlternateContent>
                <mc:Choice Requires="wps">
                  <w:drawing>
                    <wp:anchor distT="0" distB="0" distL="114300" distR="114300" simplePos="0" relativeHeight="251667456" behindDoc="0" locked="0" layoutInCell="1" allowOverlap="1" wp14:anchorId="6EA56FBE" wp14:editId="5BBCCA80">
                      <wp:simplePos x="0" y="0"/>
                      <wp:positionH relativeFrom="column">
                        <wp:posOffset>1285785</wp:posOffset>
                      </wp:positionH>
                      <wp:positionV relativeFrom="paragraph">
                        <wp:posOffset>718520</wp:posOffset>
                      </wp:positionV>
                      <wp:extent cx="880741" cy="453484"/>
                      <wp:effectExtent l="0" t="38100" r="53340" b="22860"/>
                      <wp:wrapNone/>
                      <wp:docPr id="27" name="直線單箭頭接點 27"/>
                      <wp:cNvGraphicFramePr/>
                      <a:graphic xmlns:a="http://schemas.openxmlformats.org/drawingml/2006/main">
                        <a:graphicData uri="http://schemas.microsoft.com/office/word/2010/wordprocessingShape">
                          <wps:wsp>
                            <wps:cNvCnPr/>
                            <wps:spPr>
                              <a:xfrm flipV="1">
                                <a:off x="0" y="0"/>
                                <a:ext cx="880741" cy="45348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103D1" id="直線單箭頭接點 27" o:spid="_x0000_s1026" type="#_x0000_t32" style="position:absolute;margin-left:101.25pt;margin-top:56.6pt;width:69.35pt;height:35.7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" strokecolor="red" strokeweight=".5pt">
                      <v:stroke endarrow="block" joinstyle="miter"/>
                    </v:shape>
                  </w:pict>
                </mc:Fallback>
              </mc:AlternateContent>
            </w:r>
            <w:r w:rsidR="00951C16" w:rsidRPr="00951C16">
              <w:rPr>
                <w:rFonts w:ascii="標楷體" w:eastAsia="標楷體" w:hAnsi="標楷體"/>
                <w:noProof/>
                <w:szCs w:val="24"/>
              </w:rPr>
              <w:drawing>
                <wp:inline distT="0" distB="0" distL="0" distR="0" wp14:anchorId="04242DA5" wp14:editId="47256224">
                  <wp:extent cx="2306096" cy="1225513"/>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4975" cy="1246174"/>
                          </a:xfrm>
                          <a:prstGeom prst="rect">
                            <a:avLst/>
                          </a:prstGeom>
                        </pic:spPr>
                      </pic:pic>
                    </a:graphicData>
                  </a:graphic>
                </wp:inline>
              </w:drawing>
            </w:r>
          </w:p>
        </w:tc>
      </w:tr>
    </w:tbl>
    <w:p w:rsidR="004E6634" w:rsidRPr="004A2F17" w:rsidRDefault="004E6634" w:rsidP="004E6634">
      <w:pPr>
        <w:ind w:firstLine="480"/>
        <w:rPr>
          <w:rFonts w:ascii="標楷體" w:eastAsia="標楷體" w:hAnsi="標楷體"/>
          <w:b/>
          <w:sz w:val="20"/>
          <w:szCs w:val="20"/>
        </w:rPr>
      </w:pPr>
      <w:bookmarkStart w:id="21" w:name="_Toc121995105"/>
      <w:r w:rsidRPr="004A2F17">
        <w:rPr>
          <w:rFonts w:ascii="標楷體" w:eastAsia="標楷體" w:hAnsi="標楷體" w:hint="eastAsia"/>
          <w:b/>
          <w:sz w:val="20"/>
          <w:szCs w:val="20"/>
        </w:rPr>
        <w:t>圖</w:t>
      </w:r>
      <w:r w:rsidR="00AA30AE">
        <w:rPr>
          <w:rFonts w:ascii="標楷體" w:eastAsia="標楷體" w:hAnsi="標楷體" w:hint="eastAsia"/>
          <w:b/>
          <w:sz w:val="20"/>
          <w:szCs w:val="20"/>
        </w:rPr>
        <w:t xml:space="preserve"> </w:t>
      </w:r>
      <w:r w:rsidR="00B719EB" w:rsidRPr="004A2F17">
        <w:rPr>
          <w:rFonts w:ascii="標楷體" w:eastAsia="標楷體" w:hAnsi="標楷體"/>
          <w:b/>
          <w:sz w:val="20"/>
          <w:szCs w:val="20"/>
        </w:rPr>
        <w:fldChar w:fldCharType="begin"/>
      </w:r>
      <w:r w:rsidR="00B719EB" w:rsidRPr="004A2F17">
        <w:rPr>
          <w:rFonts w:ascii="標楷體" w:eastAsia="標楷體" w:hAnsi="標楷體"/>
          <w:b/>
          <w:sz w:val="20"/>
          <w:szCs w:val="20"/>
        </w:rPr>
        <w:instrText xml:space="preserve"> </w:instrText>
      </w:r>
      <w:r w:rsidR="00B719EB" w:rsidRPr="004A2F17">
        <w:rPr>
          <w:rFonts w:ascii="標楷體" w:eastAsia="標楷體" w:hAnsi="標楷體" w:hint="eastAsia"/>
          <w:b/>
          <w:sz w:val="20"/>
          <w:szCs w:val="20"/>
        </w:rPr>
        <w:instrText>SEQ 圖 \* ARABIC</w:instrText>
      </w:r>
      <w:r w:rsidR="00B719EB" w:rsidRPr="004A2F17">
        <w:rPr>
          <w:rFonts w:ascii="標楷體" w:eastAsia="標楷體" w:hAnsi="標楷體"/>
          <w:b/>
          <w:sz w:val="20"/>
          <w:szCs w:val="20"/>
        </w:rPr>
        <w:instrText xml:space="preserve"> </w:instrText>
      </w:r>
      <w:r w:rsidR="00B719EB" w:rsidRPr="004A2F17">
        <w:rPr>
          <w:rFonts w:ascii="標楷體" w:eastAsia="標楷體" w:hAnsi="標楷體"/>
          <w:b/>
          <w:sz w:val="20"/>
          <w:szCs w:val="20"/>
        </w:rPr>
        <w:fldChar w:fldCharType="separate"/>
      </w:r>
      <w:r w:rsidR="00AA30AE">
        <w:rPr>
          <w:rFonts w:ascii="標楷體" w:eastAsia="標楷體" w:hAnsi="標楷體"/>
          <w:b/>
          <w:noProof/>
          <w:sz w:val="20"/>
          <w:szCs w:val="20"/>
        </w:rPr>
        <w:t>9</w:t>
      </w:r>
      <w:r w:rsidR="00B719EB" w:rsidRPr="004A2F17">
        <w:rPr>
          <w:rFonts w:ascii="標楷體" w:eastAsia="標楷體" w:hAnsi="標楷體"/>
          <w:b/>
          <w:sz w:val="20"/>
          <w:szCs w:val="20"/>
        </w:rPr>
        <w:fldChar w:fldCharType="end"/>
      </w:r>
      <w:r w:rsidRPr="004A2F17">
        <w:rPr>
          <w:rFonts w:ascii="標楷體" w:eastAsia="標楷體" w:hAnsi="標楷體"/>
          <w:b/>
          <w:sz w:val="20"/>
          <w:szCs w:val="20"/>
        </w:rPr>
        <w:t>台灣用電量</w:t>
      </w:r>
      <w:r>
        <w:rPr>
          <w:rFonts w:ascii="標楷體" w:eastAsia="標楷體" w:hAnsi="標楷體"/>
          <w:b/>
          <w:sz w:val="20"/>
          <w:szCs w:val="20"/>
        </w:rPr>
        <w:t>預測(orange)</w:t>
      </w:r>
      <w:bookmarkEnd w:id="21"/>
    </w:p>
    <w:p w:rsidR="00006EA6" w:rsidRDefault="00006EA6" w:rsidP="00006EA6">
      <w:pPr>
        <w:ind w:firstLine="480"/>
        <w:rPr>
          <w:rFonts w:ascii="標楷體" w:eastAsia="標楷體" w:hAnsi="標楷體"/>
          <w:b/>
          <w:sz w:val="20"/>
          <w:szCs w:val="20"/>
        </w:rPr>
      </w:pPr>
    </w:p>
    <w:p w:rsidR="00006EA6" w:rsidRDefault="00006EA6" w:rsidP="00006EA6">
      <w:pPr>
        <w:ind w:firstLine="480"/>
        <w:rPr>
          <w:rFonts w:ascii="標楷體" w:eastAsia="標楷體" w:hAnsi="標楷體"/>
          <w:b/>
          <w:sz w:val="20"/>
          <w:szCs w:val="20"/>
        </w:rPr>
      </w:pPr>
    </w:p>
    <w:p w:rsidR="00006EA6" w:rsidRDefault="00006EA6" w:rsidP="00006EA6">
      <w:pPr>
        <w:ind w:firstLine="480"/>
        <w:rPr>
          <w:rFonts w:ascii="標楷體" w:eastAsia="標楷體" w:hAnsi="標楷體"/>
          <w:b/>
          <w:sz w:val="20"/>
          <w:szCs w:val="20"/>
        </w:rPr>
      </w:pPr>
    </w:p>
    <w:p w:rsidR="00006EA6" w:rsidRPr="006F166B" w:rsidRDefault="006F166B" w:rsidP="006F166B">
      <w:pPr>
        <w:ind w:firstLine="482"/>
        <w:outlineLvl w:val="1"/>
        <w:rPr>
          <w:rFonts w:ascii="標楷體" w:eastAsia="標楷體" w:hAnsi="標楷體"/>
          <w:b/>
          <w:szCs w:val="24"/>
        </w:rPr>
      </w:pPr>
      <w:bookmarkStart w:id="22" w:name="_Toc121995051"/>
      <w:r w:rsidRPr="006F166B">
        <w:rPr>
          <w:rFonts w:ascii="標楷體" w:eastAsia="標楷體" w:hAnsi="標楷體"/>
          <w:b/>
          <w:szCs w:val="24"/>
        </w:rPr>
        <w:t>4.2 結論</w:t>
      </w:r>
      <w:bookmarkEnd w:id="22"/>
    </w:p>
    <w:p w:rsidR="00896436" w:rsidRPr="00FA1251" w:rsidRDefault="00896436" w:rsidP="00FA1251">
      <w:pPr>
        <w:ind w:left="480" w:firstLine="197"/>
        <w:rPr>
          <w:rFonts w:ascii="標楷體" w:eastAsia="標楷體" w:hAnsi="標楷體"/>
          <w:szCs w:val="24"/>
        </w:rPr>
      </w:pPr>
      <w:r w:rsidRPr="00FA1251">
        <w:rPr>
          <w:rFonts w:ascii="標楷體" w:eastAsia="標楷體" w:hAnsi="標楷體"/>
          <w:szCs w:val="24"/>
        </w:rPr>
        <w:t>其實</w:t>
      </w:r>
      <w:r w:rsidR="004E17B7" w:rsidRPr="00FA1251">
        <w:rPr>
          <w:rFonts w:ascii="標楷體" w:eastAsia="標楷體" w:hAnsi="標楷體"/>
          <w:szCs w:val="24"/>
        </w:rPr>
        <w:t>我</w:t>
      </w:r>
      <w:r w:rsidRPr="00FA1251">
        <w:rPr>
          <w:rFonts w:ascii="標楷體" w:eastAsia="標楷體" w:hAnsi="標楷體"/>
          <w:szCs w:val="24"/>
        </w:rPr>
        <w:t>有另外做一張</w:t>
      </w:r>
      <w:r w:rsidR="004E17B7" w:rsidRPr="00FA1251">
        <w:rPr>
          <w:rFonts w:ascii="標楷體" w:eastAsia="標楷體" w:hAnsi="標楷體"/>
          <w:szCs w:val="24"/>
        </w:rPr>
        <w:t>台灣縣市</w:t>
      </w:r>
      <w:r w:rsidRPr="00FA1251">
        <w:rPr>
          <w:rFonts w:ascii="標楷體" w:eastAsia="標楷體" w:hAnsi="標楷體"/>
          <w:szCs w:val="24"/>
        </w:rPr>
        <w:t>前四</w:t>
      </w:r>
      <w:r w:rsidR="004E17B7" w:rsidRPr="00FA1251">
        <w:rPr>
          <w:rFonts w:ascii="標楷體" w:eastAsia="標楷體" w:hAnsi="標楷體"/>
          <w:szCs w:val="24"/>
        </w:rPr>
        <w:t>大的</w:t>
      </w:r>
      <w:r w:rsidRPr="00FA1251">
        <w:rPr>
          <w:rFonts w:ascii="標楷體" w:eastAsia="標楷體" w:hAnsi="標楷體"/>
          <w:szCs w:val="24"/>
        </w:rPr>
        <w:t>用</w:t>
      </w:r>
      <w:r w:rsidR="004E17B7" w:rsidRPr="00FA1251">
        <w:rPr>
          <w:rFonts w:ascii="標楷體" w:eastAsia="標楷體" w:hAnsi="標楷體"/>
          <w:szCs w:val="24"/>
        </w:rPr>
        <w:t>電量預</w:t>
      </w:r>
      <w:r w:rsidRPr="00FA1251">
        <w:rPr>
          <w:rFonts w:ascii="標楷體" w:eastAsia="標楷體" w:hAnsi="標楷體"/>
          <w:szCs w:val="24"/>
        </w:rPr>
        <w:t>測</w:t>
      </w:r>
      <w:r w:rsidR="004E17B7" w:rsidRPr="00FA1251">
        <w:rPr>
          <w:rFonts w:ascii="標楷體" w:eastAsia="標楷體" w:hAnsi="標楷體"/>
          <w:szCs w:val="24"/>
        </w:rPr>
        <w:t>圖</w:t>
      </w:r>
      <w:r w:rsidR="00FA1251">
        <w:rPr>
          <w:rFonts w:ascii="標楷體" w:eastAsia="標楷體" w:hAnsi="標楷體"/>
          <w:szCs w:val="24"/>
        </w:rPr>
        <w:t>於附錄圖8</w:t>
      </w:r>
      <w:r w:rsidR="004E17B7" w:rsidRPr="00FA1251">
        <w:rPr>
          <w:rFonts w:ascii="標楷體" w:eastAsia="標楷體" w:hAnsi="標楷體"/>
          <w:szCs w:val="24"/>
        </w:rPr>
        <w:t>，只是換成用R程式去模擬，而R程式的區間相較</w:t>
      </w:r>
      <w:r w:rsidR="004E17B7" w:rsidRPr="00FA1251">
        <w:rPr>
          <w:rFonts w:ascii="標楷體" w:eastAsia="標楷體" w:hAnsi="標楷體" w:hint="eastAsia"/>
          <w:szCs w:val="24"/>
        </w:rPr>
        <w:t>o</w:t>
      </w:r>
      <w:r w:rsidR="004E17B7" w:rsidRPr="00FA1251">
        <w:rPr>
          <w:rFonts w:ascii="標楷體" w:eastAsia="標楷體" w:hAnsi="標楷體"/>
          <w:szCs w:val="24"/>
        </w:rPr>
        <w:t>range</w:t>
      </w:r>
      <w:r w:rsidR="00FA1251" w:rsidRPr="00FA1251">
        <w:rPr>
          <w:rFonts w:ascii="標楷體" w:eastAsia="標楷體" w:hAnsi="標楷體"/>
          <w:szCs w:val="24"/>
        </w:rPr>
        <w:t>軟體是相較小的，但</w:t>
      </w:r>
      <w:r w:rsidR="004E17B7" w:rsidRPr="00FA1251">
        <w:rPr>
          <w:rFonts w:ascii="標楷體" w:eastAsia="標楷體" w:hAnsi="標楷體"/>
          <w:szCs w:val="24"/>
        </w:rPr>
        <w:t>相對來說比較耗時需要人工去審核模型選取</w:t>
      </w:r>
      <w:r w:rsidR="00FA1251" w:rsidRPr="00FA1251">
        <w:rPr>
          <w:rFonts w:ascii="標楷體" w:eastAsia="標楷體" w:hAnsi="標楷體"/>
          <w:szCs w:val="24"/>
        </w:rPr>
        <w:t>、各有優缺點</w:t>
      </w:r>
      <w:r w:rsidR="00FA1251">
        <w:rPr>
          <w:rFonts w:ascii="標楷體" w:eastAsia="標楷體" w:hAnsi="標楷體"/>
          <w:szCs w:val="24"/>
        </w:rPr>
        <w:t>，</w:t>
      </w:r>
      <w:r w:rsidR="00FA1251" w:rsidRPr="00FA1251">
        <w:rPr>
          <w:rFonts w:ascii="標楷體" w:eastAsia="標楷體" w:hAnsi="標楷體"/>
          <w:szCs w:val="24"/>
        </w:rPr>
        <w:t>至少在預測上的結果是表現是沒有牴觸，</w:t>
      </w:r>
    </w:p>
    <w:p w:rsidR="006F166B" w:rsidRDefault="00896436" w:rsidP="006F166B">
      <w:pPr>
        <w:ind w:firstLine="482"/>
        <w:rPr>
          <w:rFonts w:ascii="標楷體" w:eastAsia="標楷體" w:hAnsi="標楷體"/>
          <w:szCs w:val="24"/>
        </w:rPr>
      </w:pPr>
      <w:r>
        <w:rPr>
          <w:rFonts w:ascii="標楷體" w:eastAsia="標楷體" w:hAnsi="標楷體"/>
          <w:sz w:val="20"/>
          <w:szCs w:val="20"/>
        </w:rPr>
        <w:t xml:space="preserve">  </w:t>
      </w:r>
      <w:r w:rsidR="006F166B" w:rsidRPr="006F166B">
        <w:rPr>
          <w:rFonts w:ascii="標楷體" w:eastAsia="標楷體" w:hAnsi="標楷體"/>
          <w:szCs w:val="24"/>
        </w:rPr>
        <w:t>對於前四</w:t>
      </w:r>
      <w:r w:rsidR="006F166B">
        <w:rPr>
          <w:rFonts w:ascii="標楷體" w:eastAsia="標楷體" w:hAnsi="標楷體"/>
          <w:szCs w:val="24"/>
        </w:rPr>
        <w:t>大用電量縣市預測</w:t>
      </w:r>
      <w:r w:rsidR="006F166B" w:rsidRPr="006F166B">
        <w:rPr>
          <w:rFonts w:ascii="標楷體" w:eastAsia="標楷體" w:hAnsi="標楷體"/>
          <w:szCs w:val="24"/>
        </w:rPr>
        <w:t>表現的結果</w:t>
      </w:r>
      <w:r w:rsidR="006F166B">
        <w:rPr>
          <w:rFonts w:ascii="標楷體" w:eastAsia="標楷體" w:hAnsi="標楷體"/>
          <w:szCs w:val="24"/>
        </w:rPr>
        <w:t>，</w:t>
      </w:r>
      <w:r w:rsidR="006F166B" w:rsidRPr="006F166B">
        <w:rPr>
          <w:rFonts w:ascii="標楷體" w:eastAsia="標楷體" w:hAnsi="標楷體"/>
          <w:szCs w:val="24"/>
        </w:rPr>
        <w:t>可以</w:t>
      </w:r>
      <w:r w:rsidR="006F166B">
        <w:rPr>
          <w:rFonts w:ascii="標楷體" w:eastAsia="標楷體" w:hAnsi="標楷體"/>
          <w:szCs w:val="24"/>
        </w:rPr>
        <w:t>得知除了桃園之外，其餘</w:t>
      </w:r>
    </w:p>
    <w:p w:rsidR="006F166B" w:rsidRPr="006F166B" w:rsidRDefault="006F166B" w:rsidP="00FC6B0C">
      <w:pPr>
        <w:ind w:left="480" w:firstLine="2"/>
        <w:rPr>
          <w:rFonts w:ascii="標楷體" w:eastAsia="標楷體" w:hAnsi="標楷體"/>
          <w:szCs w:val="24"/>
        </w:rPr>
      </w:pPr>
      <w:r>
        <w:rPr>
          <w:rFonts w:ascii="標楷體" w:eastAsia="標楷體" w:hAnsi="標楷體"/>
          <w:szCs w:val="24"/>
        </w:rPr>
        <w:t>的三的縣市的用電量是有逐年上升的現象，又以台中</w:t>
      </w:r>
      <w:r w:rsidR="00FC6B0C">
        <w:rPr>
          <w:rFonts w:ascii="標楷體" w:eastAsia="標楷體" w:hAnsi="標楷體"/>
          <w:szCs w:val="24"/>
        </w:rPr>
        <w:t>最為突出。而我們從</w:t>
      </w:r>
      <w:r w:rsidR="00FC6B0C">
        <w:rPr>
          <w:rFonts w:ascii="標楷體" w:eastAsia="標楷體" w:hAnsi="標楷體" w:hint="eastAsia"/>
          <w:szCs w:val="24"/>
        </w:rPr>
        <w:t>g</w:t>
      </w:r>
      <w:r w:rsidR="00FC6B0C">
        <w:rPr>
          <w:rFonts w:ascii="標楷體" w:eastAsia="標楷體" w:hAnsi="標楷體"/>
          <w:szCs w:val="24"/>
        </w:rPr>
        <w:t>oogle瀏覽的結果發現到近年來用電量都不斷打破歷年用電量或是用電成長率，這背後的因素相當複雜，</w:t>
      </w:r>
      <w:r w:rsidR="00896436">
        <w:rPr>
          <w:rFonts w:ascii="標楷體" w:eastAsia="標楷體" w:hAnsi="標楷體"/>
          <w:szCs w:val="24"/>
        </w:rPr>
        <w:t>如</w:t>
      </w:r>
      <w:r w:rsidR="003204C8">
        <w:rPr>
          <w:rFonts w:ascii="標楷體" w:eastAsia="標楷體" w:hAnsi="標楷體"/>
          <w:szCs w:val="24"/>
        </w:rPr>
        <w:t>:</w:t>
      </w:r>
      <w:r w:rsidR="00896436">
        <w:rPr>
          <w:rFonts w:ascii="標楷體" w:eastAsia="標楷體" w:hAnsi="標楷體"/>
          <w:szCs w:val="24"/>
        </w:rPr>
        <w:t>氣候變遷、交通工具能源的轉型…等。</w:t>
      </w:r>
      <w:r w:rsidR="00FA1251">
        <w:rPr>
          <w:rFonts w:ascii="標楷體" w:eastAsia="標楷體" w:hAnsi="標楷體"/>
          <w:szCs w:val="24"/>
        </w:rPr>
        <w:t>如何因應用電問題避免停電，首先對象是中南部地區，由於中南部</w:t>
      </w:r>
      <w:r w:rsidR="003C7BE4">
        <w:rPr>
          <w:rFonts w:ascii="標楷體" w:eastAsia="標楷體" w:hAnsi="標楷體"/>
          <w:szCs w:val="24"/>
        </w:rPr>
        <w:t>的</w:t>
      </w:r>
      <w:r w:rsidR="00FA1251">
        <w:rPr>
          <w:rFonts w:ascii="標楷體" w:eastAsia="標楷體" w:hAnsi="標楷體"/>
          <w:szCs w:val="24"/>
        </w:rPr>
        <w:t>用電量逐年上升以及</w:t>
      </w:r>
      <w:r w:rsidR="003C7BE4">
        <w:rPr>
          <w:rFonts w:ascii="標楷體" w:eastAsia="標楷體" w:hAnsi="標楷體"/>
          <w:szCs w:val="24"/>
        </w:rPr>
        <w:t>是</w:t>
      </w:r>
      <w:r w:rsidR="00FA1251">
        <w:rPr>
          <w:rFonts w:ascii="標楷體" w:eastAsia="標楷體" w:hAnsi="標楷體"/>
          <w:szCs w:val="24"/>
        </w:rPr>
        <w:t>用電的</w:t>
      </w:r>
      <w:r w:rsidR="003C7BE4">
        <w:rPr>
          <w:rFonts w:ascii="標楷體" w:eastAsia="標楷體" w:hAnsi="標楷體"/>
          <w:szCs w:val="24"/>
        </w:rPr>
        <w:t>最</w:t>
      </w:r>
      <w:proofErr w:type="gramStart"/>
      <w:r w:rsidR="003C7BE4">
        <w:rPr>
          <w:rFonts w:ascii="標楷體" w:eastAsia="標楷體" w:hAnsi="標楷體"/>
          <w:szCs w:val="24"/>
        </w:rPr>
        <w:t>兇</w:t>
      </w:r>
      <w:proofErr w:type="gramEnd"/>
      <w:r w:rsidR="00FA1251">
        <w:rPr>
          <w:rFonts w:ascii="標楷體" w:eastAsia="標楷體" w:hAnsi="標楷體"/>
          <w:szCs w:val="24"/>
        </w:rPr>
        <w:t>縣</w:t>
      </w:r>
      <w:r w:rsidR="003C7BE4">
        <w:rPr>
          <w:rFonts w:ascii="標楷體" w:eastAsia="標楷體" w:hAnsi="標楷體"/>
          <w:szCs w:val="24"/>
        </w:rPr>
        <w:t>市</w:t>
      </w:r>
      <w:r w:rsidR="00FA1251">
        <w:rPr>
          <w:rFonts w:ascii="標楷體" w:eastAsia="標楷體" w:hAnsi="標楷體"/>
          <w:szCs w:val="24"/>
        </w:rPr>
        <w:t>，因此</w:t>
      </w:r>
      <w:r w:rsidR="003C7BE4">
        <w:rPr>
          <w:rFonts w:ascii="標楷體" w:eastAsia="標楷體" w:hAnsi="標楷體"/>
          <w:szCs w:val="24"/>
        </w:rPr>
        <w:t>政府應</w:t>
      </w:r>
      <w:r w:rsidR="00FA1251">
        <w:rPr>
          <w:rFonts w:ascii="標楷體" w:eastAsia="標楷體" w:hAnsi="標楷體"/>
          <w:szCs w:val="24"/>
        </w:rPr>
        <w:t>想辦法</w:t>
      </w:r>
      <w:proofErr w:type="gramStart"/>
      <w:r w:rsidR="00FA1251">
        <w:rPr>
          <w:rFonts w:ascii="標楷體" w:eastAsia="標楷體" w:hAnsi="標楷體"/>
          <w:szCs w:val="24"/>
        </w:rPr>
        <w:t>去擴源</w:t>
      </w:r>
      <w:proofErr w:type="gramEnd"/>
      <w:r w:rsidR="00FA1251">
        <w:rPr>
          <w:rFonts w:ascii="標楷體" w:eastAsia="標楷體" w:hAnsi="標楷體"/>
          <w:szCs w:val="24"/>
        </w:rPr>
        <w:t>提升</w:t>
      </w:r>
      <w:r w:rsidR="003C7BE4">
        <w:rPr>
          <w:rFonts w:ascii="標楷體" w:eastAsia="標楷體" w:hAnsi="標楷體"/>
          <w:szCs w:val="24"/>
        </w:rPr>
        <w:t>用</w:t>
      </w:r>
      <w:r w:rsidR="00FA1251">
        <w:rPr>
          <w:rFonts w:ascii="標楷體" w:eastAsia="標楷體" w:hAnsi="標楷體"/>
          <w:szCs w:val="24"/>
        </w:rPr>
        <w:t>電量的上限或是針對前面章節提到的產業結構裡的工業用電大戶進行限電的處分措施</w:t>
      </w:r>
      <w:r w:rsidR="003C7BE4">
        <w:rPr>
          <w:rFonts w:ascii="標楷體" w:eastAsia="標楷體" w:hAnsi="標楷體"/>
          <w:szCs w:val="24"/>
        </w:rPr>
        <w:t>，以避免將來跳電的可能。</w:t>
      </w:r>
    </w:p>
    <w:p w:rsidR="00006EA6" w:rsidRPr="004A2F17" w:rsidRDefault="00006EA6" w:rsidP="003C7BE4">
      <w:pPr>
        <w:widowControl/>
        <w:rPr>
          <w:rFonts w:ascii="標楷體" w:eastAsia="標楷體" w:hAnsi="標楷體"/>
          <w:b/>
          <w:sz w:val="20"/>
          <w:szCs w:val="20"/>
        </w:rPr>
      </w:pPr>
      <w:r>
        <w:rPr>
          <w:rFonts w:ascii="標楷體" w:eastAsia="標楷體" w:hAnsi="標楷體"/>
          <w:b/>
          <w:sz w:val="20"/>
          <w:szCs w:val="20"/>
        </w:rPr>
        <w:br w:type="page"/>
      </w:r>
    </w:p>
    <w:p w:rsidR="00006EA6" w:rsidRPr="00006EA6" w:rsidRDefault="00006EA6" w:rsidP="003C7BE4">
      <w:pPr>
        <w:pStyle w:val="ab"/>
        <w:ind w:firstLine="480"/>
        <w:jc w:val="left"/>
        <w:outlineLvl w:val="0"/>
        <w:rPr>
          <w:sz w:val="32"/>
          <w:szCs w:val="32"/>
        </w:rPr>
      </w:pPr>
      <w:bookmarkStart w:id="23" w:name="_Toc121995052"/>
      <w:r w:rsidRPr="00006EA6">
        <w:rPr>
          <w:rFonts w:hint="eastAsia"/>
          <w:sz w:val="32"/>
          <w:szCs w:val="32"/>
        </w:rPr>
        <w:lastRenderedPageBreak/>
        <w:t>附錄</w:t>
      </w:r>
      <w:bookmarkEnd w:id="23"/>
    </w:p>
    <w:tbl>
      <w:tblPr>
        <w:tblStyle w:val="a3"/>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3"/>
        <w:gridCol w:w="3943"/>
      </w:tblGrid>
      <w:tr w:rsidR="00006EA6" w:rsidTr="00006EA6">
        <w:tc>
          <w:tcPr>
            <w:tcW w:w="3880" w:type="dxa"/>
          </w:tcPr>
          <w:p w:rsidR="00006EA6" w:rsidRDefault="00006EA6" w:rsidP="004E17B7">
            <w:pPr>
              <w:rPr>
                <w:rFonts w:ascii="標楷體" w:eastAsia="標楷體" w:hAnsi="標楷體"/>
                <w:szCs w:val="24"/>
              </w:rPr>
            </w:pPr>
            <w:r>
              <w:rPr>
                <w:rFonts w:ascii="標楷體" w:eastAsia="標楷體" w:hAnsi="標楷體" w:hint="eastAsia"/>
                <w:noProof/>
                <w:szCs w:val="24"/>
              </w:rPr>
              <w:drawing>
                <wp:inline distT="0" distB="0" distL="0" distR="0">
                  <wp:extent cx="2381250" cy="2381250"/>
                  <wp:effectExtent l="0" t="0" r="0" b="0"/>
                  <wp:docPr id="24" name="圖片 24" descr="C:\Users\Huang\AppData\Local\Microsoft\Windows\INetCache\Content.Word\台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uang\AppData\Local\Microsoft\Windows\INetCache\Content.Word\台中.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tc>
        <w:tc>
          <w:tcPr>
            <w:tcW w:w="3936" w:type="dxa"/>
          </w:tcPr>
          <w:p w:rsidR="00006EA6" w:rsidRDefault="00006EA6" w:rsidP="004E17B7">
            <w:pPr>
              <w:rPr>
                <w:rFonts w:ascii="標楷體" w:eastAsia="標楷體" w:hAnsi="標楷體"/>
                <w:szCs w:val="24"/>
              </w:rPr>
            </w:pPr>
            <w:r w:rsidRPr="00006EA6">
              <w:rPr>
                <w:rFonts w:ascii="標楷體" w:eastAsia="標楷體" w:hAnsi="標楷體"/>
                <w:noProof/>
                <w:szCs w:val="24"/>
              </w:rPr>
              <w:drawing>
                <wp:inline distT="0" distB="0" distL="0" distR="0" wp14:anchorId="417E5B14" wp14:editId="2778D36D">
                  <wp:extent cx="2420772" cy="2420772"/>
                  <wp:effectExtent l="0" t="0" r="0" b="0"/>
                  <wp:docPr id="22" name="圖片 22" descr="C:\Users\Huang\Desktop\研究\bigdata\桃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uang\Desktop\研究\bigdata\桃園.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29068" cy="2429068"/>
                          </a:xfrm>
                          <a:prstGeom prst="rect">
                            <a:avLst/>
                          </a:prstGeom>
                          <a:noFill/>
                          <a:ln>
                            <a:noFill/>
                          </a:ln>
                        </pic:spPr>
                      </pic:pic>
                    </a:graphicData>
                  </a:graphic>
                </wp:inline>
              </w:drawing>
            </w:r>
          </w:p>
        </w:tc>
      </w:tr>
      <w:tr w:rsidR="00006EA6" w:rsidTr="00006EA6">
        <w:tc>
          <w:tcPr>
            <w:tcW w:w="3880" w:type="dxa"/>
          </w:tcPr>
          <w:p w:rsidR="00006EA6" w:rsidRDefault="00006EA6" w:rsidP="004E17B7">
            <w:pPr>
              <w:rPr>
                <w:rFonts w:ascii="標楷體" w:eastAsia="標楷體" w:hAnsi="標楷體"/>
                <w:szCs w:val="24"/>
              </w:rPr>
            </w:pPr>
            <w:r>
              <w:rPr>
                <w:rFonts w:ascii="標楷體" w:eastAsia="標楷體" w:hAnsi="標楷體" w:hint="eastAsia"/>
                <w:noProof/>
                <w:szCs w:val="24"/>
              </w:rPr>
              <w:drawing>
                <wp:inline distT="0" distB="0" distL="0" distR="0" wp14:anchorId="6153C92C" wp14:editId="66598F3F">
                  <wp:extent cx="2289657" cy="2289657"/>
                  <wp:effectExtent l="0" t="0" r="0" b="0"/>
                  <wp:docPr id="21" name="圖片 21" descr="C:\Users\Huang\AppData\Local\Microsoft\Windows\INetCache\Content.Word\高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uang\AppData\Local\Microsoft\Windows\INetCache\Content.Word\高雄.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00862" cy="2300862"/>
                          </a:xfrm>
                          <a:prstGeom prst="rect">
                            <a:avLst/>
                          </a:prstGeom>
                          <a:noFill/>
                          <a:ln>
                            <a:noFill/>
                          </a:ln>
                        </pic:spPr>
                      </pic:pic>
                    </a:graphicData>
                  </a:graphic>
                </wp:inline>
              </w:drawing>
            </w:r>
          </w:p>
        </w:tc>
        <w:tc>
          <w:tcPr>
            <w:tcW w:w="3936" w:type="dxa"/>
          </w:tcPr>
          <w:p w:rsidR="00006EA6" w:rsidRDefault="00006EA6" w:rsidP="004E17B7">
            <w:pPr>
              <w:rPr>
                <w:rFonts w:ascii="標楷體" w:eastAsia="標楷體" w:hAnsi="標楷體"/>
                <w:szCs w:val="24"/>
              </w:rPr>
            </w:pPr>
            <w:r w:rsidRPr="00006EA6">
              <w:rPr>
                <w:rFonts w:ascii="標楷體" w:eastAsia="標楷體" w:hAnsi="標楷體"/>
                <w:noProof/>
                <w:szCs w:val="24"/>
              </w:rPr>
              <w:drawing>
                <wp:inline distT="0" distB="0" distL="0" distR="0" wp14:anchorId="14D9642B" wp14:editId="72E477E5">
                  <wp:extent cx="2311603" cy="2311603"/>
                  <wp:effectExtent l="0" t="0" r="0" b="0"/>
                  <wp:docPr id="23" name="圖片 23" descr="C:\Users\Huang\Desktop\研究\bigdata\台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uang\Desktop\研究\bigdata\台南.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28283" cy="2328283"/>
                          </a:xfrm>
                          <a:prstGeom prst="rect">
                            <a:avLst/>
                          </a:prstGeom>
                          <a:noFill/>
                          <a:ln>
                            <a:noFill/>
                          </a:ln>
                        </pic:spPr>
                      </pic:pic>
                    </a:graphicData>
                  </a:graphic>
                </wp:inline>
              </w:drawing>
            </w:r>
          </w:p>
        </w:tc>
      </w:tr>
    </w:tbl>
    <w:p w:rsidR="00006EA6" w:rsidRDefault="00006EA6" w:rsidP="00006EA6">
      <w:pPr>
        <w:ind w:firstLine="480"/>
        <w:rPr>
          <w:rFonts w:ascii="標楷體" w:eastAsia="標楷體" w:hAnsi="標楷體"/>
          <w:b/>
          <w:sz w:val="20"/>
          <w:szCs w:val="20"/>
        </w:rPr>
      </w:pPr>
      <w:bookmarkStart w:id="24" w:name="_Toc121995106"/>
      <w:r w:rsidRPr="004A2F17">
        <w:rPr>
          <w:rFonts w:ascii="標楷體" w:eastAsia="標楷體" w:hAnsi="標楷體" w:hint="eastAsia"/>
          <w:b/>
          <w:sz w:val="20"/>
          <w:szCs w:val="20"/>
        </w:rPr>
        <w:t xml:space="preserve">圖 </w:t>
      </w:r>
      <w:r w:rsidRPr="004A2F17">
        <w:rPr>
          <w:rFonts w:ascii="標楷體" w:eastAsia="標楷體" w:hAnsi="標楷體"/>
          <w:b/>
          <w:sz w:val="20"/>
          <w:szCs w:val="20"/>
        </w:rPr>
        <w:fldChar w:fldCharType="begin"/>
      </w:r>
      <w:r w:rsidRPr="004A2F17">
        <w:rPr>
          <w:rFonts w:ascii="標楷體" w:eastAsia="標楷體" w:hAnsi="標楷體"/>
          <w:b/>
          <w:sz w:val="20"/>
          <w:szCs w:val="20"/>
        </w:rPr>
        <w:instrText xml:space="preserve"> </w:instrText>
      </w:r>
      <w:r w:rsidRPr="004A2F17">
        <w:rPr>
          <w:rFonts w:ascii="標楷體" w:eastAsia="標楷體" w:hAnsi="標楷體" w:hint="eastAsia"/>
          <w:b/>
          <w:sz w:val="20"/>
          <w:szCs w:val="20"/>
        </w:rPr>
        <w:instrText>SEQ 圖 \* ARABIC</w:instrText>
      </w:r>
      <w:r w:rsidRPr="004A2F17">
        <w:rPr>
          <w:rFonts w:ascii="標楷體" w:eastAsia="標楷體" w:hAnsi="標楷體"/>
          <w:b/>
          <w:sz w:val="20"/>
          <w:szCs w:val="20"/>
        </w:rPr>
        <w:instrText xml:space="preserve"> </w:instrText>
      </w:r>
      <w:r w:rsidRPr="004A2F17">
        <w:rPr>
          <w:rFonts w:ascii="標楷體" w:eastAsia="標楷體" w:hAnsi="標楷體"/>
          <w:b/>
          <w:sz w:val="20"/>
          <w:szCs w:val="20"/>
        </w:rPr>
        <w:fldChar w:fldCharType="separate"/>
      </w:r>
      <w:r w:rsidR="00AA30AE">
        <w:rPr>
          <w:rFonts w:ascii="標楷體" w:eastAsia="標楷體" w:hAnsi="標楷體"/>
          <w:b/>
          <w:noProof/>
          <w:sz w:val="20"/>
          <w:szCs w:val="20"/>
        </w:rPr>
        <w:t>10</w:t>
      </w:r>
      <w:r w:rsidRPr="004A2F17">
        <w:rPr>
          <w:rFonts w:ascii="標楷體" w:eastAsia="標楷體" w:hAnsi="標楷體"/>
          <w:b/>
          <w:sz w:val="20"/>
          <w:szCs w:val="20"/>
        </w:rPr>
        <w:fldChar w:fldCharType="end"/>
      </w:r>
      <w:r w:rsidRPr="004A2F17">
        <w:rPr>
          <w:rFonts w:ascii="標楷體" w:eastAsia="標楷體" w:hAnsi="標楷體"/>
          <w:b/>
          <w:sz w:val="20"/>
          <w:szCs w:val="20"/>
        </w:rPr>
        <w:t>台灣用電量</w:t>
      </w:r>
      <w:r>
        <w:rPr>
          <w:rFonts w:ascii="標楷體" w:eastAsia="標楷體" w:hAnsi="標楷體"/>
          <w:b/>
          <w:sz w:val="20"/>
          <w:szCs w:val="20"/>
        </w:rPr>
        <w:t>預測(R程式自行判斷)</w:t>
      </w:r>
      <w:bookmarkEnd w:id="24"/>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C7BE4" w:rsidTr="003C7BE4">
        <w:tc>
          <w:tcPr>
            <w:tcW w:w="8296" w:type="dxa"/>
          </w:tcPr>
          <w:p w:rsidR="003C7BE4" w:rsidRDefault="003C7BE4" w:rsidP="003C7BE4">
            <w:pPr>
              <w:ind w:firstLine="480"/>
              <w:rPr>
                <w:rFonts w:ascii="標楷體" w:eastAsia="標楷體" w:hAnsi="標楷體"/>
                <w:b/>
                <w:sz w:val="20"/>
                <w:szCs w:val="20"/>
              </w:rPr>
            </w:pPr>
            <w:r w:rsidRPr="00006EA6">
              <w:rPr>
                <w:noProof/>
              </w:rPr>
              <w:drawing>
                <wp:inline distT="0" distB="0" distL="0" distR="0" wp14:anchorId="10B1ABB8" wp14:editId="0B1570F0">
                  <wp:extent cx="2510832" cy="1336430"/>
                  <wp:effectExtent l="0" t="0" r="381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3419" cy="1348453"/>
                          </a:xfrm>
                          <a:prstGeom prst="rect">
                            <a:avLst/>
                          </a:prstGeom>
                        </pic:spPr>
                      </pic:pic>
                    </a:graphicData>
                  </a:graphic>
                </wp:inline>
              </w:drawing>
            </w:r>
          </w:p>
          <w:p w:rsidR="003C7BE4" w:rsidRDefault="003C7BE4" w:rsidP="003C7BE4">
            <w:pPr>
              <w:ind w:firstLine="480"/>
              <w:rPr>
                <w:rFonts w:ascii="標楷體" w:eastAsia="標楷體" w:hAnsi="標楷體"/>
                <w:b/>
                <w:sz w:val="20"/>
                <w:szCs w:val="20"/>
              </w:rPr>
            </w:pPr>
            <w:bookmarkStart w:id="25" w:name="_Toc121995107"/>
            <w:r w:rsidRPr="004A2F17">
              <w:rPr>
                <w:rFonts w:ascii="標楷體" w:eastAsia="標楷體" w:hAnsi="標楷體" w:hint="eastAsia"/>
                <w:b/>
                <w:sz w:val="20"/>
                <w:szCs w:val="20"/>
              </w:rPr>
              <w:t xml:space="preserve">圖 </w:t>
            </w:r>
            <w:r w:rsidRPr="004A2F17">
              <w:rPr>
                <w:rFonts w:ascii="標楷體" w:eastAsia="標楷體" w:hAnsi="標楷體"/>
                <w:b/>
                <w:sz w:val="20"/>
                <w:szCs w:val="20"/>
              </w:rPr>
              <w:fldChar w:fldCharType="begin"/>
            </w:r>
            <w:r w:rsidRPr="004A2F17">
              <w:rPr>
                <w:rFonts w:ascii="標楷體" w:eastAsia="標楷體" w:hAnsi="標楷體"/>
                <w:b/>
                <w:sz w:val="20"/>
                <w:szCs w:val="20"/>
              </w:rPr>
              <w:instrText xml:space="preserve"> </w:instrText>
            </w:r>
            <w:r w:rsidRPr="004A2F17">
              <w:rPr>
                <w:rFonts w:ascii="標楷體" w:eastAsia="標楷體" w:hAnsi="標楷體" w:hint="eastAsia"/>
                <w:b/>
                <w:sz w:val="20"/>
                <w:szCs w:val="20"/>
              </w:rPr>
              <w:instrText>SEQ 圖 \* ARABIC</w:instrText>
            </w:r>
            <w:r w:rsidRPr="004A2F17">
              <w:rPr>
                <w:rFonts w:ascii="標楷體" w:eastAsia="標楷體" w:hAnsi="標楷體"/>
                <w:b/>
                <w:sz w:val="20"/>
                <w:szCs w:val="20"/>
              </w:rPr>
              <w:instrText xml:space="preserve"> </w:instrText>
            </w:r>
            <w:r w:rsidRPr="004A2F17">
              <w:rPr>
                <w:rFonts w:ascii="標楷體" w:eastAsia="標楷體" w:hAnsi="標楷體"/>
                <w:b/>
                <w:sz w:val="20"/>
                <w:szCs w:val="20"/>
              </w:rPr>
              <w:fldChar w:fldCharType="separate"/>
            </w:r>
            <w:r w:rsidR="00AA30AE">
              <w:rPr>
                <w:rFonts w:ascii="標楷體" w:eastAsia="標楷體" w:hAnsi="標楷體"/>
                <w:b/>
                <w:noProof/>
                <w:sz w:val="20"/>
                <w:szCs w:val="20"/>
              </w:rPr>
              <w:t>11</w:t>
            </w:r>
            <w:r w:rsidRPr="004A2F17">
              <w:rPr>
                <w:rFonts w:ascii="標楷體" w:eastAsia="標楷體" w:hAnsi="標楷體"/>
                <w:b/>
                <w:sz w:val="20"/>
                <w:szCs w:val="20"/>
              </w:rPr>
              <w:fldChar w:fldCharType="end"/>
            </w:r>
            <w:r>
              <w:rPr>
                <w:rFonts w:ascii="標楷體" w:eastAsia="標楷體" w:hAnsi="標楷體"/>
                <w:b/>
                <w:sz w:val="20"/>
                <w:szCs w:val="20"/>
              </w:rPr>
              <w:t xml:space="preserve"> </w:t>
            </w:r>
            <w:r>
              <w:rPr>
                <w:rFonts w:ascii="標楷體" w:eastAsia="標楷體" w:hAnsi="標楷體" w:hint="eastAsia"/>
                <w:b/>
                <w:sz w:val="20"/>
                <w:szCs w:val="20"/>
              </w:rPr>
              <w:t>o</w:t>
            </w:r>
            <w:r>
              <w:rPr>
                <w:rFonts w:ascii="標楷體" w:eastAsia="標楷體" w:hAnsi="標楷體"/>
                <w:b/>
                <w:sz w:val="20"/>
                <w:szCs w:val="20"/>
              </w:rPr>
              <w:t>range詳細作法</w:t>
            </w:r>
            <w:bookmarkEnd w:id="25"/>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tblGrid>
            <w:tr w:rsidR="003C7BE4" w:rsidTr="003C7BE4">
              <w:tc>
                <w:tcPr>
                  <w:tcW w:w="4508" w:type="dxa"/>
                </w:tcPr>
                <w:p w:rsidR="003C7BE4" w:rsidRDefault="003C7BE4" w:rsidP="003C7BE4">
                  <w:pPr>
                    <w:rPr>
                      <w:rFonts w:ascii="標楷體" w:eastAsia="標楷體" w:hAnsi="標楷體"/>
                      <w:b/>
                      <w:sz w:val="20"/>
                      <w:szCs w:val="20"/>
                    </w:rPr>
                  </w:pPr>
                  <w:r w:rsidRPr="003C7BE4">
                    <w:rPr>
                      <w:rFonts w:ascii="標楷體" w:eastAsia="標楷體" w:hAnsi="標楷體"/>
                      <w:b/>
                      <w:noProof/>
                      <w:sz w:val="20"/>
                      <w:szCs w:val="20"/>
                    </w:rPr>
                    <w:drawing>
                      <wp:inline distT="0" distB="0" distL="0" distR="0" wp14:anchorId="6F65CE1B" wp14:editId="2FA0CDB5">
                        <wp:extent cx="2725706" cy="1296237"/>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2084" cy="1318292"/>
                                </a:xfrm>
                                <a:prstGeom prst="rect">
                                  <a:avLst/>
                                </a:prstGeom>
                              </pic:spPr>
                            </pic:pic>
                          </a:graphicData>
                        </a:graphic>
                      </wp:inline>
                    </w:drawing>
                  </w:r>
                </w:p>
              </w:tc>
            </w:tr>
          </w:tbl>
          <w:p w:rsidR="003C7BE4" w:rsidRDefault="003C7BE4" w:rsidP="003C7BE4">
            <w:pPr>
              <w:rPr>
                <w:rFonts w:ascii="標楷體" w:eastAsia="標楷體" w:hAnsi="標楷體"/>
                <w:b/>
                <w:sz w:val="20"/>
                <w:szCs w:val="20"/>
              </w:rPr>
            </w:pPr>
          </w:p>
        </w:tc>
      </w:tr>
    </w:tbl>
    <w:p w:rsidR="00006EA6" w:rsidRPr="00006EA6" w:rsidRDefault="00006EA6" w:rsidP="00006EA6"/>
    <w:sectPr w:rsidR="00006EA6" w:rsidRPr="00006EA6">
      <w:footerReference w:type="default" r:id="rId4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6D10" w:rsidRDefault="00A76D10" w:rsidP="000C23B2">
      <w:r>
        <w:separator/>
      </w:r>
    </w:p>
  </w:endnote>
  <w:endnote w:type="continuationSeparator" w:id="0">
    <w:p w:rsidR="00A76D10" w:rsidRDefault="00A76D10" w:rsidP="000C23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9427227"/>
      <w:docPartObj>
        <w:docPartGallery w:val="Page Numbers (Bottom of Page)"/>
        <w:docPartUnique/>
      </w:docPartObj>
    </w:sdtPr>
    <w:sdtEndPr/>
    <w:sdtContent>
      <w:p w:rsidR="004E17B7" w:rsidRDefault="004E17B7">
        <w:pPr>
          <w:pStyle w:val="a6"/>
          <w:jc w:val="right"/>
        </w:pPr>
        <w:r>
          <w:fldChar w:fldCharType="begin"/>
        </w:r>
        <w:r>
          <w:instrText>PAGE   \* MERGEFORMAT</w:instrText>
        </w:r>
        <w:r>
          <w:fldChar w:fldCharType="separate"/>
        </w:r>
        <w:r w:rsidR="000E78D7" w:rsidRPr="000E78D7">
          <w:rPr>
            <w:noProof/>
            <w:lang w:val="zh-TW"/>
          </w:rPr>
          <w:t>13</w:t>
        </w:r>
        <w:r>
          <w:fldChar w:fldCharType="end"/>
        </w:r>
      </w:p>
    </w:sdtContent>
  </w:sdt>
  <w:p w:rsidR="004E17B7" w:rsidRDefault="004E17B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6D10" w:rsidRDefault="00A76D10" w:rsidP="000C23B2">
      <w:r>
        <w:separator/>
      </w:r>
    </w:p>
  </w:footnote>
  <w:footnote w:type="continuationSeparator" w:id="0">
    <w:p w:rsidR="00A76D10" w:rsidRDefault="00A76D10" w:rsidP="000C23B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E60"/>
    <w:rsid w:val="00006EA6"/>
    <w:rsid w:val="000335D4"/>
    <w:rsid w:val="000C23B2"/>
    <w:rsid w:val="000C4EF7"/>
    <w:rsid w:val="000E78D7"/>
    <w:rsid w:val="001404B2"/>
    <w:rsid w:val="0016243B"/>
    <w:rsid w:val="00230DE3"/>
    <w:rsid w:val="00242193"/>
    <w:rsid w:val="00261685"/>
    <w:rsid w:val="0029511C"/>
    <w:rsid w:val="003065D1"/>
    <w:rsid w:val="003204C8"/>
    <w:rsid w:val="00386E4B"/>
    <w:rsid w:val="003C7BE4"/>
    <w:rsid w:val="00486914"/>
    <w:rsid w:val="00496815"/>
    <w:rsid w:val="004A2F17"/>
    <w:rsid w:val="004E17B7"/>
    <w:rsid w:val="004E6634"/>
    <w:rsid w:val="00524C3F"/>
    <w:rsid w:val="0065202F"/>
    <w:rsid w:val="006F166B"/>
    <w:rsid w:val="00710E60"/>
    <w:rsid w:val="00720939"/>
    <w:rsid w:val="00764831"/>
    <w:rsid w:val="008222BE"/>
    <w:rsid w:val="00847443"/>
    <w:rsid w:val="00896436"/>
    <w:rsid w:val="008B3ECB"/>
    <w:rsid w:val="00943587"/>
    <w:rsid w:val="0095019A"/>
    <w:rsid w:val="00951C16"/>
    <w:rsid w:val="00980D83"/>
    <w:rsid w:val="00A13DE3"/>
    <w:rsid w:val="00A76D10"/>
    <w:rsid w:val="00AA30AE"/>
    <w:rsid w:val="00B719EB"/>
    <w:rsid w:val="00C37843"/>
    <w:rsid w:val="00CC1F2E"/>
    <w:rsid w:val="00D47C00"/>
    <w:rsid w:val="00E622CA"/>
    <w:rsid w:val="00EA5BE5"/>
    <w:rsid w:val="00EB65C1"/>
    <w:rsid w:val="00F72EBC"/>
    <w:rsid w:val="00FA1251"/>
    <w:rsid w:val="00FB3166"/>
    <w:rsid w:val="00FC6B0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2F512A-B172-4D1C-9F89-42338A2F3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A5B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0C23B2"/>
    <w:pPr>
      <w:tabs>
        <w:tab w:val="center" w:pos="4153"/>
        <w:tab w:val="right" w:pos="8306"/>
      </w:tabs>
      <w:snapToGrid w:val="0"/>
    </w:pPr>
    <w:rPr>
      <w:sz w:val="20"/>
      <w:szCs w:val="20"/>
    </w:rPr>
  </w:style>
  <w:style w:type="character" w:customStyle="1" w:styleId="a5">
    <w:name w:val="頁首 字元"/>
    <w:basedOn w:val="a0"/>
    <w:link w:val="a4"/>
    <w:uiPriority w:val="99"/>
    <w:rsid w:val="000C23B2"/>
    <w:rPr>
      <w:sz w:val="20"/>
      <w:szCs w:val="20"/>
    </w:rPr>
  </w:style>
  <w:style w:type="paragraph" w:styleId="a6">
    <w:name w:val="footer"/>
    <w:basedOn w:val="a"/>
    <w:link w:val="a7"/>
    <w:uiPriority w:val="99"/>
    <w:unhideWhenUsed/>
    <w:rsid w:val="000C23B2"/>
    <w:pPr>
      <w:tabs>
        <w:tab w:val="center" w:pos="4153"/>
        <w:tab w:val="right" w:pos="8306"/>
      </w:tabs>
      <w:snapToGrid w:val="0"/>
    </w:pPr>
    <w:rPr>
      <w:sz w:val="20"/>
      <w:szCs w:val="20"/>
    </w:rPr>
  </w:style>
  <w:style w:type="character" w:customStyle="1" w:styleId="a7">
    <w:name w:val="頁尾 字元"/>
    <w:basedOn w:val="a0"/>
    <w:link w:val="a6"/>
    <w:uiPriority w:val="99"/>
    <w:rsid w:val="000C23B2"/>
    <w:rPr>
      <w:sz w:val="20"/>
      <w:szCs w:val="20"/>
    </w:rPr>
  </w:style>
  <w:style w:type="paragraph" w:styleId="1">
    <w:name w:val="toc 1"/>
    <w:basedOn w:val="a"/>
    <w:next w:val="a"/>
    <w:autoRedefine/>
    <w:uiPriority w:val="39"/>
    <w:unhideWhenUsed/>
    <w:rsid w:val="00943587"/>
  </w:style>
  <w:style w:type="paragraph" w:styleId="2">
    <w:name w:val="toc 2"/>
    <w:basedOn w:val="a"/>
    <w:next w:val="a"/>
    <w:autoRedefine/>
    <w:uiPriority w:val="39"/>
    <w:unhideWhenUsed/>
    <w:rsid w:val="00943587"/>
    <w:pPr>
      <w:ind w:leftChars="200" w:left="480"/>
    </w:pPr>
  </w:style>
  <w:style w:type="character" w:styleId="a8">
    <w:name w:val="Hyperlink"/>
    <w:basedOn w:val="a0"/>
    <w:uiPriority w:val="99"/>
    <w:unhideWhenUsed/>
    <w:rsid w:val="00943587"/>
    <w:rPr>
      <w:color w:val="0563C1" w:themeColor="hyperlink"/>
      <w:u w:val="single"/>
    </w:rPr>
  </w:style>
  <w:style w:type="paragraph" w:styleId="a9">
    <w:name w:val="caption"/>
    <w:basedOn w:val="a"/>
    <w:next w:val="a"/>
    <w:uiPriority w:val="35"/>
    <w:unhideWhenUsed/>
    <w:qFormat/>
    <w:rsid w:val="00943587"/>
    <w:rPr>
      <w:sz w:val="20"/>
      <w:szCs w:val="20"/>
    </w:rPr>
  </w:style>
  <w:style w:type="paragraph" w:styleId="aa">
    <w:name w:val="table of figures"/>
    <w:basedOn w:val="a"/>
    <w:next w:val="a"/>
    <w:uiPriority w:val="99"/>
    <w:unhideWhenUsed/>
    <w:rsid w:val="00943587"/>
    <w:pPr>
      <w:ind w:leftChars="400" w:left="400" w:hangingChars="200" w:hanging="200"/>
    </w:pPr>
  </w:style>
  <w:style w:type="paragraph" w:styleId="ab">
    <w:name w:val="Note Heading"/>
    <w:basedOn w:val="a"/>
    <w:next w:val="a"/>
    <w:link w:val="ac"/>
    <w:uiPriority w:val="99"/>
    <w:unhideWhenUsed/>
    <w:rsid w:val="00006EA6"/>
    <w:pPr>
      <w:jc w:val="center"/>
    </w:pPr>
    <w:rPr>
      <w:rFonts w:ascii="標楷體" w:eastAsia="標楷體" w:hAnsi="標楷體"/>
      <w:b/>
      <w:szCs w:val="24"/>
    </w:rPr>
  </w:style>
  <w:style w:type="character" w:customStyle="1" w:styleId="ac">
    <w:name w:val="註釋標題 字元"/>
    <w:basedOn w:val="a0"/>
    <w:link w:val="ab"/>
    <w:uiPriority w:val="99"/>
    <w:rsid w:val="00006EA6"/>
    <w:rPr>
      <w:rFonts w:ascii="標楷體" w:eastAsia="標楷體" w:hAnsi="標楷體"/>
      <w:b/>
      <w:szCs w:val="24"/>
    </w:rPr>
  </w:style>
  <w:style w:type="paragraph" w:styleId="ad">
    <w:name w:val="Closing"/>
    <w:basedOn w:val="a"/>
    <w:link w:val="ae"/>
    <w:uiPriority w:val="99"/>
    <w:unhideWhenUsed/>
    <w:rsid w:val="00006EA6"/>
    <w:pPr>
      <w:ind w:leftChars="1800" w:left="100"/>
    </w:pPr>
    <w:rPr>
      <w:rFonts w:ascii="標楷體" w:eastAsia="標楷體" w:hAnsi="標楷體"/>
      <w:b/>
      <w:szCs w:val="24"/>
    </w:rPr>
  </w:style>
  <w:style w:type="character" w:customStyle="1" w:styleId="ae">
    <w:name w:val="結語 字元"/>
    <w:basedOn w:val="a0"/>
    <w:link w:val="ad"/>
    <w:uiPriority w:val="99"/>
    <w:rsid w:val="00006EA6"/>
    <w:rPr>
      <w:rFonts w:ascii="標楷體" w:eastAsia="標楷體" w:hAnsi="標楷體"/>
      <w:b/>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0084274">
      <w:bodyDiv w:val="1"/>
      <w:marLeft w:val="0"/>
      <w:marRight w:val="0"/>
      <w:marTop w:val="0"/>
      <w:marBottom w:val="0"/>
      <w:divBdr>
        <w:top w:val="none" w:sz="0" w:space="0" w:color="auto"/>
        <w:left w:val="none" w:sz="0" w:space="0" w:color="auto"/>
        <w:bottom w:val="none" w:sz="0" w:space="0" w:color="auto"/>
        <w:right w:val="none" w:sz="0" w:space="0" w:color="auto"/>
      </w:divBdr>
    </w:div>
    <w:div w:id="137115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4.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chart" Target="charts/chart7.xml"/><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chart" Target="charts/chart5.xm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chart" Target="charts/chart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embeddings/oleObject1.bin"/></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embeddings/oleObject2.bin"/></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embeddings/oleObject3.bin"/></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embeddings/oleObject4.bin"/></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embeddings/oleObject5.bin"/></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embeddings/oleObject6.bin"/></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embeddings/oleObject7.bin"/></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sz="1100" b="0" i="0" baseline="0">
                <a:effectLst/>
              </a:rPr>
              <a:t>2020</a:t>
            </a:r>
            <a:r>
              <a:rPr lang="zh-TW" altLang="zh-TW" sz="1100" b="0" i="0" baseline="0">
                <a:effectLst/>
              </a:rPr>
              <a:t>年各月份總用電量</a:t>
            </a:r>
            <a:endParaRPr lang="zh-TW" altLang="zh-TW"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工作表1!$C$65</c:f>
              <c:strCache>
                <c:ptCount val="1"/>
                <c:pt idx="0">
                  <c:v>TotalUse</c:v>
                </c:pt>
              </c:strCache>
            </c:strRef>
          </c:tx>
          <c:spPr>
            <a:solidFill>
              <a:schemeClr val="accent1"/>
            </a:solidFill>
            <a:ln>
              <a:noFill/>
            </a:ln>
            <a:effectLst/>
          </c:spPr>
          <c:invertIfNegative val="0"/>
          <c:cat>
            <c:numRef>
              <c:f>工作表1!$B$66:$B$77</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工作表1!$C$66:$C$77</c:f>
              <c:numCache>
                <c:formatCode>General</c:formatCode>
                <c:ptCount val="12"/>
                <c:pt idx="0">
                  <c:v>15717403177</c:v>
                </c:pt>
                <c:pt idx="1">
                  <c:v>16177098078</c:v>
                </c:pt>
                <c:pt idx="2">
                  <c:v>17190020417</c:v>
                </c:pt>
                <c:pt idx="3">
                  <c:v>16410599883</c:v>
                </c:pt>
                <c:pt idx="4">
                  <c:v>17625168081</c:v>
                </c:pt>
                <c:pt idx="5">
                  <c:v>18574199829</c:v>
                </c:pt>
                <c:pt idx="6">
                  <c:v>20870875875</c:v>
                </c:pt>
                <c:pt idx="7">
                  <c:v>20825896925</c:v>
                </c:pt>
                <c:pt idx="8">
                  <c:v>21108279797</c:v>
                </c:pt>
                <c:pt idx="9">
                  <c:v>19896879310</c:v>
                </c:pt>
                <c:pt idx="10">
                  <c:v>18454868912</c:v>
                </c:pt>
                <c:pt idx="11">
                  <c:v>17338656747</c:v>
                </c:pt>
              </c:numCache>
            </c:numRef>
          </c:val>
          <c:extLst xmlns:c16r2="http://schemas.microsoft.com/office/drawing/2015/06/chart">
            <c:ext xmlns:c16="http://schemas.microsoft.com/office/drawing/2014/chart" uri="{C3380CC4-5D6E-409C-BE32-E72D297353CC}">
              <c16:uniqueId val="{00000000-6012-4980-A1D1-F43F871CA7BE}"/>
            </c:ext>
          </c:extLst>
        </c:ser>
        <c:dLbls>
          <c:showLegendKey val="0"/>
          <c:showVal val="0"/>
          <c:showCatName val="0"/>
          <c:showSerName val="0"/>
          <c:showPercent val="0"/>
          <c:showBubbleSize val="0"/>
        </c:dLbls>
        <c:gapWidth val="219"/>
        <c:overlap val="-27"/>
        <c:axId val="-256085392"/>
        <c:axId val="-256094640"/>
      </c:barChart>
      <c:catAx>
        <c:axId val="-256085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月份</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56094640"/>
        <c:crosses val="autoZero"/>
        <c:auto val="1"/>
        <c:lblAlgn val="ctr"/>
        <c:lblOffset val="100"/>
        <c:noMultiLvlLbl val="0"/>
      </c:catAx>
      <c:valAx>
        <c:axId val="-256094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用電量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560853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[use2016.csv]工作表1!樞紐分析表16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2016</a:t>
            </a:r>
            <a:r>
              <a:rPr lang="zh-TW" altLang="en-US"/>
              <a:t>各縣市用電量長條圖</a:t>
            </a:r>
            <a:endParaRPr lang="en-US" altLang="zh-TW"/>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ivotFmts>
      <c:pivotFmt>
        <c:idx val="0"/>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
        <c:spPr>
          <a:solidFill>
            <a:srgbClr val="00B050"/>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
        <c:spPr>
          <a:solidFill>
            <a:srgbClr val="00B050"/>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
        <c:spPr>
          <a:solidFill>
            <a:srgbClr val="00B050"/>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s>
    <c:plotArea>
      <c:layout/>
      <c:barChart>
        <c:barDir val="col"/>
        <c:grouping val="clustered"/>
        <c:varyColors val="0"/>
        <c:ser>
          <c:idx val="0"/>
          <c:order val="0"/>
          <c:tx>
            <c:strRef>
              <c:f>工作表1!$B$1</c:f>
              <c:strCache>
                <c:ptCount val="1"/>
                <c:pt idx="0">
                  <c:v>加總 - industry</c:v>
                </c:pt>
              </c:strCache>
            </c:strRef>
          </c:tx>
          <c:spPr>
            <a:solidFill>
              <a:schemeClr val="accent1"/>
            </a:solidFill>
            <a:ln>
              <a:noFill/>
            </a:ln>
            <a:effectLst/>
          </c:spPr>
          <c:invertIfNegative val="0"/>
          <c:cat>
            <c:strRef>
              <c:f>工作表1!$A$2:$A$24</c:f>
              <c:strCache>
                <c:ptCount val="22"/>
                <c:pt idx="0">
                  <c:v>台中市</c:v>
                </c:pt>
                <c:pt idx="1">
                  <c:v>台北市</c:v>
                </c:pt>
                <c:pt idx="2">
                  <c:v>台東縣</c:v>
                </c:pt>
                <c:pt idx="3">
                  <c:v>台南市</c:v>
                </c:pt>
                <c:pt idx="4">
                  <c:v>宜蘭縣</c:v>
                </c:pt>
                <c:pt idx="5">
                  <c:v>花蓮縣</c:v>
                </c:pt>
                <c:pt idx="6">
                  <c:v>金門縣</c:v>
                </c:pt>
                <c:pt idx="7">
                  <c:v>南投縣</c:v>
                </c:pt>
                <c:pt idx="8">
                  <c:v>屏東縣</c:v>
                </c:pt>
                <c:pt idx="9">
                  <c:v>苗栗縣</c:v>
                </c:pt>
                <c:pt idx="10">
                  <c:v>桃園市</c:v>
                </c:pt>
                <c:pt idx="11">
                  <c:v>高雄市</c:v>
                </c:pt>
                <c:pt idx="12">
                  <c:v>基隆市</c:v>
                </c:pt>
                <c:pt idx="13">
                  <c:v>連江縣</c:v>
                </c:pt>
                <c:pt idx="14">
                  <c:v>雲林縣</c:v>
                </c:pt>
                <c:pt idx="15">
                  <c:v>新北市</c:v>
                </c:pt>
                <c:pt idx="16">
                  <c:v>新竹市</c:v>
                </c:pt>
                <c:pt idx="17">
                  <c:v>新竹縣</c:v>
                </c:pt>
                <c:pt idx="18">
                  <c:v>嘉義市</c:v>
                </c:pt>
                <c:pt idx="19">
                  <c:v>嘉義縣</c:v>
                </c:pt>
                <c:pt idx="20">
                  <c:v>彰化縣</c:v>
                </c:pt>
                <c:pt idx="21">
                  <c:v>澎湖縣</c:v>
                </c:pt>
              </c:strCache>
            </c:strRef>
          </c:cat>
          <c:val>
            <c:numRef>
              <c:f>工作表1!$B$2:$B$24</c:f>
              <c:numCache>
                <c:formatCode>General</c:formatCode>
                <c:ptCount val="22"/>
                <c:pt idx="0">
                  <c:v>1206113625.70697</c:v>
                </c:pt>
                <c:pt idx="1">
                  <c:v>36440878.7867065</c:v>
                </c:pt>
                <c:pt idx="2">
                  <c:v>10176402.8153434</c:v>
                </c:pt>
                <c:pt idx="3">
                  <c:v>1577343259.50595</c:v>
                </c:pt>
                <c:pt idx="4">
                  <c:v>132312969.094678</c:v>
                </c:pt>
                <c:pt idx="5">
                  <c:v>86502256.833552301</c:v>
                </c:pt>
                <c:pt idx="6">
                  <c:v>2727766.4089218699</c:v>
                </c:pt>
                <c:pt idx="7">
                  <c:v>94264366.4413739</c:v>
                </c:pt>
                <c:pt idx="8">
                  <c:v>91515919.279671207</c:v>
                </c:pt>
                <c:pt idx="9">
                  <c:v>434520392.44396001</c:v>
                </c:pt>
                <c:pt idx="10">
                  <c:v>1569855042.2376499</c:v>
                </c:pt>
                <c:pt idx="11">
                  <c:v>1360422738.6357701</c:v>
                </c:pt>
                <c:pt idx="12">
                  <c:v>17753283.830076002</c:v>
                </c:pt>
                <c:pt idx="13">
                  <c:v>467525.06685362902</c:v>
                </c:pt>
                <c:pt idx="14">
                  <c:v>239358849.524317</c:v>
                </c:pt>
                <c:pt idx="15">
                  <c:v>441012468.36770898</c:v>
                </c:pt>
                <c:pt idx="16">
                  <c:v>660304174.64142001</c:v>
                </c:pt>
                <c:pt idx="17">
                  <c:v>598708552.38852704</c:v>
                </c:pt>
                <c:pt idx="18">
                  <c:v>7096370.62505442</c:v>
                </c:pt>
                <c:pt idx="19">
                  <c:v>78380794.712751403</c:v>
                </c:pt>
                <c:pt idx="20">
                  <c:v>473282157.57847798</c:v>
                </c:pt>
                <c:pt idx="21">
                  <c:v>3601554.8992053899</c:v>
                </c:pt>
              </c:numCache>
            </c:numRef>
          </c:val>
          <c:extLst xmlns:c16r2="http://schemas.microsoft.com/office/drawing/2015/06/chart">
            <c:ext xmlns:c16="http://schemas.microsoft.com/office/drawing/2014/chart" uri="{C3380CC4-5D6E-409C-BE32-E72D297353CC}">
              <c16:uniqueId val="{00000000-21CF-4511-91A5-4B7CCAE01902}"/>
            </c:ext>
          </c:extLst>
        </c:ser>
        <c:ser>
          <c:idx val="1"/>
          <c:order val="1"/>
          <c:tx>
            <c:strRef>
              <c:f>工作表1!$C$1</c:f>
              <c:strCache>
                <c:ptCount val="1"/>
                <c:pt idx="0">
                  <c:v>加總 - agri</c:v>
                </c:pt>
              </c:strCache>
            </c:strRef>
          </c:tx>
          <c:spPr>
            <a:solidFill>
              <a:schemeClr val="accent2"/>
            </a:solidFill>
            <a:ln>
              <a:noFill/>
            </a:ln>
            <a:effectLst/>
          </c:spPr>
          <c:invertIfNegative val="0"/>
          <c:cat>
            <c:strRef>
              <c:f>工作表1!$A$2:$A$24</c:f>
              <c:strCache>
                <c:ptCount val="22"/>
                <c:pt idx="0">
                  <c:v>台中市</c:v>
                </c:pt>
                <c:pt idx="1">
                  <c:v>台北市</c:v>
                </c:pt>
                <c:pt idx="2">
                  <c:v>台東縣</c:v>
                </c:pt>
                <c:pt idx="3">
                  <c:v>台南市</c:v>
                </c:pt>
                <c:pt idx="4">
                  <c:v>宜蘭縣</c:v>
                </c:pt>
                <c:pt idx="5">
                  <c:v>花蓮縣</c:v>
                </c:pt>
                <c:pt idx="6">
                  <c:v>金門縣</c:v>
                </c:pt>
                <c:pt idx="7">
                  <c:v>南投縣</c:v>
                </c:pt>
                <c:pt idx="8">
                  <c:v>屏東縣</c:v>
                </c:pt>
                <c:pt idx="9">
                  <c:v>苗栗縣</c:v>
                </c:pt>
                <c:pt idx="10">
                  <c:v>桃園市</c:v>
                </c:pt>
                <c:pt idx="11">
                  <c:v>高雄市</c:v>
                </c:pt>
                <c:pt idx="12">
                  <c:v>基隆市</c:v>
                </c:pt>
                <c:pt idx="13">
                  <c:v>連江縣</c:v>
                </c:pt>
                <c:pt idx="14">
                  <c:v>雲林縣</c:v>
                </c:pt>
                <c:pt idx="15">
                  <c:v>新北市</c:v>
                </c:pt>
                <c:pt idx="16">
                  <c:v>新竹市</c:v>
                </c:pt>
                <c:pt idx="17">
                  <c:v>新竹縣</c:v>
                </c:pt>
                <c:pt idx="18">
                  <c:v>嘉義市</c:v>
                </c:pt>
                <c:pt idx="19">
                  <c:v>嘉義縣</c:v>
                </c:pt>
                <c:pt idx="20">
                  <c:v>彰化縣</c:v>
                </c:pt>
                <c:pt idx="21">
                  <c:v>澎湖縣</c:v>
                </c:pt>
              </c:strCache>
            </c:strRef>
          </c:cat>
          <c:val>
            <c:numRef>
              <c:f>工作表1!$C$2:$C$24</c:f>
              <c:numCache>
                <c:formatCode>General</c:formatCode>
                <c:ptCount val="22"/>
                <c:pt idx="0">
                  <c:v>13734685.825877</c:v>
                </c:pt>
                <c:pt idx="1">
                  <c:v>1618894.6997406599</c:v>
                </c:pt>
                <c:pt idx="2">
                  <c:v>2525288.4277463499</c:v>
                </c:pt>
                <c:pt idx="3">
                  <c:v>32133951.191611201</c:v>
                </c:pt>
                <c:pt idx="4">
                  <c:v>5775935.3080575597</c:v>
                </c:pt>
                <c:pt idx="5">
                  <c:v>2555958.7548476099</c:v>
                </c:pt>
                <c:pt idx="6">
                  <c:v>238591.47646599801</c:v>
                </c:pt>
                <c:pt idx="7">
                  <c:v>9193989.3668505605</c:v>
                </c:pt>
                <c:pt idx="8">
                  <c:v>58969593.610579699</c:v>
                </c:pt>
                <c:pt idx="9">
                  <c:v>2063421.80505766</c:v>
                </c:pt>
                <c:pt idx="10">
                  <c:v>2582910.3341460102</c:v>
                </c:pt>
                <c:pt idx="11">
                  <c:v>19616515.429005399</c:v>
                </c:pt>
                <c:pt idx="12">
                  <c:v>10968.6232309146</c:v>
                </c:pt>
                <c:pt idx="13">
                  <c:v>18100.303360886799</c:v>
                </c:pt>
                <c:pt idx="14">
                  <c:v>30948476.299853601</c:v>
                </c:pt>
                <c:pt idx="15">
                  <c:v>1810706.69932349</c:v>
                </c:pt>
                <c:pt idx="16">
                  <c:v>735090.094970276</c:v>
                </c:pt>
                <c:pt idx="17">
                  <c:v>1592997.20848715</c:v>
                </c:pt>
                <c:pt idx="18">
                  <c:v>533245.37387462496</c:v>
                </c:pt>
                <c:pt idx="19">
                  <c:v>19667524.5030462</c:v>
                </c:pt>
                <c:pt idx="20">
                  <c:v>37268317.783596903</c:v>
                </c:pt>
                <c:pt idx="21">
                  <c:v>453317.14681737102</c:v>
                </c:pt>
              </c:numCache>
            </c:numRef>
          </c:val>
          <c:extLst xmlns:c16r2="http://schemas.microsoft.com/office/drawing/2015/06/chart">
            <c:ext xmlns:c16="http://schemas.microsoft.com/office/drawing/2014/chart" uri="{C3380CC4-5D6E-409C-BE32-E72D297353CC}">
              <c16:uniqueId val="{00000001-21CF-4511-91A5-4B7CCAE01902}"/>
            </c:ext>
          </c:extLst>
        </c:ser>
        <c:ser>
          <c:idx val="2"/>
          <c:order val="2"/>
          <c:tx>
            <c:strRef>
              <c:f>工作表1!$D$1</c:f>
              <c:strCache>
                <c:ptCount val="1"/>
                <c:pt idx="0">
                  <c:v>加總 - house</c:v>
                </c:pt>
              </c:strCache>
            </c:strRef>
          </c:tx>
          <c:spPr>
            <a:solidFill>
              <a:srgbClr val="00B050"/>
            </a:solidFill>
            <a:ln>
              <a:noFill/>
            </a:ln>
            <a:effectLst/>
          </c:spPr>
          <c:invertIfNegative val="0"/>
          <c:cat>
            <c:strRef>
              <c:f>工作表1!$A$2:$A$24</c:f>
              <c:strCache>
                <c:ptCount val="22"/>
                <c:pt idx="0">
                  <c:v>台中市</c:v>
                </c:pt>
                <c:pt idx="1">
                  <c:v>台北市</c:v>
                </c:pt>
                <c:pt idx="2">
                  <c:v>台東縣</c:v>
                </c:pt>
                <c:pt idx="3">
                  <c:v>台南市</c:v>
                </c:pt>
                <c:pt idx="4">
                  <c:v>宜蘭縣</c:v>
                </c:pt>
                <c:pt idx="5">
                  <c:v>花蓮縣</c:v>
                </c:pt>
                <c:pt idx="6">
                  <c:v>金門縣</c:v>
                </c:pt>
                <c:pt idx="7">
                  <c:v>南投縣</c:v>
                </c:pt>
                <c:pt idx="8">
                  <c:v>屏東縣</c:v>
                </c:pt>
                <c:pt idx="9">
                  <c:v>苗栗縣</c:v>
                </c:pt>
                <c:pt idx="10">
                  <c:v>桃園市</c:v>
                </c:pt>
                <c:pt idx="11">
                  <c:v>高雄市</c:v>
                </c:pt>
                <c:pt idx="12">
                  <c:v>基隆市</c:v>
                </c:pt>
                <c:pt idx="13">
                  <c:v>連江縣</c:v>
                </c:pt>
                <c:pt idx="14">
                  <c:v>雲林縣</c:v>
                </c:pt>
                <c:pt idx="15">
                  <c:v>新北市</c:v>
                </c:pt>
                <c:pt idx="16">
                  <c:v>新竹市</c:v>
                </c:pt>
                <c:pt idx="17">
                  <c:v>新竹縣</c:v>
                </c:pt>
                <c:pt idx="18">
                  <c:v>嘉義市</c:v>
                </c:pt>
                <c:pt idx="19">
                  <c:v>嘉義縣</c:v>
                </c:pt>
                <c:pt idx="20">
                  <c:v>彰化縣</c:v>
                </c:pt>
                <c:pt idx="21">
                  <c:v>澎湖縣</c:v>
                </c:pt>
              </c:strCache>
            </c:strRef>
          </c:cat>
          <c:val>
            <c:numRef>
              <c:f>工作表1!$D$2:$D$24</c:f>
              <c:numCache>
                <c:formatCode>General</c:formatCode>
                <c:ptCount val="22"/>
                <c:pt idx="0">
                  <c:v>480868187.00809997</c:v>
                </c:pt>
                <c:pt idx="1">
                  <c:v>463449321.38243699</c:v>
                </c:pt>
                <c:pt idx="2">
                  <c:v>32580627.943531901</c:v>
                </c:pt>
                <c:pt idx="3">
                  <c:v>316501855.87204897</c:v>
                </c:pt>
                <c:pt idx="4">
                  <c:v>72503642.540852293</c:v>
                </c:pt>
                <c:pt idx="5">
                  <c:v>53398356.234492302</c:v>
                </c:pt>
                <c:pt idx="6">
                  <c:v>9695300.8456160296</c:v>
                </c:pt>
                <c:pt idx="7">
                  <c:v>70652035.493445098</c:v>
                </c:pt>
                <c:pt idx="8">
                  <c:v>131650889.590277</c:v>
                </c:pt>
                <c:pt idx="9">
                  <c:v>83698430.367300004</c:v>
                </c:pt>
                <c:pt idx="10">
                  <c:v>375148915.60233003</c:v>
                </c:pt>
                <c:pt idx="11">
                  <c:v>467517634.84510201</c:v>
                </c:pt>
                <c:pt idx="12">
                  <c:v>59638912.435877897</c:v>
                </c:pt>
                <c:pt idx="13">
                  <c:v>2193100.1845472702</c:v>
                </c:pt>
                <c:pt idx="14">
                  <c:v>107277122.18656</c:v>
                </c:pt>
                <c:pt idx="15">
                  <c:v>699611262.37194097</c:v>
                </c:pt>
                <c:pt idx="16">
                  <c:v>83436069.934590995</c:v>
                </c:pt>
                <c:pt idx="17">
                  <c:v>95957488.748816505</c:v>
                </c:pt>
                <c:pt idx="18">
                  <c:v>44329663.3400212</c:v>
                </c:pt>
                <c:pt idx="19">
                  <c:v>72626052.972946405</c:v>
                </c:pt>
                <c:pt idx="20">
                  <c:v>194267096.19834399</c:v>
                </c:pt>
                <c:pt idx="21">
                  <c:v>14728436.951720299</c:v>
                </c:pt>
              </c:numCache>
            </c:numRef>
          </c:val>
          <c:extLst xmlns:c16r2="http://schemas.microsoft.com/office/drawing/2015/06/chart">
            <c:ext xmlns:c16="http://schemas.microsoft.com/office/drawing/2014/chart" uri="{C3380CC4-5D6E-409C-BE32-E72D297353CC}">
              <c16:uniqueId val="{00000002-21CF-4511-91A5-4B7CCAE01902}"/>
            </c:ext>
          </c:extLst>
        </c:ser>
        <c:dLbls>
          <c:showLegendKey val="0"/>
          <c:showVal val="0"/>
          <c:showCatName val="0"/>
          <c:showSerName val="0"/>
          <c:showPercent val="0"/>
          <c:showBubbleSize val="0"/>
        </c:dLbls>
        <c:gapWidth val="219"/>
        <c:overlap val="-27"/>
        <c:axId val="-256088112"/>
        <c:axId val="-256084304"/>
      </c:barChart>
      <c:catAx>
        <c:axId val="-256088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56084304"/>
        <c:crosses val="autoZero"/>
        <c:auto val="1"/>
        <c:lblAlgn val="ctr"/>
        <c:lblOffset val="100"/>
        <c:noMultiLvlLbl val="0"/>
      </c:catAx>
      <c:valAx>
        <c:axId val="-256084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560881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4">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eries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[use2017.csv]工作表1!樞紐分析表15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2017</a:t>
            </a:r>
            <a:r>
              <a:rPr lang="zh-TW" altLang="en-US"/>
              <a:t>各縣市用電量長條圖</a:t>
            </a:r>
            <a:endParaRPr lang="en-US" altLang="zh-TW"/>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ivotFmts>
      <c:pivotFmt>
        <c:idx val="0"/>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
        <c:spPr>
          <a:solidFill>
            <a:srgbClr val="00B050"/>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
        <c:spPr>
          <a:solidFill>
            <a:srgbClr val="00B050"/>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
        <c:spPr>
          <a:solidFill>
            <a:srgbClr val="00B050"/>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s>
    <c:plotArea>
      <c:layout/>
      <c:barChart>
        <c:barDir val="col"/>
        <c:grouping val="clustered"/>
        <c:varyColors val="0"/>
        <c:ser>
          <c:idx val="0"/>
          <c:order val="0"/>
          <c:tx>
            <c:strRef>
              <c:f>工作表1!$B$1</c:f>
              <c:strCache>
                <c:ptCount val="1"/>
                <c:pt idx="0">
                  <c:v>加總 - industry</c:v>
                </c:pt>
              </c:strCache>
            </c:strRef>
          </c:tx>
          <c:spPr>
            <a:solidFill>
              <a:schemeClr val="accent1"/>
            </a:solidFill>
            <a:ln>
              <a:noFill/>
            </a:ln>
            <a:effectLst/>
          </c:spPr>
          <c:invertIfNegative val="0"/>
          <c:cat>
            <c:strRef>
              <c:f>工作表1!$A$2:$A$24</c:f>
              <c:strCache>
                <c:ptCount val="22"/>
                <c:pt idx="0">
                  <c:v>台中市</c:v>
                </c:pt>
                <c:pt idx="1">
                  <c:v>台北市</c:v>
                </c:pt>
                <c:pt idx="2">
                  <c:v>台東縣</c:v>
                </c:pt>
                <c:pt idx="3">
                  <c:v>台南市</c:v>
                </c:pt>
                <c:pt idx="4">
                  <c:v>宜蘭縣</c:v>
                </c:pt>
                <c:pt idx="5">
                  <c:v>花蓮縣</c:v>
                </c:pt>
                <c:pt idx="6">
                  <c:v>金門縣</c:v>
                </c:pt>
                <c:pt idx="7">
                  <c:v>南投縣</c:v>
                </c:pt>
                <c:pt idx="8">
                  <c:v>屏東縣</c:v>
                </c:pt>
                <c:pt idx="9">
                  <c:v>苗栗縣</c:v>
                </c:pt>
                <c:pt idx="10">
                  <c:v>桃園市</c:v>
                </c:pt>
                <c:pt idx="11">
                  <c:v>高雄市</c:v>
                </c:pt>
                <c:pt idx="12">
                  <c:v>基隆市</c:v>
                </c:pt>
                <c:pt idx="13">
                  <c:v>連江縣</c:v>
                </c:pt>
                <c:pt idx="14">
                  <c:v>雲林縣</c:v>
                </c:pt>
                <c:pt idx="15">
                  <c:v>新北市</c:v>
                </c:pt>
                <c:pt idx="16">
                  <c:v>新竹市</c:v>
                </c:pt>
                <c:pt idx="17">
                  <c:v>新竹縣</c:v>
                </c:pt>
                <c:pt idx="18">
                  <c:v>嘉義市</c:v>
                </c:pt>
                <c:pt idx="19">
                  <c:v>嘉義縣</c:v>
                </c:pt>
                <c:pt idx="20">
                  <c:v>彰化縣</c:v>
                </c:pt>
                <c:pt idx="21">
                  <c:v>澎湖縣</c:v>
                </c:pt>
              </c:strCache>
            </c:strRef>
          </c:cat>
          <c:val>
            <c:numRef>
              <c:f>工作表1!$B$2:$B$24</c:f>
              <c:numCache>
                <c:formatCode>General</c:formatCode>
                <c:ptCount val="22"/>
                <c:pt idx="0">
                  <c:v>1356632459.6673501</c:v>
                </c:pt>
                <c:pt idx="1">
                  <c:v>35917010.933235697</c:v>
                </c:pt>
                <c:pt idx="2">
                  <c:v>10396015.2407299</c:v>
                </c:pt>
                <c:pt idx="3">
                  <c:v>1574627230.7361801</c:v>
                </c:pt>
                <c:pt idx="4">
                  <c:v>126749769.83019701</c:v>
                </c:pt>
                <c:pt idx="5">
                  <c:v>85746446.292812496</c:v>
                </c:pt>
                <c:pt idx="6">
                  <c:v>2697208.22317264</c:v>
                </c:pt>
                <c:pt idx="7">
                  <c:v>96094999.079008207</c:v>
                </c:pt>
                <c:pt idx="8">
                  <c:v>95035579.605531603</c:v>
                </c:pt>
                <c:pt idx="9">
                  <c:v>443360947.121759</c:v>
                </c:pt>
                <c:pt idx="10">
                  <c:v>1602036325.0413201</c:v>
                </c:pt>
                <c:pt idx="11">
                  <c:v>1419312015.03104</c:v>
                </c:pt>
                <c:pt idx="12">
                  <c:v>17803947.468961202</c:v>
                </c:pt>
                <c:pt idx="13">
                  <c:v>502724.74641804298</c:v>
                </c:pt>
                <c:pt idx="14">
                  <c:v>248516585.86861399</c:v>
                </c:pt>
                <c:pt idx="15">
                  <c:v>450848304.71914399</c:v>
                </c:pt>
                <c:pt idx="16">
                  <c:v>646806414.08956099</c:v>
                </c:pt>
                <c:pt idx="17">
                  <c:v>630562889.92197204</c:v>
                </c:pt>
                <c:pt idx="18">
                  <c:v>7042985.03056008</c:v>
                </c:pt>
                <c:pt idx="19">
                  <c:v>83422781.558164805</c:v>
                </c:pt>
                <c:pt idx="20">
                  <c:v>496184611.820351</c:v>
                </c:pt>
                <c:pt idx="21">
                  <c:v>3612216.9343941598</c:v>
                </c:pt>
              </c:numCache>
            </c:numRef>
          </c:val>
          <c:extLst xmlns:c16r2="http://schemas.microsoft.com/office/drawing/2015/06/chart">
            <c:ext xmlns:c16="http://schemas.microsoft.com/office/drawing/2014/chart" uri="{C3380CC4-5D6E-409C-BE32-E72D297353CC}">
              <c16:uniqueId val="{00000000-BB86-48A0-A505-CFDAB285DB26}"/>
            </c:ext>
          </c:extLst>
        </c:ser>
        <c:ser>
          <c:idx val="1"/>
          <c:order val="1"/>
          <c:tx>
            <c:strRef>
              <c:f>工作表1!$C$1</c:f>
              <c:strCache>
                <c:ptCount val="1"/>
                <c:pt idx="0">
                  <c:v>加總 - agri</c:v>
                </c:pt>
              </c:strCache>
            </c:strRef>
          </c:tx>
          <c:spPr>
            <a:solidFill>
              <a:schemeClr val="accent2"/>
            </a:solidFill>
            <a:ln>
              <a:noFill/>
            </a:ln>
            <a:effectLst/>
          </c:spPr>
          <c:invertIfNegative val="0"/>
          <c:cat>
            <c:strRef>
              <c:f>工作表1!$A$2:$A$24</c:f>
              <c:strCache>
                <c:ptCount val="22"/>
                <c:pt idx="0">
                  <c:v>台中市</c:v>
                </c:pt>
                <c:pt idx="1">
                  <c:v>台北市</c:v>
                </c:pt>
                <c:pt idx="2">
                  <c:v>台東縣</c:v>
                </c:pt>
                <c:pt idx="3">
                  <c:v>台南市</c:v>
                </c:pt>
                <c:pt idx="4">
                  <c:v>宜蘭縣</c:v>
                </c:pt>
                <c:pt idx="5">
                  <c:v>花蓮縣</c:v>
                </c:pt>
                <c:pt idx="6">
                  <c:v>金門縣</c:v>
                </c:pt>
                <c:pt idx="7">
                  <c:v>南投縣</c:v>
                </c:pt>
                <c:pt idx="8">
                  <c:v>屏東縣</c:v>
                </c:pt>
                <c:pt idx="9">
                  <c:v>苗栗縣</c:v>
                </c:pt>
                <c:pt idx="10">
                  <c:v>桃園市</c:v>
                </c:pt>
                <c:pt idx="11">
                  <c:v>高雄市</c:v>
                </c:pt>
                <c:pt idx="12">
                  <c:v>基隆市</c:v>
                </c:pt>
                <c:pt idx="13">
                  <c:v>連江縣</c:v>
                </c:pt>
                <c:pt idx="14">
                  <c:v>雲林縣</c:v>
                </c:pt>
                <c:pt idx="15">
                  <c:v>新北市</c:v>
                </c:pt>
                <c:pt idx="16">
                  <c:v>新竹市</c:v>
                </c:pt>
                <c:pt idx="17">
                  <c:v>新竹縣</c:v>
                </c:pt>
                <c:pt idx="18">
                  <c:v>嘉義市</c:v>
                </c:pt>
                <c:pt idx="19">
                  <c:v>嘉義縣</c:v>
                </c:pt>
                <c:pt idx="20">
                  <c:v>彰化縣</c:v>
                </c:pt>
                <c:pt idx="21">
                  <c:v>澎湖縣</c:v>
                </c:pt>
              </c:strCache>
            </c:strRef>
          </c:cat>
          <c:val>
            <c:numRef>
              <c:f>工作表1!$C$2:$C$24</c:f>
              <c:numCache>
                <c:formatCode>General</c:formatCode>
                <c:ptCount val="22"/>
                <c:pt idx="0">
                  <c:v>13672356.7155775</c:v>
                </c:pt>
                <c:pt idx="1">
                  <c:v>1610651.75487038</c:v>
                </c:pt>
                <c:pt idx="2">
                  <c:v>2489709.2849687198</c:v>
                </c:pt>
                <c:pt idx="3">
                  <c:v>33235481.474805199</c:v>
                </c:pt>
                <c:pt idx="4">
                  <c:v>5895342.56353545</c:v>
                </c:pt>
                <c:pt idx="5">
                  <c:v>2667964.6264277198</c:v>
                </c:pt>
                <c:pt idx="6">
                  <c:v>261202.181435523</c:v>
                </c:pt>
                <c:pt idx="7">
                  <c:v>9544252.4538587704</c:v>
                </c:pt>
                <c:pt idx="8">
                  <c:v>61398864.887700699</c:v>
                </c:pt>
                <c:pt idx="9">
                  <c:v>2301011.54123885</c:v>
                </c:pt>
                <c:pt idx="10">
                  <c:v>2625875.8216994498</c:v>
                </c:pt>
                <c:pt idx="11">
                  <c:v>20355266.3975957</c:v>
                </c:pt>
                <c:pt idx="12">
                  <c:v>12301.901764251899</c:v>
                </c:pt>
                <c:pt idx="13">
                  <c:v>20123.608645925</c:v>
                </c:pt>
                <c:pt idx="14">
                  <c:v>33609058.915655799</c:v>
                </c:pt>
                <c:pt idx="15">
                  <c:v>1766304.81329543</c:v>
                </c:pt>
                <c:pt idx="16">
                  <c:v>735696.18354875897</c:v>
                </c:pt>
                <c:pt idx="17">
                  <c:v>1669001.63534828</c:v>
                </c:pt>
                <c:pt idx="18">
                  <c:v>533638.75753484701</c:v>
                </c:pt>
                <c:pt idx="19">
                  <c:v>20857767.855612598</c:v>
                </c:pt>
                <c:pt idx="20">
                  <c:v>37836339.0109898</c:v>
                </c:pt>
                <c:pt idx="21">
                  <c:v>441867.59090881998</c:v>
                </c:pt>
              </c:numCache>
            </c:numRef>
          </c:val>
          <c:extLst xmlns:c16r2="http://schemas.microsoft.com/office/drawing/2015/06/chart">
            <c:ext xmlns:c16="http://schemas.microsoft.com/office/drawing/2014/chart" uri="{C3380CC4-5D6E-409C-BE32-E72D297353CC}">
              <c16:uniqueId val="{00000001-BB86-48A0-A505-CFDAB285DB26}"/>
            </c:ext>
          </c:extLst>
        </c:ser>
        <c:ser>
          <c:idx val="2"/>
          <c:order val="2"/>
          <c:tx>
            <c:strRef>
              <c:f>工作表1!$D$1</c:f>
              <c:strCache>
                <c:ptCount val="1"/>
                <c:pt idx="0">
                  <c:v>加總 - house</c:v>
                </c:pt>
              </c:strCache>
            </c:strRef>
          </c:tx>
          <c:spPr>
            <a:solidFill>
              <a:srgbClr val="00B050"/>
            </a:solidFill>
            <a:ln>
              <a:noFill/>
            </a:ln>
            <a:effectLst/>
          </c:spPr>
          <c:invertIfNegative val="0"/>
          <c:cat>
            <c:strRef>
              <c:f>工作表1!$A$2:$A$24</c:f>
              <c:strCache>
                <c:ptCount val="22"/>
                <c:pt idx="0">
                  <c:v>台中市</c:v>
                </c:pt>
                <c:pt idx="1">
                  <c:v>台北市</c:v>
                </c:pt>
                <c:pt idx="2">
                  <c:v>台東縣</c:v>
                </c:pt>
                <c:pt idx="3">
                  <c:v>台南市</c:v>
                </c:pt>
                <c:pt idx="4">
                  <c:v>宜蘭縣</c:v>
                </c:pt>
                <c:pt idx="5">
                  <c:v>花蓮縣</c:v>
                </c:pt>
                <c:pt idx="6">
                  <c:v>金門縣</c:v>
                </c:pt>
                <c:pt idx="7">
                  <c:v>南投縣</c:v>
                </c:pt>
                <c:pt idx="8">
                  <c:v>屏東縣</c:v>
                </c:pt>
                <c:pt idx="9">
                  <c:v>苗栗縣</c:v>
                </c:pt>
                <c:pt idx="10">
                  <c:v>桃園市</c:v>
                </c:pt>
                <c:pt idx="11">
                  <c:v>高雄市</c:v>
                </c:pt>
                <c:pt idx="12">
                  <c:v>基隆市</c:v>
                </c:pt>
                <c:pt idx="13">
                  <c:v>連江縣</c:v>
                </c:pt>
                <c:pt idx="14">
                  <c:v>雲林縣</c:v>
                </c:pt>
                <c:pt idx="15">
                  <c:v>新北市</c:v>
                </c:pt>
                <c:pt idx="16">
                  <c:v>新竹市</c:v>
                </c:pt>
                <c:pt idx="17">
                  <c:v>新竹縣</c:v>
                </c:pt>
                <c:pt idx="18">
                  <c:v>嘉義市</c:v>
                </c:pt>
                <c:pt idx="19">
                  <c:v>嘉義縣</c:v>
                </c:pt>
                <c:pt idx="20">
                  <c:v>彰化縣</c:v>
                </c:pt>
                <c:pt idx="21">
                  <c:v>澎湖縣</c:v>
                </c:pt>
              </c:strCache>
            </c:strRef>
          </c:cat>
          <c:val>
            <c:numRef>
              <c:f>工作表1!$D$2:$D$24</c:f>
              <c:numCache>
                <c:formatCode>General</c:formatCode>
                <c:ptCount val="22"/>
                <c:pt idx="0">
                  <c:v>483931702.69209898</c:v>
                </c:pt>
                <c:pt idx="1">
                  <c:v>460039429.987746</c:v>
                </c:pt>
                <c:pt idx="2">
                  <c:v>32940839.1228076</c:v>
                </c:pt>
                <c:pt idx="3">
                  <c:v>319635900.57054502</c:v>
                </c:pt>
                <c:pt idx="4">
                  <c:v>73659506.285569996</c:v>
                </c:pt>
                <c:pt idx="5">
                  <c:v>54058676.993917897</c:v>
                </c:pt>
                <c:pt idx="6">
                  <c:v>9908159.1265706997</c:v>
                </c:pt>
                <c:pt idx="7">
                  <c:v>71086199.487909898</c:v>
                </c:pt>
                <c:pt idx="8">
                  <c:v>134536048.76264501</c:v>
                </c:pt>
                <c:pt idx="9">
                  <c:v>83913009.062946007</c:v>
                </c:pt>
                <c:pt idx="10">
                  <c:v>376520958.68006802</c:v>
                </c:pt>
                <c:pt idx="11">
                  <c:v>471340273.30269498</c:v>
                </c:pt>
                <c:pt idx="12">
                  <c:v>59666545.490111098</c:v>
                </c:pt>
                <c:pt idx="13">
                  <c:v>2313251.2921286998</c:v>
                </c:pt>
                <c:pt idx="14">
                  <c:v>110435508.970085</c:v>
                </c:pt>
                <c:pt idx="15">
                  <c:v>700120253.59026599</c:v>
                </c:pt>
                <c:pt idx="16">
                  <c:v>82172471.9104148</c:v>
                </c:pt>
                <c:pt idx="17">
                  <c:v>96574781.953709006</c:v>
                </c:pt>
                <c:pt idx="18">
                  <c:v>44065126.416835003</c:v>
                </c:pt>
                <c:pt idx="19">
                  <c:v>74120232.652980998</c:v>
                </c:pt>
                <c:pt idx="20">
                  <c:v>195859297.71682101</c:v>
                </c:pt>
                <c:pt idx="21">
                  <c:v>14908375.1095622</c:v>
                </c:pt>
              </c:numCache>
            </c:numRef>
          </c:val>
          <c:extLst xmlns:c16r2="http://schemas.microsoft.com/office/drawing/2015/06/chart">
            <c:ext xmlns:c16="http://schemas.microsoft.com/office/drawing/2014/chart" uri="{C3380CC4-5D6E-409C-BE32-E72D297353CC}">
              <c16:uniqueId val="{00000002-BB86-48A0-A505-CFDAB285DB26}"/>
            </c:ext>
          </c:extLst>
        </c:ser>
        <c:dLbls>
          <c:showLegendKey val="0"/>
          <c:showVal val="0"/>
          <c:showCatName val="0"/>
          <c:showSerName val="0"/>
          <c:showPercent val="0"/>
          <c:showBubbleSize val="0"/>
        </c:dLbls>
        <c:gapWidth val="219"/>
        <c:overlap val="-27"/>
        <c:axId val="-36594080"/>
        <c:axId val="-36595712"/>
      </c:barChart>
      <c:catAx>
        <c:axId val="-36594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6595712"/>
        <c:crosses val="autoZero"/>
        <c:auto val="1"/>
        <c:lblAlgn val="ctr"/>
        <c:lblOffset val="100"/>
        <c:noMultiLvlLbl val="0"/>
      </c:catAx>
      <c:valAx>
        <c:axId val="-36595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65940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4">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[use2018.csv]工作表2!樞紐分析表12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2018</a:t>
            </a:r>
            <a:r>
              <a:rPr lang="zh-TW" altLang="en-US"/>
              <a:t>各縣市用電量長條圖</a:t>
            </a:r>
            <a:endParaRPr lang="en-US" altLang="zh-TW"/>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ivotFmts>
      <c:pivotFmt>
        <c:idx val="0"/>
        <c:spPr>
          <a:solidFill>
            <a:srgbClr val="00B050"/>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
        <c:spPr>
          <a:solidFill>
            <a:srgbClr val="00B050"/>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
        <c:spPr>
          <a:solidFill>
            <a:srgbClr val="00B050"/>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s>
    <c:plotArea>
      <c:layout/>
      <c:barChart>
        <c:barDir val="col"/>
        <c:grouping val="clustered"/>
        <c:varyColors val="0"/>
        <c:ser>
          <c:idx val="0"/>
          <c:order val="0"/>
          <c:tx>
            <c:strRef>
              <c:f>工作表2!$B$1</c:f>
              <c:strCache>
                <c:ptCount val="1"/>
                <c:pt idx="0">
                  <c:v>加總 - industry</c:v>
                </c:pt>
              </c:strCache>
            </c:strRef>
          </c:tx>
          <c:spPr>
            <a:solidFill>
              <a:schemeClr val="accent1"/>
            </a:solidFill>
            <a:ln>
              <a:noFill/>
            </a:ln>
            <a:effectLst/>
          </c:spPr>
          <c:invertIfNegative val="0"/>
          <c:cat>
            <c:strRef>
              <c:f>工作表2!$A$2:$A$24</c:f>
              <c:strCache>
                <c:ptCount val="22"/>
                <c:pt idx="0">
                  <c:v>台中市</c:v>
                </c:pt>
                <c:pt idx="1">
                  <c:v>台北市</c:v>
                </c:pt>
                <c:pt idx="2">
                  <c:v>台東縣</c:v>
                </c:pt>
                <c:pt idx="3">
                  <c:v>台南市</c:v>
                </c:pt>
                <c:pt idx="4">
                  <c:v>宜蘭縣</c:v>
                </c:pt>
                <c:pt idx="5">
                  <c:v>花蓮縣</c:v>
                </c:pt>
                <c:pt idx="6">
                  <c:v>金門縣</c:v>
                </c:pt>
                <c:pt idx="7">
                  <c:v>南投縣</c:v>
                </c:pt>
                <c:pt idx="8">
                  <c:v>屏東縣</c:v>
                </c:pt>
                <c:pt idx="9">
                  <c:v>苗栗縣</c:v>
                </c:pt>
                <c:pt idx="10">
                  <c:v>桃園市</c:v>
                </c:pt>
                <c:pt idx="11">
                  <c:v>高雄市</c:v>
                </c:pt>
                <c:pt idx="12">
                  <c:v>基隆市</c:v>
                </c:pt>
                <c:pt idx="13">
                  <c:v>連江縣</c:v>
                </c:pt>
                <c:pt idx="14">
                  <c:v>雲林縣</c:v>
                </c:pt>
                <c:pt idx="15">
                  <c:v>新北市</c:v>
                </c:pt>
                <c:pt idx="16">
                  <c:v>新竹市</c:v>
                </c:pt>
                <c:pt idx="17">
                  <c:v>新竹縣</c:v>
                </c:pt>
                <c:pt idx="18">
                  <c:v>嘉義市</c:v>
                </c:pt>
                <c:pt idx="19">
                  <c:v>嘉義縣</c:v>
                </c:pt>
                <c:pt idx="20">
                  <c:v>彰化縣</c:v>
                </c:pt>
                <c:pt idx="21">
                  <c:v>澎湖縣</c:v>
                </c:pt>
              </c:strCache>
            </c:strRef>
          </c:cat>
          <c:val>
            <c:numRef>
              <c:f>工作表2!$B$2:$B$24</c:f>
              <c:numCache>
                <c:formatCode>General</c:formatCode>
                <c:ptCount val="22"/>
                <c:pt idx="0">
                  <c:v>1585205803.67469</c:v>
                </c:pt>
                <c:pt idx="1">
                  <c:v>56151324.280655198</c:v>
                </c:pt>
                <c:pt idx="2">
                  <c:v>10444796.588109801</c:v>
                </c:pt>
                <c:pt idx="3">
                  <c:v>1561224633.4846699</c:v>
                </c:pt>
                <c:pt idx="4">
                  <c:v>127624656.529223</c:v>
                </c:pt>
                <c:pt idx="5">
                  <c:v>82479883.480202407</c:v>
                </c:pt>
                <c:pt idx="6">
                  <c:v>3319481.2474641502</c:v>
                </c:pt>
                <c:pt idx="7">
                  <c:v>98779234.245166302</c:v>
                </c:pt>
                <c:pt idx="8">
                  <c:v>94831958.994194701</c:v>
                </c:pt>
                <c:pt idx="9">
                  <c:v>426101580.20613199</c:v>
                </c:pt>
                <c:pt idx="10">
                  <c:v>1608627779.5975201</c:v>
                </c:pt>
                <c:pt idx="11">
                  <c:v>1527025100.7808001</c:v>
                </c:pt>
                <c:pt idx="12">
                  <c:v>17538271.744492199</c:v>
                </c:pt>
                <c:pt idx="13">
                  <c:v>613297.37828240602</c:v>
                </c:pt>
                <c:pt idx="14">
                  <c:v>254200938.58816299</c:v>
                </c:pt>
                <c:pt idx="15">
                  <c:v>514481799.20081502</c:v>
                </c:pt>
                <c:pt idx="16">
                  <c:v>657100720.66510499</c:v>
                </c:pt>
                <c:pt idx="17">
                  <c:v>639206823.37168705</c:v>
                </c:pt>
                <c:pt idx="18">
                  <c:v>7042199.6158635104</c:v>
                </c:pt>
                <c:pt idx="19">
                  <c:v>90040779.559169397</c:v>
                </c:pt>
                <c:pt idx="20">
                  <c:v>516745132.41865301</c:v>
                </c:pt>
                <c:pt idx="21">
                  <c:v>3970038.8126312098</c:v>
                </c:pt>
              </c:numCache>
            </c:numRef>
          </c:val>
          <c:extLst xmlns:c16r2="http://schemas.microsoft.com/office/drawing/2015/06/chart">
            <c:ext xmlns:c16="http://schemas.microsoft.com/office/drawing/2014/chart" uri="{C3380CC4-5D6E-409C-BE32-E72D297353CC}">
              <c16:uniqueId val="{00000000-DC42-4DBB-B25A-E3415AF41BB1}"/>
            </c:ext>
          </c:extLst>
        </c:ser>
        <c:ser>
          <c:idx val="1"/>
          <c:order val="1"/>
          <c:tx>
            <c:strRef>
              <c:f>工作表2!$C$1</c:f>
              <c:strCache>
                <c:ptCount val="1"/>
                <c:pt idx="0">
                  <c:v>加總 - agri</c:v>
                </c:pt>
              </c:strCache>
            </c:strRef>
          </c:tx>
          <c:spPr>
            <a:solidFill>
              <a:schemeClr val="accent2"/>
            </a:solidFill>
            <a:ln>
              <a:noFill/>
            </a:ln>
            <a:effectLst/>
          </c:spPr>
          <c:invertIfNegative val="0"/>
          <c:cat>
            <c:strRef>
              <c:f>工作表2!$A$2:$A$24</c:f>
              <c:strCache>
                <c:ptCount val="22"/>
                <c:pt idx="0">
                  <c:v>台中市</c:v>
                </c:pt>
                <c:pt idx="1">
                  <c:v>台北市</c:v>
                </c:pt>
                <c:pt idx="2">
                  <c:v>台東縣</c:v>
                </c:pt>
                <c:pt idx="3">
                  <c:v>台南市</c:v>
                </c:pt>
                <c:pt idx="4">
                  <c:v>宜蘭縣</c:v>
                </c:pt>
                <c:pt idx="5">
                  <c:v>花蓮縣</c:v>
                </c:pt>
                <c:pt idx="6">
                  <c:v>金門縣</c:v>
                </c:pt>
                <c:pt idx="7">
                  <c:v>南投縣</c:v>
                </c:pt>
                <c:pt idx="8">
                  <c:v>屏東縣</c:v>
                </c:pt>
                <c:pt idx="9">
                  <c:v>苗栗縣</c:v>
                </c:pt>
                <c:pt idx="10">
                  <c:v>桃園市</c:v>
                </c:pt>
                <c:pt idx="11">
                  <c:v>高雄市</c:v>
                </c:pt>
                <c:pt idx="12">
                  <c:v>基隆市</c:v>
                </c:pt>
                <c:pt idx="13">
                  <c:v>連江縣</c:v>
                </c:pt>
                <c:pt idx="14">
                  <c:v>雲林縣</c:v>
                </c:pt>
                <c:pt idx="15">
                  <c:v>新北市</c:v>
                </c:pt>
                <c:pt idx="16">
                  <c:v>新竹市</c:v>
                </c:pt>
                <c:pt idx="17">
                  <c:v>新竹縣</c:v>
                </c:pt>
                <c:pt idx="18">
                  <c:v>嘉義市</c:v>
                </c:pt>
                <c:pt idx="19">
                  <c:v>嘉義縣</c:v>
                </c:pt>
                <c:pt idx="20">
                  <c:v>彰化縣</c:v>
                </c:pt>
                <c:pt idx="21">
                  <c:v>澎湖縣</c:v>
                </c:pt>
              </c:strCache>
            </c:strRef>
          </c:cat>
          <c:val>
            <c:numRef>
              <c:f>工作表2!$C$2:$C$24</c:f>
              <c:numCache>
                <c:formatCode>General</c:formatCode>
                <c:ptCount val="22"/>
                <c:pt idx="0">
                  <c:v>14282782.472479399</c:v>
                </c:pt>
                <c:pt idx="1">
                  <c:v>615590.31351323996</c:v>
                </c:pt>
                <c:pt idx="2">
                  <c:v>1834255.92101903</c:v>
                </c:pt>
                <c:pt idx="3">
                  <c:v>30744554.455528799</c:v>
                </c:pt>
                <c:pt idx="4">
                  <c:v>5625086.4353410397</c:v>
                </c:pt>
                <c:pt idx="5">
                  <c:v>1764888.6788228101</c:v>
                </c:pt>
                <c:pt idx="6">
                  <c:v>243624.07258299901</c:v>
                </c:pt>
                <c:pt idx="7">
                  <c:v>8692017.7982984595</c:v>
                </c:pt>
                <c:pt idx="8">
                  <c:v>59316538.730928801</c:v>
                </c:pt>
                <c:pt idx="9">
                  <c:v>2541484.0063436399</c:v>
                </c:pt>
                <c:pt idx="10">
                  <c:v>3728260.0849691699</c:v>
                </c:pt>
                <c:pt idx="11">
                  <c:v>20131649.785321601</c:v>
                </c:pt>
                <c:pt idx="12">
                  <c:v>12124.740710833499</c:v>
                </c:pt>
                <c:pt idx="13">
                  <c:v>6039.3953294025396</c:v>
                </c:pt>
                <c:pt idx="14">
                  <c:v>32422135.2478333</c:v>
                </c:pt>
                <c:pt idx="15">
                  <c:v>2463707.2737875902</c:v>
                </c:pt>
                <c:pt idx="16">
                  <c:v>839414.37327651202</c:v>
                </c:pt>
                <c:pt idx="17">
                  <c:v>1559498.5466503899</c:v>
                </c:pt>
                <c:pt idx="18">
                  <c:v>633337.86972463597</c:v>
                </c:pt>
                <c:pt idx="19">
                  <c:v>21432106.065424599</c:v>
                </c:pt>
                <c:pt idx="20">
                  <c:v>37692560.931005098</c:v>
                </c:pt>
                <c:pt idx="21">
                  <c:v>351396.67600651999</c:v>
                </c:pt>
              </c:numCache>
            </c:numRef>
          </c:val>
          <c:extLst xmlns:c16r2="http://schemas.microsoft.com/office/drawing/2015/06/chart">
            <c:ext xmlns:c16="http://schemas.microsoft.com/office/drawing/2014/chart" uri="{C3380CC4-5D6E-409C-BE32-E72D297353CC}">
              <c16:uniqueId val="{00000001-DC42-4DBB-B25A-E3415AF41BB1}"/>
            </c:ext>
          </c:extLst>
        </c:ser>
        <c:ser>
          <c:idx val="2"/>
          <c:order val="2"/>
          <c:tx>
            <c:strRef>
              <c:f>工作表2!$D$1</c:f>
              <c:strCache>
                <c:ptCount val="1"/>
                <c:pt idx="0">
                  <c:v>加總 - house</c:v>
                </c:pt>
              </c:strCache>
            </c:strRef>
          </c:tx>
          <c:spPr>
            <a:solidFill>
              <a:srgbClr val="00B050"/>
            </a:solidFill>
            <a:ln>
              <a:noFill/>
            </a:ln>
            <a:effectLst/>
          </c:spPr>
          <c:invertIfNegative val="0"/>
          <c:cat>
            <c:strRef>
              <c:f>工作表2!$A$2:$A$24</c:f>
              <c:strCache>
                <c:ptCount val="22"/>
                <c:pt idx="0">
                  <c:v>台中市</c:v>
                </c:pt>
                <c:pt idx="1">
                  <c:v>台北市</c:v>
                </c:pt>
                <c:pt idx="2">
                  <c:v>台東縣</c:v>
                </c:pt>
                <c:pt idx="3">
                  <c:v>台南市</c:v>
                </c:pt>
                <c:pt idx="4">
                  <c:v>宜蘭縣</c:v>
                </c:pt>
                <c:pt idx="5">
                  <c:v>花蓮縣</c:v>
                </c:pt>
                <c:pt idx="6">
                  <c:v>金門縣</c:v>
                </c:pt>
                <c:pt idx="7">
                  <c:v>南投縣</c:v>
                </c:pt>
                <c:pt idx="8">
                  <c:v>屏東縣</c:v>
                </c:pt>
                <c:pt idx="9">
                  <c:v>苗栗縣</c:v>
                </c:pt>
                <c:pt idx="10">
                  <c:v>桃園市</c:v>
                </c:pt>
                <c:pt idx="11">
                  <c:v>高雄市</c:v>
                </c:pt>
                <c:pt idx="12">
                  <c:v>基隆市</c:v>
                </c:pt>
                <c:pt idx="13">
                  <c:v>連江縣</c:v>
                </c:pt>
                <c:pt idx="14">
                  <c:v>雲林縣</c:v>
                </c:pt>
                <c:pt idx="15">
                  <c:v>新北市</c:v>
                </c:pt>
                <c:pt idx="16">
                  <c:v>新竹市</c:v>
                </c:pt>
                <c:pt idx="17">
                  <c:v>新竹縣</c:v>
                </c:pt>
                <c:pt idx="18">
                  <c:v>嘉義市</c:v>
                </c:pt>
                <c:pt idx="19">
                  <c:v>嘉義縣</c:v>
                </c:pt>
                <c:pt idx="20">
                  <c:v>彰化縣</c:v>
                </c:pt>
                <c:pt idx="21">
                  <c:v>澎湖縣</c:v>
                </c:pt>
              </c:strCache>
            </c:strRef>
          </c:cat>
          <c:val>
            <c:numRef>
              <c:f>工作表2!$D$2:$D$24</c:f>
              <c:numCache>
                <c:formatCode>General</c:formatCode>
                <c:ptCount val="22"/>
                <c:pt idx="0">
                  <c:v>489674243.445768</c:v>
                </c:pt>
                <c:pt idx="1">
                  <c:v>442033597.19159001</c:v>
                </c:pt>
                <c:pt idx="2">
                  <c:v>33204443.929864898</c:v>
                </c:pt>
                <c:pt idx="3">
                  <c:v>315759330.77786398</c:v>
                </c:pt>
                <c:pt idx="4">
                  <c:v>75102342.690520093</c:v>
                </c:pt>
                <c:pt idx="5">
                  <c:v>53712944.4505542</c:v>
                </c:pt>
                <c:pt idx="6">
                  <c:v>10293544.416608499</c:v>
                </c:pt>
                <c:pt idx="7">
                  <c:v>72761002.188519999</c:v>
                </c:pt>
                <c:pt idx="8">
                  <c:v>132725630.846393</c:v>
                </c:pt>
                <c:pt idx="9">
                  <c:v>85049489.967740104</c:v>
                </c:pt>
                <c:pt idx="10">
                  <c:v>382040888.48345202</c:v>
                </c:pt>
                <c:pt idx="11">
                  <c:v>459092967.24750698</c:v>
                </c:pt>
                <c:pt idx="12">
                  <c:v>58909970.427777201</c:v>
                </c:pt>
                <c:pt idx="13">
                  <c:v>2267478.72821728</c:v>
                </c:pt>
                <c:pt idx="14">
                  <c:v>111690964.192194</c:v>
                </c:pt>
                <c:pt idx="15">
                  <c:v>691074744.14665103</c:v>
                </c:pt>
                <c:pt idx="16">
                  <c:v>82263555.871784896</c:v>
                </c:pt>
                <c:pt idx="17">
                  <c:v>98683062.310959905</c:v>
                </c:pt>
                <c:pt idx="18">
                  <c:v>43757019.748941697</c:v>
                </c:pt>
                <c:pt idx="19">
                  <c:v>74830181.024866596</c:v>
                </c:pt>
                <c:pt idx="20">
                  <c:v>199899575.75831801</c:v>
                </c:pt>
                <c:pt idx="21">
                  <c:v>15051530.724444799</c:v>
                </c:pt>
              </c:numCache>
            </c:numRef>
          </c:val>
          <c:extLst xmlns:c16r2="http://schemas.microsoft.com/office/drawing/2015/06/chart">
            <c:ext xmlns:c16="http://schemas.microsoft.com/office/drawing/2014/chart" uri="{C3380CC4-5D6E-409C-BE32-E72D297353CC}">
              <c16:uniqueId val="{00000002-DC42-4DBB-B25A-E3415AF41BB1}"/>
            </c:ext>
          </c:extLst>
        </c:ser>
        <c:dLbls>
          <c:showLegendKey val="0"/>
          <c:showVal val="0"/>
          <c:showCatName val="0"/>
          <c:showSerName val="0"/>
          <c:showPercent val="0"/>
          <c:showBubbleSize val="0"/>
        </c:dLbls>
        <c:gapWidth val="219"/>
        <c:overlap val="-27"/>
        <c:axId val="-36597344"/>
        <c:axId val="-36586464"/>
      </c:barChart>
      <c:catAx>
        <c:axId val="-36597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6586464"/>
        <c:crosses val="autoZero"/>
        <c:auto val="1"/>
        <c:lblAlgn val="ctr"/>
        <c:lblOffset val="100"/>
        <c:noMultiLvlLbl val="0"/>
      </c:catAx>
      <c:valAx>
        <c:axId val="-36586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65973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4">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eries val="1"/>
      </c14:pivotOptions>
    </c:ext>
  </c:extLst>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[use2019 (1).csv]工作表2!樞紐分析表10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2019</a:t>
            </a:r>
            <a:r>
              <a:rPr lang="zh-TW" altLang="en-US"/>
              <a:t>各縣市用電量長條圖</a:t>
            </a:r>
            <a:endParaRPr lang="en-US" altLang="zh-TW"/>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ivotFmts>
      <c:pivotFmt>
        <c:idx val="0"/>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
        <c:spPr>
          <a:solidFill>
            <a:srgbClr val="00B050"/>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
        <c:spPr>
          <a:solidFill>
            <a:srgbClr val="00B050"/>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
        <c:spPr>
          <a:solidFill>
            <a:srgbClr val="00B050"/>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s>
    <c:plotArea>
      <c:layout/>
      <c:barChart>
        <c:barDir val="col"/>
        <c:grouping val="clustered"/>
        <c:varyColors val="0"/>
        <c:ser>
          <c:idx val="0"/>
          <c:order val="0"/>
          <c:tx>
            <c:strRef>
              <c:f>工作表2!$B$1</c:f>
              <c:strCache>
                <c:ptCount val="1"/>
                <c:pt idx="0">
                  <c:v>加總 - industry</c:v>
                </c:pt>
              </c:strCache>
            </c:strRef>
          </c:tx>
          <c:spPr>
            <a:solidFill>
              <a:schemeClr val="accent1"/>
            </a:solidFill>
            <a:ln>
              <a:noFill/>
            </a:ln>
            <a:effectLst/>
          </c:spPr>
          <c:invertIfNegative val="0"/>
          <c:cat>
            <c:strRef>
              <c:f>工作表2!$A$2:$A$24</c:f>
              <c:strCache>
                <c:ptCount val="22"/>
                <c:pt idx="0">
                  <c:v>台中市</c:v>
                </c:pt>
                <c:pt idx="1">
                  <c:v>台北市</c:v>
                </c:pt>
                <c:pt idx="2">
                  <c:v>台東縣</c:v>
                </c:pt>
                <c:pt idx="3">
                  <c:v>台南市</c:v>
                </c:pt>
                <c:pt idx="4">
                  <c:v>宜蘭縣</c:v>
                </c:pt>
                <c:pt idx="5">
                  <c:v>花蓮縣</c:v>
                </c:pt>
                <c:pt idx="6">
                  <c:v>金門縣</c:v>
                </c:pt>
                <c:pt idx="7">
                  <c:v>南投縣</c:v>
                </c:pt>
                <c:pt idx="8">
                  <c:v>屏東縣</c:v>
                </c:pt>
                <c:pt idx="9">
                  <c:v>苗栗縣</c:v>
                </c:pt>
                <c:pt idx="10">
                  <c:v>桃園市</c:v>
                </c:pt>
                <c:pt idx="11">
                  <c:v>高雄市</c:v>
                </c:pt>
                <c:pt idx="12">
                  <c:v>基隆市</c:v>
                </c:pt>
                <c:pt idx="13">
                  <c:v>連江縣</c:v>
                </c:pt>
                <c:pt idx="14">
                  <c:v>雲林縣</c:v>
                </c:pt>
                <c:pt idx="15">
                  <c:v>新北市</c:v>
                </c:pt>
                <c:pt idx="16">
                  <c:v>新竹市</c:v>
                </c:pt>
                <c:pt idx="17">
                  <c:v>新竹縣</c:v>
                </c:pt>
                <c:pt idx="18">
                  <c:v>嘉義市</c:v>
                </c:pt>
                <c:pt idx="19">
                  <c:v>嘉義縣</c:v>
                </c:pt>
                <c:pt idx="20">
                  <c:v>彰化縣</c:v>
                </c:pt>
                <c:pt idx="21">
                  <c:v>澎湖縣</c:v>
                </c:pt>
              </c:strCache>
            </c:strRef>
          </c:cat>
          <c:val>
            <c:numRef>
              <c:f>工作表2!$B$2:$B$24</c:f>
              <c:numCache>
                <c:formatCode>General</c:formatCode>
                <c:ptCount val="22"/>
                <c:pt idx="0">
                  <c:v>1637095108.4669299</c:v>
                </c:pt>
                <c:pt idx="1">
                  <c:v>57220860.565773502</c:v>
                </c:pt>
                <c:pt idx="2">
                  <c:v>10709888.177176399</c:v>
                </c:pt>
                <c:pt idx="3">
                  <c:v>1599161724.2726099</c:v>
                </c:pt>
                <c:pt idx="4">
                  <c:v>128197388.6715</c:v>
                </c:pt>
                <c:pt idx="5">
                  <c:v>78199386.558366299</c:v>
                </c:pt>
                <c:pt idx="6">
                  <c:v>3323247.5627064202</c:v>
                </c:pt>
                <c:pt idx="7">
                  <c:v>96149414.676710993</c:v>
                </c:pt>
                <c:pt idx="8">
                  <c:v>100493774.889919</c:v>
                </c:pt>
                <c:pt idx="9">
                  <c:v>411349772.01458502</c:v>
                </c:pt>
                <c:pt idx="10">
                  <c:v>1538533442.5903699</c:v>
                </c:pt>
                <c:pt idx="11">
                  <c:v>1476365152.9342101</c:v>
                </c:pt>
                <c:pt idx="12">
                  <c:v>18209167.965137102</c:v>
                </c:pt>
                <c:pt idx="13">
                  <c:v>643488.30699420394</c:v>
                </c:pt>
                <c:pt idx="14">
                  <c:v>249330932.77567101</c:v>
                </c:pt>
                <c:pt idx="15">
                  <c:v>503912034.22605598</c:v>
                </c:pt>
                <c:pt idx="16">
                  <c:v>661735604.71826994</c:v>
                </c:pt>
                <c:pt idx="17">
                  <c:v>617739915.40240002</c:v>
                </c:pt>
                <c:pt idx="18">
                  <c:v>7620275.9107931796</c:v>
                </c:pt>
                <c:pt idx="19">
                  <c:v>87883434.358837306</c:v>
                </c:pt>
                <c:pt idx="20">
                  <c:v>516312146.96157998</c:v>
                </c:pt>
                <c:pt idx="21">
                  <c:v>4162280.4915701398</c:v>
                </c:pt>
              </c:numCache>
            </c:numRef>
          </c:val>
          <c:extLst xmlns:c16r2="http://schemas.microsoft.com/office/drawing/2015/06/chart">
            <c:ext xmlns:c16="http://schemas.microsoft.com/office/drawing/2014/chart" uri="{C3380CC4-5D6E-409C-BE32-E72D297353CC}">
              <c16:uniqueId val="{00000000-D2DC-4CD0-953A-1902B21503A1}"/>
            </c:ext>
          </c:extLst>
        </c:ser>
        <c:ser>
          <c:idx val="1"/>
          <c:order val="1"/>
          <c:tx>
            <c:strRef>
              <c:f>工作表2!$C$1</c:f>
              <c:strCache>
                <c:ptCount val="1"/>
                <c:pt idx="0">
                  <c:v>加總 - agri</c:v>
                </c:pt>
              </c:strCache>
            </c:strRef>
          </c:tx>
          <c:spPr>
            <a:solidFill>
              <a:schemeClr val="accent2"/>
            </a:solidFill>
            <a:ln>
              <a:noFill/>
            </a:ln>
            <a:effectLst/>
          </c:spPr>
          <c:invertIfNegative val="0"/>
          <c:cat>
            <c:strRef>
              <c:f>工作表2!$A$2:$A$24</c:f>
              <c:strCache>
                <c:ptCount val="22"/>
                <c:pt idx="0">
                  <c:v>台中市</c:v>
                </c:pt>
                <c:pt idx="1">
                  <c:v>台北市</c:v>
                </c:pt>
                <c:pt idx="2">
                  <c:v>台東縣</c:v>
                </c:pt>
                <c:pt idx="3">
                  <c:v>台南市</c:v>
                </c:pt>
                <c:pt idx="4">
                  <c:v>宜蘭縣</c:v>
                </c:pt>
                <c:pt idx="5">
                  <c:v>花蓮縣</c:v>
                </c:pt>
                <c:pt idx="6">
                  <c:v>金門縣</c:v>
                </c:pt>
                <c:pt idx="7">
                  <c:v>南投縣</c:v>
                </c:pt>
                <c:pt idx="8">
                  <c:v>屏東縣</c:v>
                </c:pt>
                <c:pt idx="9">
                  <c:v>苗栗縣</c:v>
                </c:pt>
                <c:pt idx="10">
                  <c:v>桃園市</c:v>
                </c:pt>
                <c:pt idx="11">
                  <c:v>高雄市</c:v>
                </c:pt>
                <c:pt idx="12">
                  <c:v>基隆市</c:v>
                </c:pt>
                <c:pt idx="13">
                  <c:v>連江縣</c:v>
                </c:pt>
                <c:pt idx="14">
                  <c:v>雲林縣</c:v>
                </c:pt>
                <c:pt idx="15">
                  <c:v>新北市</c:v>
                </c:pt>
                <c:pt idx="16">
                  <c:v>新竹市</c:v>
                </c:pt>
                <c:pt idx="17">
                  <c:v>新竹縣</c:v>
                </c:pt>
                <c:pt idx="18">
                  <c:v>嘉義市</c:v>
                </c:pt>
                <c:pt idx="19">
                  <c:v>嘉義縣</c:v>
                </c:pt>
                <c:pt idx="20">
                  <c:v>彰化縣</c:v>
                </c:pt>
                <c:pt idx="21">
                  <c:v>澎湖縣</c:v>
                </c:pt>
              </c:strCache>
            </c:strRef>
          </c:cat>
          <c:val>
            <c:numRef>
              <c:f>工作表2!$C$2:$C$24</c:f>
              <c:numCache>
                <c:formatCode>General</c:formatCode>
                <c:ptCount val="22"/>
                <c:pt idx="0">
                  <c:v>14383001.993865</c:v>
                </c:pt>
                <c:pt idx="1">
                  <c:v>802740.95481494803</c:v>
                </c:pt>
                <c:pt idx="2">
                  <c:v>2199153.1093595298</c:v>
                </c:pt>
                <c:pt idx="3">
                  <c:v>32183488.103476699</c:v>
                </c:pt>
                <c:pt idx="4">
                  <c:v>5691152.1436739899</c:v>
                </c:pt>
                <c:pt idx="5">
                  <c:v>2030341.03808487</c:v>
                </c:pt>
                <c:pt idx="6">
                  <c:v>258775.098328383</c:v>
                </c:pt>
                <c:pt idx="7">
                  <c:v>8677521.6512271408</c:v>
                </c:pt>
                <c:pt idx="8">
                  <c:v>61179604.180902697</c:v>
                </c:pt>
                <c:pt idx="9">
                  <c:v>2548438.1045408598</c:v>
                </c:pt>
                <c:pt idx="10">
                  <c:v>4004027.6860650699</c:v>
                </c:pt>
                <c:pt idx="11">
                  <c:v>20441328.242572501</c:v>
                </c:pt>
                <c:pt idx="12">
                  <c:v>12137.9195705774</c:v>
                </c:pt>
                <c:pt idx="13">
                  <c:v>9137.5102009935599</c:v>
                </c:pt>
                <c:pt idx="14">
                  <c:v>32336276.936209999</c:v>
                </c:pt>
                <c:pt idx="15">
                  <c:v>2469019.5643649199</c:v>
                </c:pt>
                <c:pt idx="16">
                  <c:v>843157.09013482998</c:v>
                </c:pt>
                <c:pt idx="17">
                  <c:v>1597086.9265386299</c:v>
                </c:pt>
                <c:pt idx="18">
                  <c:v>608861.08811602101</c:v>
                </c:pt>
                <c:pt idx="19">
                  <c:v>22426533.135477301</c:v>
                </c:pt>
                <c:pt idx="20">
                  <c:v>38724608.650152497</c:v>
                </c:pt>
                <c:pt idx="21">
                  <c:v>361911.97607356397</c:v>
                </c:pt>
              </c:numCache>
            </c:numRef>
          </c:val>
          <c:extLst xmlns:c16r2="http://schemas.microsoft.com/office/drawing/2015/06/chart">
            <c:ext xmlns:c16="http://schemas.microsoft.com/office/drawing/2014/chart" uri="{C3380CC4-5D6E-409C-BE32-E72D297353CC}">
              <c16:uniqueId val="{00000001-D2DC-4CD0-953A-1902B21503A1}"/>
            </c:ext>
          </c:extLst>
        </c:ser>
        <c:ser>
          <c:idx val="2"/>
          <c:order val="2"/>
          <c:tx>
            <c:strRef>
              <c:f>工作表2!$D$1</c:f>
              <c:strCache>
                <c:ptCount val="1"/>
                <c:pt idx="0">
                  <c:v>加總 - house</c:v>
                </c:pt>
              </c:strCache>
            </c:strRef>
          </c:tx>
          <c:spPr>
            <a:solidFill>
              <a:srgbClr val="00B050"/>
            </a:solidFill>
            <a:ln>
              <a:noFill/>
            </a:ln>
            <a:effectLst/>
          </c:spPr>
          <c:invertIfNegative val="0"/>
          <c:cat>
            <c:strRef>
              <c:f>工作表2!$A$2:$A$24</c:f>
              <c:strCache>
                <c:ptCount val="22"/>
                <c:pt idx="0">
                  <c:v>台中市</c:v>
                </c:pt>
                <c:pt idx="1">
                  <c:v>台北市</c:v>
                </c:pt>
                <c:pt idx="2">
                  <c:v>台東縣</c:v>
                </c:pt>
                <c:pt idx="3">
                  <c:v>台南市</c:v>
                </c:pt>
                <c:pt idx="4">
                  <c:v>宜蘭縣</c:v>
                </c:pt>
                <c:pt idx="5">
                  <c:v>花蓮縣</c:v>
                </c:pt>
                <c:pt idx="6">
                  <c:v>金門縣</c:v>
                </c:pt>
                <c:pt idx="7">
                  <c:v>南投縣</c:v>
                </c:pt>
                <c:pt idx="8">
                  <c:v>屏東縣</c:v>
                </c:pt>
                <c:pt idx="9">
                  <c:v>苗栗縣</c:v>
                </c:pt>
                <c:pt idx="10">
                  <c:v>桃園市</c:v>
                </c:pt>
                <c:pt idx="11">
                  <c:v>高雄市</c:v>
                </c:pt>
                <c:pt idx="12">
                  <c:v>基隆市</c:v>
                </c:pt>
                <c:pt idx="13">
                  <c:v>連江縣</c:v>
                </c:pt>
                <c:pt idx="14">
                  <c:v>雲林縣</c:v>
                </c:pt>
                <c:pt idx="15">
                  <c:v>新北市</c:v>
                </c:pt>
                <c:pt idx="16">
                  <c:v>新竹市</c:v>
                </c:pt>
                <c:pt idx="17">
                  <c:v>新竹縣</c:v>
                </c:pt>
                <c:pt idx="18">
                  <c:v>嘉義市</c:v>
                </c:pt>
                <c:pt idx="19">
                  <c:v>嘉義縣</c:v>
                </c:pt>
                <c:pt idx="20">
                  <c:v>彰化縣</c:v>
                </c:pt>
                <c:pt idx="21">
                  <c:v>澎湖縣</c:v>
                </c:pt>
              </c:strCache>
            </c:strRef>
          </c:cat>
          <c:val>
            <c:numRef>
              <c:f>工作表2!$D$2:$D$24</c:f>
              <c:numCache>
                <c:formatCode>General</c:formatCode>
                <c:ptCount val="22"/>
                <c:pt idx="0">
                  <c:v>486474244.25195998</c:v>
                </c:pt>
                <c:pt idx="1">
                  <c:v>437723265.02199501</c:v>
                </c:pt>
                <c:pt idx="2">
                  <c:v>33583609.096401297</c:v>
                </c:pt>
                <c:pt idx="3">
                  <c:v>316469481.47158802</c:v>
                </c:pt>
                <c:pt idx="4">
                  <c:v>74728348.812805101</c:v>
                </c:pt>
                <c:pt idx="5">
                  <c:v>54215084.550935499</c:v>
                </c:pt>
                <c:pt idx="6">
                  <c:v>10597493.8196295</c:v>
                </c:pt>
                <c:pt idx="7">
                  <c:v>72063103.610586703</c:v>
                </c:pt>
                <c:pt idx="8">
                  <c:v>133942278.196473</c:v>
                </c:pt>
                <c:pt idx="9">
                  <c:v>84248241.407947898</c:v>
                </c:pt>
                <c:pt idx="10">
                  <c:v>382508561.60539401</c:v>
                </c:pt>
                <c:pt idx="11">
                  <c:v>462179022.60145497</c:v>
                </c:pt>
                <c:pt idx="12">
                  <c:v>58820956.916599698</c:v>
                </c:pt>
                <c:pt idx="13">
                  <c:v>2363422.02810774</c:v>
                </c:pt>
                <c:pt idx="14">
                  <c:v>109888403.587593</c:v>
                </c:pt>
                <c:pt idx="15">
                  <c:v>692480684.42546797</c:v>
                </c:pt>
                <c:pt idx="16">
                  <c:v>81152663.812564701</c:v>
                </c:pt>
                <c:pt idx="17">
                  <c:v>98669138.705616593</c:v>
                </c:pt>
                <c:pt idx="18">
                  <c:v>43094182.987849101</c:v>
                </c:pt>
                <c:pt idx="19">
                  <c:v>73576250.553280607</c:v>
                </c:pt>
                <c:pt idx="20">
                  <c:v>196935976.05780599</c:v>
                </c:pt>
                <c:pt idx="21">
                  <c:v>15202734.2832382</c:v>
                </c:pt>
              </c:numCache>
            </c:numRef>
          </c:val>
          <c:extLst xmlns:c16r2="http://schemas.microsoft.com/office/drawing/2015/06/chart">
            <c:ext xmlns:c16="http://schemas.microsoft.com/office/drawing/2014/chart" uri="{C3380CC4-5D6E-409C-BE32-E72D297353CC}">
              <c16:uniqueId val="{00000002-D2DC-4CD0-953A-1902B21503A1}"/>
            </c:ext>
          </c:extLst>
        </c:ser>
        <c:dLbls>
          <c:showLegendKey val="0"/>
          <c:showVal val="0"/>
          <c:showCatName val="0"/>
          <c:showSerName val="0"/>
          <c:showPercent val="0"/>
          <c:showBubbleSize val="0"/>
        </c:dLbls>
        <c:gapWidth val="219"/>
        <c:overlap val="-27"/>
        <c:axId val="-36594624"/>
        <c:axId val="-36592992"/>
      </c:barChart>
      <c:catAx>
        <c:axId val="-36594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6592992"/>
        <c:crosses val="autoZero"/>
        <c:auto val="1"/>
        <c:lblAlgn val="ctr"/>
        <c:lblOffset val="100"/>
        <c:noMultiLvlLbl val="0"/>
      </c:catAx>
      <c:valAx>
        <c:axId val="-36592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65946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4">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eries val="1"/>
      </c14:pivotOptions>
    </c:ext>
  </c:extLst>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[use2020.csv]工作表2!樞紐分析表19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latin typeface="+mj-ea"/>
                <a:ea typeface="+mj-ea"/>
              </a:rPr>
              <a:t>2020</a:t>
            </a:r>
            <a:r>
              <a:rPr lang="zh-TW" altLang="en-US">
                <a:latin typeface="+mj-ea"/>
                <a:ea typeface="+mj-ea"/>
              </a:rPr>
              <a:t>各縣市用電量長條圖</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ivotFmts>
      <c:pivotFmt>
        <c:idx val="0"/>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
        <c:spPr>
          <a:solidFill>
            <a:srgbClr val="00B050"/>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
        <c:spPr>
          <a:solidFill>
            <a:srgbClr val="00B050"/>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
        <c:spPr>
          <a:solidFill>
            <a:srgbClr val="00B050"/>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s>
    <c:plotArea>
      <c:layout/>
      <c:barChart>
        <c:barDir val="col"/>
        <c:grouping val="clustered"/>
        <c:varyColors val="0"/>
        <c:ser>
          <c:idx val="0"/>
          <c:order val="0"/>
          <c:tx>
            <c:strRef>
              <c:f>工作表2!$B$1</c:f>
              <c:strCache>
                <c:ptCount val="1"/>
                <c:pt idx="0">
                  <c:v>加總 - industry</c:v>
                </c:pt>
              </c:strCache>
            </c:strRef>
          </c:tx>
          <c:spPr>
            <a:solidFill>
              <a:schemeClr val="accent1"/>
            </a:solidFill>
            <a:ln>
              <a:noFill/>
            </a:ln>
            <a:effectLst/>
          </c:spPr>
          <c:invertIfNegative val="0"/>
          <c:cat>
            <c:strRef>
              <c:f>工作表2!$A$2:$A$24</c:f>
              <c:strCache>
                <c:ptCount val="22"/>
                <c:pt idx="0">
                  <c:v>台中市</c:v>
                </c:pt>
                <c:pt idx="1">
                  <c:v>台北市</c:v>
                </c:pt>
                <c:pt idx="2">
                  <c:v>台東縣</c:v>
                </c:pt>
                <c:pt idx="3">
                  <c:v>台南市</c:v>
                </c:pt>
                <c:pt idx="4">
                  <c:v>宜蘭縣</c:v>
                </c:pt>
                <c:pt idx="5">
                  <c:v>花蓮縣</c:v>
                </c:pt>
                <c:pt idx="6">
                  <c:v>金門縣</c:v>
                </c:pt>
                <c:pt idx="7">
                  <c:v>南投縣</c:v>
                </c:pt>
                <c:pt idx="8">
                  <c:v>屏東縣</c:v>
                </c:pt>
                <c:pt idx="9">
                  <c:v>苗栗縣</c:v>
                </c:pt>
                <c:pt idx="10">
                  <c:v>桃園市</c:v>
                </c:pt>
                <c:pt idx="11">
                  <c:v>高雄市</c:v>
                </c:pt>
                <c:pt idx="12">
                  <c:v>基隆市</c:v>
                </c:pt>
                <c:pt idx="13">
                  <c:v>連江縣</c:v>
                </c:pt>
                <c:pt idx="14">
                  <c:v>雲林縣</c:v>
                </c:pt>
                <c:pt idx="15">
                  <c:v>新北市</c:v>
                </c:pt>
                <c:pt idx="16">
                  <c:v>新竹市</c:v>
                </c:pt>
                <c:pt idx="17">
                  <c:v>新竹縣</c:v>
                </c:pt>
                <c:pt idx="18">
                  <c:v>嘉義市</c:v>
                </c:pt>
                <c:pt idx="19">
                  <c:v>嘉義縣</c:v>
                </c:pt>
                <c:pt idx="20">
                  <c:v>彰化縣</c:v>
                </c:pt>
                <c:pt idx="21">
                  <c:v>澎湖縣</c:v>
                </c:pt>
              </c:strCache>
            </c:strRef>
          </c:cat>
          <c:val>
            <c:numRef>
              <c:f>工作表2!$B$2:$B$24</c:f>
              <c:numCache>
                <c:formatCode>General</c:formatCode>
                <c:ptCount val="22"/>
                <c:pt idx="0">
                  <c:v>1726720713.44907</c:v>
                </c:pt>
                <c:pt idx="1">
                  <c:v>53001245.344241403</c:v>
                </c:pt>
                <c:pt idx="2">
                  <c:v>10277054.2298878</c:v>
                </c:pt>
                <c:pt idx="3">
                  <c:v>1760165025.8329999</c:v>
                </c:pt>
                <c:pt idx="4">
                  <c:v>131062910.728322</c:v>
                </c:pt>
                <c:pt idx="5">
                  <c:v>81828841.429477394</c:v>
                </c:pt>
                <c:pt idx="6">
                  <c:v>3301592.11028367</c:v>
                </c:pt>
                <c:pt idx="7">
                  <c:v>97381203.793106094</c:v>
                </c:pt>
                <c:pt idx="8">
                  <c:v>105087645.01174299</c:v>
                </c:pt>
                <c:pt idx="9">
                  <c:v>432656268.8039</c:v>
                </c:pt>
                <c:pt idx="10">
                  <c:v>1538991845.60922</c:v>
                </c:pt>
                <c:pt idx="11">
                  <c:v>1498952867.08956</c:v>
                </c:pt>
                <c:pt idx="12">
                  <c:v>18783794.093691401</c:v>
                </c:pt>
                <c:pt idx="13">
                  <c:v>695369.65658760397</c:v>
                </c:pt>
                <c:pt idx="14">
                  <c:v>248627375.50435099</c:v>
                </c:pt>
                <c:pt idx="15">
                  <c:v>502649456.86187202</c:v>
                </c:pt>
                <c:pt idx="16">
                  <c:v>685359893.01468301</c:v>
                </c:pt>
                <c:pt idx="17">
                  <c:v>621270830.45265698</c:v>
                </c:pt>
                <c:pt idx="18">
                  <c:v>8043881.5754799796</c:v>
                </c:pt>
                <c:pt idx="19">
                  <c:v>91846046.597199902</c:v>
                </c:pt>
                <c:pt idx="20">
                  <c:v>514413592.898884</c:v>
                </c:pt>
                <c:pt idx="21">
                  <c:v>4449406.5075552799</c:v>
                </c:pt>
              </c:numCache>
            </c:numRef>
          </c:val>
          <c:extLst xmlns:c16r2="http://schemas.microsoft.com/office/drawing/2015/06/chart">
            <c:ext xmlns:c16="http://schemas.microsoft.com/office/drawing/2014/chart" uri="{C3380CC4-5D6E-409C-BE32-E72D297353CC}">
              <c16:uniqueId val="{00000000-BCAD-4B22-A0D6-723219DC4038}"/>
            </c:ext>
          </c:extLst>
        </c:ser>
        <c:ser>
          <c:idx val="1"/>
          <c:order val="1"/>
          <c:tx>
            <c:strRef>
              <c:f>工作表2!$C$1</c:f>
              <c:strCache>
                <c:ptCount val="1"/>
                <c:pt idx="0">
                  <c:v>加總 - agri</c:v>
                </c:pt>
              </c:strCache>
            </c:strRef>
          </c:tx>
          <c:spPr>
            <a:solidFill>
              <a:schemeClr val="accent2"/>
            </a:solidFill>
            <a:ln>
              <a:noFill/>
            </a:ln>
            <a:effectLst/>
          </c:spPr>
          <c:invertIfNegative val="0"/>
          <c:cat>
            <c:strRef>
              <c:f>工作表2!$A$2:$A$24</c:f>
              <c:strCache>
                <c:ptCount val="22"/>
                <c:pt idx="0">
                  <c:v>台中市</c:v>
                </c:pt>
                <c:pt idx="1">
                  <c:v>台北市</c:v>
                </c:pt>
                <c:pt idx="2">
                  <c:v>台東縣</c:v>
                </c:pt>
                <c:pt idx="3">
                  <c:v>台南市</c:v>
                </c:pt>
                <c:pt idx="4">
                  <c:v>宜蘭縣</c:v>
                </c:pt>
                <c:pt idx="5">
                  <c:v>花蓮縣</c:v>
                </c:pt>
                <c:pt idx="6">
                  <c:v>金門縣</c:v>
                </c:pt>
                <c:pt idx="7">
                  <c:v>南投縣</c:v>
                </c:pt>
                <c:pt idx="8">
                  <c:v>屏東縣</c:v>
                </c:pt>
                <c:pt idx="9">
                  <c:v>苗栗縣</c:v>
                </c:pt>
                <c:pt idx="10">
                  <c:v>桃園市</c:v>
                </c:pt>
                <c:pt idx="11">
                  <c:v>高雄市</c:v>
                </c:pt>
                <c:pt idx="12">
                  <c:v>基隆市</c:v>
                </c:pt>
                <c:pt idx="13">
                  <c:v>連江縣</c:v>
                </c:pt>
                <c:pt idx="14">
                  <c:v>雲林縣</c:v>
                </c:pt>
                <c:pt idx="15">
                  <c:v>新北市</c:v>
                </c:pt>
                <c:pt idx="16">
                  <c:v>新竹市</c:v>
                </c:pt>
                <c:pt idx="17">
                  <c:v>新竹縣</c:v>
                </c:pt>
                <c:pt idx="18">
                  <c:v>嘉義市</c:v>
                </c:pt>
                <c:pt idx="19">
                  <c:v>嘉義縣</c:v>
                </c:pt>
                <c:pt idx="20">
                  <c:v>彰化縣</c:v>
                </c:pt>
                <c:pt idx="21">
                  <c:v>澎湖縣</c:v>
                </c:pt>
              </c:strCache>
            </c:strRef>
          </c:cat>
          <c:val>
            <c:numRef>
              <c:f>工作表2!$C$2:$C$24</c:f>
              <c:numCache>
                <c:formatCode>General</c:formatCode>
                <c:ptCount val="22"/>
                <c:pt idx="0">
                  <c:v>14539011.89201</c:v>
                </c:pt>
                <c:pt idx="1">
                  <c:v>1349293.8083470601</c:v>
                </c:pt>
                <c:pt idx="2">
                  <c:v>2555729.8894639802</c:v>
                </c:pt>
                <c:pt idx="3">
                  <c:v>35782095.480711602</c:v>
                </c:pt>
                <c:pt idx="4">
                  <c:v>6074898.0147426398</c:v>
                </c:pt>
                <c:pt idx="5">
                  <c:v>2329600.8256767299</c:v>
                </c:pt>
                <c:pt idx="6">
                  <c:v>277436.94483181502</c:v>
                </c:pt>
                <c:pt idx="7">
                  <c:v>8903897.0815926492</c:v>
                </c:pt>
                <c:pt idx="8">
                  <c:v>64624321.725278497</c:v>
                </c:pt>
                <c:pt idx="9">
                  <c:v>2859900.2725000801</c:v>
                </c:pt>
                <c:pt idx="10">
                  <c:v>4391911.7831703098</c:v>
                </c:pt>
                <c:pt idx="11">
                  <c:v>21116274.45916</c:v>
                </c:pt>
                <c:pt idx="12">
                  <c:v>12313.440364672801</c:v>
                </c:pt>
                <c:pt idx="13">
                  <c:v>7836.8968567545999</c:v>
                </c:pt>
                <c:pt idx="14">
                  <c:v>35385251.931027301</c:v>
                </c:pt>
                <c:pt idx="15">
                  <c:v>2420563.64374062</c:v>
                </c:pt>
                <c:pt idx="16">
                  <c:v>877575.88665958203</c:v>
                </c:pt>
                <c:pt idx="17">
                  <c:v>1942570.46126655</c:v>
                </c:pt>
                <c:pt idx="18">
                  <c:v>605077.87135236803</c:v>
                </c:pt>
                <c:pt idx="19">
                  <c:v>23642639.506680802</c:v>
                </c:pt>
                <c:pt idx="20">
                  <c:v>42574605.475186601</c:v>
                </c:pt>
                <c:pt idx="21">
                  <c:v>395882.576981347</c:v>
                </c:pt>
              </c:numCache>
            </c:numRef>
          </c:val>
          <c:extLst xmlns:c16r2="http://schemas.microsoft.com/office/drawing/2015/06/chart">
            <c:ext xmlns:c16="http://schemas.microsoft.com/office/drawing/2014/chart" uri="{C3380CC4-5D6E-409C-BE32-E72D297353CC}">
              <c16:uniqueId val="{00000001-BCAD-4B22-A0D6-723219DC4038}"/>
            </c:ext>
          </c:extLst>
        </c:ser>
        <c:ser>
          <c:idx val="2"/>
          <c:order val="2"/>
          <c:tx>
            <c:strRef>
              <c:f>工作表2!$D$1</c:f>
              <c:strCache>
                <c:ptCount val="1"/>
                <c:pt idx="0">
                  <c:v>加總 - house</c:v>
                </c:pt>
              </c:strCache>
            </c:strRef>
          </c:tx>
          <c:spPr>
            <a:solidFill>
              <a:srgbClr val="00B050"/>
            </a:solidFill>
            <a:ln>
              <a:noFill/>
            </a:ln>
            <a:effectLst/>
          </c:spPr>
          <c:invertIfNegative val="0"/>
          <c:cat>
            <c:strRef>
              <c:f>工作表2!$A$2:$A$24</c:f>
              <c:strCache>
                <c:ptCount val="22"/>
                <c:pt idx="0">
                  <c:v>台中市</c:v>
                </c:pt>
                <c:pt idx="1">
                  <c:v>台北市</c:v>
                </c:pt>
                <c:pt idx="2">
                  <c:v>台東縣</c:v>
                </c:pt>
                <c:pt idx="3">
                  <c:v>台南市</c:v>
                </c:pt>
                <c:pt idx="4">
                  <c:v>宜蘭縣</c:v>
                </c:pt>
                <c:pt idx="5">
                  <c:v>花蓮縣</c:v>
                </c:pt>
                <c:pt idx="6">
                  <c:v>金門縣</c:v>
                </c:pt>
                <c:pt idx="7">
                  <c:v>南投縣</c:v>
                </c:pt>
                <c:pt idx="8">
                  <c:v>屏東縣</c:v>
                </c:pt>
                <c:pt idx="9">
                  <c:v>苗栗縣</c:v>
                </c:pt>
                <c:pt idx="10">
                  <c:v>桃園市</c:v>
                </c:pt>
                <c:pt idx="11">
                  <c:v>高雄市</c:v>
                </c:pt>
                <c:pt idx="12">
                  <c:v>基隆市</c:v>
                </c:pt>
                <c:pt idx="13">
                  <c:v>連江縣</c:v>
                </c:pt>
                <c:pt idx="14">
                  <c:v>雲林縣</c:v>
                </c:pt>
                <c:pt idx="15">
                  <c:v>新北市</c:v>
                </c:pt>
                <c:pt idx="16">
                  <c:v>新竹市</c:v>
                </c:pt>
                <c:pt idx="17">
                  <c:v>新竹縣</c:v>
                </c:pt>
                <c:pt idx="18">
                  <c:v>嘉義市</c:v>
                </c:pt>
                <c:pt idx="19">
                  <c:v>嘉義縣</c:v>
                </c:pt>
                <c:pt idx="20">
                  <c:v>彰化縣</c:v>
                </c:pt>
                <c:pt idx="21">
                  <c:v>澎湖縣</c:v>
                </c:pt>
              </c:strCache>
            </c:strRef>
          </c:cat>
          <c:val>
            <c:numRef>
              <c:f>工作表2!$D$2:$D$24</c:f>
              <c:numCache>
                <c:formatCode>General</c:formatCode>
                <c:ptCount val="22"/>
                <c:pt idx="0">
                  <c:v>522172221.79998797</c:v>
                </c:pt>
                <c:pt idx="1">
                  <c:v>468760645.767061</c:v>
                </c:pt>
                <c:pt idx="2">
                  <c:v>35546173.592897899</c:v>
                </c:pt>
                <c:pt idx="3">
                  <c:v>339580574.62216198</c:v>
                </c:pt>
                <c:pt idx="4">
                  <c:v>78677861.309561193</c:v>
                </c:pt>
                <c:pt idx="5">
                  <c:v>56892991.617771499</c:v>
                </c:pt>
                <c:pt idx="6">
                  <c:v>10789073.170876401</c:v>
                </c:pt>
                <c:pt idx="7">
                  <c:v>75562394.996210605</c:v>
                </c:pt>
                <c:pt idx="8">
                  <c:v>140380316.58935401</c:v>
                </c:pt>
                <c:pt idx="9">
                  <c:v>89612616.275332302</c:v>
                </c:pt>
                <c:pt idx="10">
                  <c:v>408502150.41712201</c:v>
                </c:pt>
                <c:pt idx="11">
                  <c:v>489121338.23335999</c:v>
                </c:pt>
                <c:pt idx="12">
                  <c:v>61017817.380315401</c:v>
                </c:pt>
                <c:pt idx="13">
                  <c:v>2434669.7134235501</c:v>
                </c:pt>
                <c:pt idx="14">
                  <c:v>117294492.148349</c:v>
                </c:pt>
                <c:pt idx="15">
                  <c:v>733918156.57452703</c:v>
                </c:pt>
                <c:pt idx="16">
                  <c:v>86496431.109298393</c:v>
                </c:pt>
                <c:pt idx="17">
                  <c:v>105847747.67800701</c:v>
                </c:pt>
                <c:pt idx="18">
                  <c:v>46002799.1279402</c:v>
                </c:pt>
                <c:pt idx="19">
                  <c:v>78114981.688186795</c:v>
                </c:pt>
                <c:pt idx="20">
                  <c:v>209168646.39511499</c:v>
                </c:pt>
                <c:pt idx="21">
                  <c:v>16035702.9658066</c:v>
                </c:pt>
              </c:numCache>
            </c:numRef>
          </c:val>
          <c:extLst xmlns:c16r2="http://schemas.microsoft.com/office/drawing/2015/06/chart">
            <c:ext xmlns:c16="http://schemas.microsoft.com/office/drawing/2014/chart" uri="{C3380CC4-5D6E-409C-BE32-E72D297353CC}">
              <c16:uniqueId val="{00000002-BCAD-4B22-A0D6-723219DC4038}"/>
            </c:ext>
          </c:extLst>
        </c:ser>
        <c:dLbls>
          <c:showLegendKey val="0"/>
          <c:showVal val="0"/>
          <c:showCatName val="0"/>
          <c:showSerName val="0"/>
          <c:showPercent val="0"/>
          <c:showBubbleSize val="0"/>
        </c:dLbls>
        <c:gapWidth val="219"/>
        <c:overlap val="-27"/>
        <c:axId val="-36600608"/>
        <c:axId val="-36591360"/>
      </c:barChart>
      <c:catAx>
        <c:axId val="-36600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6591360"/>
        <c:crosses val="autoZero"/>
        <c:auto val="1"/>
        <c:lblAlgn val="ctr"/>
        <c:lblOffset val="100"/>
        <c:noMultiLvlLbl val="0"/>
      </c:catAx>
      <c:valAx>
        <c:axId val="-36591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66006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4">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eries val="1"/>
      </c14:pivotOptions>
    </c:ext>
  </c:extLst>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[use2021 (1).csv]工作表1!樞紐分析表18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2021</a:t>
            </a:r>
            <a:r>
              <a:rPr lang="zh-TW" altLang="en-US"/>
              <a:t>各縣市用電量長條圖</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ivotFmts>
      <c:pivotFmt>
        <c:idx val="0"/>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
        <c:spPr>
          <a:solidFill>
            <a:srgbClr val="00B050"/>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
        <c:spPr>
          <a:solidFill>
            <a:srgbClr val="00B050"/>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
        <c:spPr>
          <a:solidFill>
            <a:srgbClr val="00B050"/>
          </a:solidFill>
          <a:ln>
            <a:noFill/>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s>
    <c:plotArea>
      <c:layout/>
      <c:barChart>
        <c:barDir val="col"/>
        <c:grouping val="clustered"/>
        <c:varyColors val="0"/>
        <c:ser>
          <c:idx val="0"/>
          <c:order val="0"/>
          <c:tx>
            <c:strRef>
              <c:f>工作表1!$B$1</c:f>
              <c:strCache>
                <c:ptCount val="1"/>
                <c:pt idx="0">
                  <c:v>加總 - industry</c:v>
                </c:pt>
              </c:strCache>
            </c:strRef>
          </c:tx>
          <c:spPr>
            <a:solidFill>
              <a:schemeClr val="accent1"/>
            </a:solidFill>
            <a:ln>
              <a:noFill/>
            </a:ln>
            <a:effectLst/>
          </c:spPr>
          <c:invertIfNegative val="0"/>
          <c:cat>
            <c:strRef>
              <c:f>工作表1!$A$2:$A$24</c:f>
              <c:strCache>
                <c:ptCount val="22"/>
                <c:pt idx="0">
                  <c:v>台中市</c:v>
                </c:pt>
                <c:pt idx="1">
                  <c:v>台北市</c:v>
                </c:pt>
                <c:pt idx="2">
                  <c:v>台東縣</c:v>
                </c:pt>
                <c:pt idx="3">
                  <c:v>台南市</c:v>
                </c:pt>
                <c:pt idx="4">
                  <c:v>宜蘭縣</c:v>
                </c:pt>
                <c:pt idx="5">
                  <c:v>花蓮縣</c:v>
                </c:pt>
                <c:pt idx="6">
                  <c:v>金門縣</c:v>
                </c:pt>
                <c:pt idx="7">
                  <c:v>南投縣</c:v>
                </c:pt>
                <c:pt idx="8">
                  <c:v>屏東縣</c:v>
                </c:pt>
                <c:pt idx="9">
                  <c:v>苗栗縣</c:v>
                </c:pt>
                <c:pt idx="10">
                  <c:v>桃園市</c:v>
                </c:pt>
                <c:pt idx="11">
                  <c:v>高雄市</c:v>
                </c:pt>
                <c:pt idx="12">
                  <c:v>基隆市</c:v>
                </c:pt>
                <c:pt idx="13">
                  <c:v>連江縣</c:v>
                </c:pt>
                <c:pt idx="14">
                  <c:v>雲林縣</c:v>
                </c:pt>
                <c:pt idx="15">
                  <c:v>新北市</c:v>
                </c:pt>
                <c:pt idx="16">
                  <c:v>新竹市</c:v>
                </c:pt>
                <c:pt idx="17">
                  <c:v>新竹縣</c:v>
                </c:pt>
                <c:pt idx="18">
                  <c:v>嘉義市</c:v>
                </c:pt>
                <c:pt idx="19">
                  <c:v>嘉義縣</c:v>
                </c:pt>
                <c:pt idx="20">
                  <c:v>彰化縣</c:v>
                </c:pt>
                <c:pt idx="21">
                  <c:v>澎湖縣</c:v>
                </c:pt>
              </c:strCache>
            </c:strRef>
          </c:cat>
          <c:val>
            <c:numRef>
              <c:f>工作表1!$B$2:$B$24</c:f>
              <c:numCache>
                <c:formatCode>General</c:formatCode>
                <c:ptCount val="22"/>
                <c:pt idx="0">
                  <c:v>1840193912.93225</c:v>
                </c:pt>
                <c:pt idx="1">
                  <c:v>52712871.772591598</c:v>
                </c:pt>
                <c:pt idx="2">
                  <c:v>10411430.083715901</c:v>
                </c:pt>
                <c:pt idx="3">
                  <c:v>1912345578.7058401</c:v>
                </c:pt>
                <c:pt idx="4">
                  <c:v>138551303.09130099</c:v>
                </c:pt>
                <c:pt idx="5">
                  <c:v>86618099.360603705</c:v>
                </c:pt>
                <c:pt idx="6">
                  <c:v>3405296.5221825601</c:v>
                </c:pt>
                <c:pt idx="7">
                  <c:v>108121702.103439</c:v>
                </c:pt>
                <c:pt idx="8">
                  <c:v>111888148.64613999</c:v>
                </c:pt>
                <c:pt idx="9">
                  <c:v>490779645.92097998</c:v>
                </c:pt>
                <c:pt idx="10">
                  <c:v>1674519895.0959899</c:v>
                </c:pt>
                <c:pt idx="11">
                  <c:v>1605372961.89079</c:v>
                </c:pt>
                <c:pt idx="12">
                  <c:v>18841447.4190147</c:v>
                </c:pt>
                <c:pt idx="13">
                  <c:v>705033.80399266398</c:v>
                </c:pt>
                <c:pt idx="14">
                  <c:v>262505334.52189201</c:v>
                </c:pt>
                <c:pt idx="15">
                  <c:v>536843240.48189902</c:v>
                </c:pt>
                <c:pt idx="16">
                  <c:v>712440466.72307301</c:v>
                </c:pt>
                <c:pt idx="17">
                  <c:v>635019794.90661001</c:v>
                </c:pt>
                <c:pt idx="18">
                  <c:v>8744986.9954053201</c:v>
                </c:pt>
                <c:pt idx="19">
                  <c:v>111597560.359947</c:v>
                </c:pt>
                <c:pt idx="20">
                  <c:v>557997644.933074</c:v>
                </c:pt>
                <c:pt idx="21">
                  <c:v>4470451.3095713696</c:v>
                </c:pt>
              </c:numCache>
            </c:numRef>
          </c:val>
          <c:extLst xmlns:c16r2="http://schemas.microsoft.com/office/drawing/2015/06/chart">
            <c:ext xmlns:c16="http://schemas.microsoft.com/office/drawing/2014/chart" uri="{C3380CC4-5D6E-409C-BE32-E72D297353CC}">
              <c16:uniqueId val="{00000000-56DB-46F0-9737-76BAA757500E}"/>
            </c:ext>
          </c:extLst>
        </c:ser>
        <c:ser>
          <c:idx val="1"/>
          <c:order val="1"/>
          <c:tx>
            <c:strRef>
              <c:f>工作表1!$C$1</c:f>
              <c:strCache>
                <c:ptCount val="1"/>
                <c:pt idx="0">
                  <c:v>加總 - agri</c:v>
                </c:pt>
              </c:strCache>
            </c:strRef>
          </c:tx>
          <c:spPr>
            <a:solidFill>
              <a:schemeClr val="accent2"/>
            </a:solidFill>
            <a:ln>
              <a:noFill/>
            </a:ln>
            <a:effectLst/>
          </c:spPr>
          <c:invertIfNegative val="0"/>
          <c:cat>
            <c:strRef>
              <c:f>工作表1!$A$2:$A$24</c:f>
              <c:strCache>
                <c:ptCount val="22"/>
                <c:pt idx="0">
                  <c:v>台中市</c:v>
                </c:pt>
                <c:pt idx="1">
                  <c:v>台北市</c:v>
                </c:pt>
                <c:pt idx="2">
                  <c:v>台東縣</c:v>
                </c:pt>
                <c:pt idx="3">
                  <c:v>台南市</c:v>
                </c:pt>
                <c:pt idx="4">
                  <c:v>宜蘭縣</c:v>
                </c:pt>
                <c:pt idx="5">
                  <c:v>花蓮縣</c:v>
                </c:pt>
                <c:pt idx="6">
                  <c:v>金門縣</c:v>
                </c:pt>
                <c:pt idx="7">
                  <c:v>南投縣</c:v>
                </c:pt>
                <c:pt idx="8">
                  <c:v>屏東縣</c:v>
                </c:pt>
                <c:pt idx="9">
                  <c:v>苗栗縣</c:v>
                </c:pt>
                <c:pt idx="10">
                  <c:v>桃園市</c:v>
                </c:pt>
                <c:pt idx="11">
                  <c:v>高雄市</c:v>
                </c:pt>
                <c:pt idx="12">
                  <c:v>基隆市</c:v>
                </c:pt>
                <c:pt idx="13">
                  <c:v>連江縣</c:v>
                </c:pt>
                <c:pt idx="14">
                  <c:v>雲林縣</c:v>
                </c:pt>
                <c:pt idx="15">
                  <c:v>新北市</c:v>
                </c:pt>
                <c:pt idx="16">
                  <c:v>新竹市</c:v>
                </c:pt>
                <c:pt idx="17">
                  <c:v>新竹縣</c:v>
                </c:pt>
                <c:pt idx="18">
                  <c:v>嘉義市</c:v>
                </c:pt>
                <c:pt idx="19">
                  <c:v>嘉義縣</c:v>
                </c:pt>
                <c:pt idx="20">
                  <c:v>彰化縣</c:v>
                </c:pt>
                <c:pt idx="21">
                  <c:v>澎湖縣</c:v>
                </c:pt>
              </c:strCache>
            </c:strRef>
          </c:cat>
          <c:val>
            <c:numRef>
              <c:f>工作表1!$C$2:$C$24</c:f>
              <c:numCache>
                <c:formatCode>General</c:formatCode>
                <c:ptCount val="22"/>
                <c:pt idx="0">
                  <c:v>14240538.508122999</c:v>
                </c:pt>
                <c:pt idx="1">
                  <c:v>1166550.5577992101</c:v>
                </c:pt>
                <c:pt idx="2">
                  <c:v>2707637.3602423202</c:v>
                </c:pt>
                <c:pt idx="3">
                  <c:v>35392706.598186001</c:v>
                </c:pt>
                <c:pt idx="4">
                  <c:v>6241592.2522277599</c:v>
                </c:pt>
                <c:pt idx="5">
                  <c:v>2308326.7573378799</c:v>
                </c:pt>
                <c:pt idx="6">
                  <c:v>305996.90693931899</c:v>
                </c:pt>
                <c:pt idx="7">
                  <c:v>9122706.5501024909</c:v>
                </c:pt>
                <c:pt idx="8">
                  <c:v>63860166.843806699</c:v>
                </c:pt>
                <c:pt idx="9">
                  <c:v>2896946.9975648299</c:v>
                </c:pt>
                <c:pt idx="10">
                  <c:v>4299659.1360966396</c:v>
                </c:pt>
                <c:pt idx="11">
                  <c:v>20661701.880454902</c:v>
                </c:pt>
                <c:pt idx="12">
                  <c:v>7394.7106013733601</c:v>
                </c:pt>
                <c:pt idx="13">
                  <c:v>7107.11159627913</c:v>
                </c:pt>
                <c:pt idx="14">
                  <c:v>37823959.856418401</c:v>
                </c:pt>
                <c:pt idx="15">
                  <c:v>2325631.0353860799</c:v>
                </c:pt>
                <c:pt idx="16">
                  <c:v>888995.84800032096</c:v>
                </c:pt>
                <c:pt idx="17">
                  <c:v>1958798.3496872899</c:v>
                </c:pt>
                <c:pt idx="18">
                  <c:v>617393.93731533003</c:v>
                </c:pt>
                <c:pt idx="19">
                  <c:v>24012916.500234701</c:v>
                </c:pt>
                <c:pt idx="20">
                  <c:v>44264076.517324202</c:v>
                </c:pt>
                <c:pt idx="21">
                  <c:v>410563.55243253399</c:v>
                </c:pt>
              </c:numCache>
            </c:numRef>
          </c:val>
          <c:extLst xmlns:c16r2="http://schemas.microsoft.com/office/drawing/2015/06/chart">
            <c:ext xmlns:c16="http://schemas.microsoft.com/office/drawing/2014/chart" uri="{C3380CC4-5D6E-409C-BE32-E72D297353CC}">
              <c16:uniqueId val="{00000001-56DB-46F0-9737-76BAA757500E}"/>
            </c:ext>
          </c:extLst>
        </c:ser>
        <c:ser>
          <c:idx val="2"/>
          <c:order val="2"/>
          <c:tx>
            <c:strRef>
              <c:f>工作表1!$D$1</c:f>
              <c:strCache>
                <c:ptCount val="1"/>
                <c:pt idx="0">
                  <c:v>加總 - house</c:v>
                </c:pt>
              </c:strCache>
            </c:strRef>
          </c:tx>
          <c:spPr>
            <a:solidFill>
              <a:srgbClr val="00B050"/>
            </a:solidFill>
            <a:ln>
              <a:noFill/>
            </a:ln>
            <a:effectLst/>
          </c:spPr>
          <c:invertIfNegative val="0"/>
          <c:cat>
            <c:strRef>
              <c:f>工作表1!$A$2:$A$24</c:f>
              <c:strCache>
                <c:ptCount val="22"/>
                <c:pt idx="0">
                  <c:v>台中市</c:v>
                </c:pt>
                <c:pt idx="1">
                  <c:v>台北市</c:v>
                </c:pt>
                <c:pt idx="2">
                  <c:v>台東縣</c:v>
                </c:pt>
                <c:pt idx="3">
                  <c:v>台南市</c:v>
                </c:pt>
                <c:pt idx="4">
                  <c:v>宜蘭縣</c:v>
                </c:pt>
                <c:pt idx="5">
                  <c:v>花蓮縣</c:v>
                </c:pt>
                <c:pt idx="6">
                  <c:v>金門縣</c:v>
                </c:pt>
                <c:pt idx="7">
                  <c:v>南投縣</c:v>
                </c:pt>
                <c:pt idx="8">
                  <c:v>屏東縣</c:v>
                </c:pt>
                <c:pt idx="9">
                  <c:v>苗栗縣</c:v>
                </c:pt>
                <c:pt idx="10">
                  <c:v>桃園市</c:v>
                </c:pt>
                <c:pt idx="11">
                  <c:v>高雄市</c:v>
                </c:pt>
                <c:pt idx="12">
                  <c:v>基隆市</c:v>
                </c:pt>
                <c:pt idx="13">
                  <c:v>連江縣</c:v>
                </c:pt>
                <c:pt idx="14">
                  <c:v>雲林縣</c:v>
                </c:pt>
                <c:pt idx="15">
                  <c:v>新北市</c:v>
                </c:pt>
                <c:pt idx="16">
                  <c:v>新竹市</c:v>
                </c:pt>
                <c:pt idx="17">
                  <c:v>新竹縣</c:v>
                </c:pt>
                <c:pt idx="18">
                  <c:v>嘉義市</c:v>
                </c:pt>
                <c:pt idx="19">
                  <c:v>嘉義縣</c:v>
                </c:pt>
                <c:pt idx="20">
                  <c:v>彰化縣</c:v>
                </c:pt>
                <c:pt idx="21">
                  <c:v>澎湖縣</c:v>
                </c:pt>
              </c:strCache>
            </c:strRef>
          </c:cat>
          <c:val>
            <c:numRef>
              <c:f>工作表1!$D$2:$D$24</c:f>
              <c:numCache>
                <c:formatCode>General</c:formatCode>
                <c:ptCount val="22"/>
                <c:pt idx="0">
                  <c:v>542340941.458251</c:v>
                </c:pt>
                <c:pt idx="1">
                  <c:v>488782784.18944502</c:v>
                </c:pt>
                <c:pt idx="2">
                  <c:v>37005807.800723404</c:v>
                </c:pt>
                <c:pt idx="3">
                  <c:v>352448602.085217</c:v>
                </c:pt>
                <c:pt idx="4">
                  <c:v>84392814.431524202</c:v>
                </c:pt>
                <c:pt idx="5">
                  <c:v>59700947.962702103</c:v>
                </c:pt>
                <c:pt idx="6">
                  <c:v>11594256.404406801</c:v>
                </c:pt>
                <c:pt idx="7">
                  <c:v>78179375.378215998</c:v>
                </c:pt>
                <c:pt idx="8">
                  <c:v>143270726.95797899</c:v>
                </c:pt>
                <c:pt idx="9">
                  <c:v>95169731.314959407</c:v>
                </c:pt>
                <c:pt idx="10">
                  <c:v>439312278.72134399</c:v>
                </c:pt>
                <c:pt idx="11">
                  <c:v>496517655.77598298</c:v>
                </c:pt>
                <c:pt idx="12">
                  <c:v>64782412.574071303</c:v>
                </c:pt>
                <c:pt idx="13">
                  <c:v>2595085.04898305</c:v>
                </c:pt>
                <c:pt idx="14">
                  <c:v>124007771.11725</c:v>
                </c:pt>
                <c:pt idx="15">
                  <c:v>781599762.40801704</c:v>
                </c:pt>
                <c:pt idx="16">
                  <c:v>93614715.168559402</c:v>
                </c:pt>
                <c:pt idx="17">
                  <c:v>115621043.868366</c:v>
                </c:pt>
                <c:pt idx="18">
                  <c:v>47399429.0675181</c:v>
                </c:pt>
                <c:pt idx="19">
                  <c:v>81472157.493709102</c:v>
                </c:pt>
                <c:pt idx="20">
                  <c:v>217400287.995893</c:v>
                </c:pt>
                <c:pt idx="21">
                  <c:v>16847005.0677891</c:v>
                </c:pt>
              </c:numCache>
            </c:numRef>
          </c:val>
          <c:extLst xmlns:c16r2="http://schemas.microsoft.com/office/drawing/2015/06/chart">
            <c:ext xmlns:c16="http://schemas.microsoft.com/office/drawing/2014/chart" uri="{C3380CC4-5D6E-409C-BE32-E72D297353CC}">
              <c16:uniqueId val="{00000002-56DB-46F0-9737-76BAA757500E}"/>
            </c:ext>
          </c:extLst>
        </c:ser>
        <c:dLbls>
          <c:showLegendKey val="0"/>
          <c:showVal val="0"/>
          <c:showCatName val="0"/>
          <c:showSerName val="0"/>
          <c:showPercent val="0"/>
          <c:showBubbleSize val="0"/>
        </c:dLbls>
        <c:gapWidth val="219"/>
        <c:overlap val="-27"/>
        <c:axId val="-36598976"/>
        <c:axId val="-36588096"/>
      </c:barChart>
      <c:catAx>
        <c:axId val="-36598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6588096"/>
        <c:crosses val="autoZero"/>
        <c:auto val="1"/>
        <c:lblAlgn val="ctr"/>
        <c:lblOffset val="100"/>
        <c:noMultiLvlLbl val="0"/>
      </c:catAx>
      <c:valAx>
        <c:axId val="-36588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65989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4">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eries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E01FC-BA73-4C97-A4DC-D2D8529B7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13</Pages>
  <Words>859</Words>
  <Characters>4900</Characters>
  <Application>Microsoft Office Word</Application>
  <DocSecurity>0</DocSecurity>
  <Lines>40</Lines>
  <Paragraphs>11</Paragraphs>
  <ScaleCrop>false</ScaleCrop>
  <Company/>
  <LinksUpToDate>false</LinksUpToDate>
  <CharactersWithSpaces>5748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黃翔筠</dc:creator>
  <cp:keywords/>
  <dc:description/>
  <cp:lastModifiedBy>黃翔筠</cp:lastModifiedBy>
  <cp:revision>15</cp:revision>
  <dcterms:created xsi:type="dcterms:W3CDTF">2022-10-27T14:36:00Z</dcterms:created>
  <dcterms:modified xsi:type="dcterms:W3CDTF">2022-12-15T03:11:00Z</dcterms:modified>
</cp:coreProperties>
</file>