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55" w:rsidRPr="00C86055" w:rsidRDefault="00C86055" w:rsidP="00C86055">
      <w:pPr>
        <w:ind w:firstLine="482"/>
        <w:rPr>
          <w:b/>
          <w:bCs/>
        </w:rPr>
      </w:pPr>
      <w:r w:rsidRPr="00C86055">
        <w:rPr>
          <w:rFonts w:hint="eastAsia"/>
          <w:b/>
          <w:bCs/>
        </w:rPr>
        <w:t>同步电机作业</w:t>
      </w:r>
      <w:r w:rsidRPr="00C86055">
        <w:rPr>
          <w:rFonts w:hint="eastAsia"/>
          <w:b/>
          <w:bCs/>
        </w:rPr>
        <w:t>0</w:t>
      </w:r>
      <w:r w:rsidR="00030F21">
        <w:rPr>
          <w:b/>
          <w:bCs/>
        </w:rPr>
        <w:t>8</w:t>
      </w:r>
      <w:r w:rsidRPr="00C86055">
        <w:rPr>
          <w:rFonts w:hint="eastAsia"/>
          <w:b/>
          <w:bCs/>
        </w:rPr>
        <w:t>（</w:t>
      </w:r>
      <w:r w:rsidR="00030F21">
        <w:rPr>
          <w:rFonts w:hint="eastAsia"/>
          <w:b/>
          <w:bCs/>
        </w:rPr>
        <w:t>同步电动机</w:t>
      </w:r>
      <w:r w:rsidRPr="00C86055">
        <w:rPr>
          <w:rFonts w:hint="eastAsia"/>
          <w:b/>
          <w:bCs/>
        </w:rPr>
        <w:t>）</w:t>
      </w:r>
    </w:p>
    <w:p w:rsidR="00C86055" w:rsidRPr="00030F21" w:rsidRDefault="00C86055" w:rsidP="00AE39C7">
      <w:pPr>
        <w:rPr>
          <w:bCs/>
        </w:rPr>
      </w:pPr>
    </w:p>
    <w:p w:rsidR="00030F21" w:rsidRDefault="00C86055" w:rsidP="00C86055">
      <w:pPr>
        <w:rPr>
          <w:bCs/>
        </w:rPr>
      </w:pPr>
      <w:r w:rsidRPr="00C86055">
        <w:rPr>
          <w:bCs/>
        </w:rPr>
        <w:t>T1</w:t>
      </w:r>
      <w:r w:rsidR="00030F21">
        <w:rPr>
          <w:bCs/>
        </w:rPr>
        <w:t>5</w:t>
      </w:r>
      <w:r w:rsidRPr="00C86055">
        <w:rPr>
          <w:bCs/>
        </w:rPr>
        <w:t xml:space="preserve"> </w:t>
      </w:r>
      <w:r w:rsidRPr="00C86055">
        <w:rPr>
          <w:rFonts w:hint="eastAsia"/>
          <w:b/>
          <w:bCs/>
        </w:rPr>
        <w:t>（单学号）</w:t>
      </w:r>
      <w:r w:rsidRPr="00C86055">
        <w:rPr>
          <w:bCs/>
        </w:rPr>
        <w:t xml:space="preserve"> </w:t>
      </w:r>
    </w:p>
    <w:p w:rsidR="00030F21" w:rsidRDefault="00030F21" w:rsidP="00030F21">
      <w:pPr>
        <w:rPr>
          <w:bCs/>
        </w:rPr>
      </w:pPr>
      <w:r w:rsidRPr="00030F21">
        <w:rPr>
          <w:rFonts w:hint="eastAsia"/>
          <w:bCs/>
        </w:rPr>
        <w:t>有一台</w:t>
      </w:r>
      <w:r>
        <w:rPr>
          <w:rFonts w:hint="eastAsia"/>
          <w:bCs/>
        </w:rPr>
        <w:t>并网运行的</w:t>
      </w:r>
      <w:r w:rsidRPr="00030F21">
        <w:rPr>
          <w:rFonts w:hint="eastAsia"/>
          <w:bCs/>
        </w:rPr>
        <w:t>凸极同步电动，</w:t>
      </w:r>
      <w:r w:rsidRPr="00030F21">
        <w:rPr>
          <w:bCs/>
          <w:i/>
          <w:iCs/>
        </w:rPr>
        <w:t>P</w:t>
      </w:r>
      <w:r w:rsidRPr="00030F21">
        <w:rPr>
          <w:bCs/>
          <w:vertAlign w:val="subscript"/>
        </w:rPr>
        <w:t>N</w:t>
      </w:r>
      <w:r w:rsidRPr="00030F21">
        <w:rPr>
          <w:bCs/>
        </w:rPr>
        <w:t>=</w:t>
      </w:r>
      <w:r>
        <w:rPr>
          <w:bCs/>
        </w:rPr>
        <w:t>380</w:t>
      </w:r>
      <w:r w:rsidRPr="00030F21">
        <w:rPr>
          <w:bCs/>
        </w:rPr>
        <w:t>kW</w:t>
      </w:r>
      <w:r w:rsidRPr="00030F21">
        <w:rPr>
          <w:rFonts w:hint="eastAsia"/>
          <w:bCs/>
        </w:rPr>
        <w:t>，</w:t>
      </w:r>
      <w:r w:rsidRPr="00030F21">
        <w:rPr>
          <w:bCs/>
          <w:i/>
          <w:iCs/>
        </w:rPr>
        <w:t>U</w:t>
      </w:r>
      <w:r w:rsidRPr="00030F21">
        <w:rPr>
          <w:bCs/>
          <w:vertAlign w:val="subscript"/>
        </w:rPr>
        <w:t>N</w:t>
      </w:r>
      <w:r w:rsidRPr="00030F21">
        <w:rPr>
          <w:bCs/>
        </w:rPr>
        <w:t>=6.</w:t>
      </w:r>
      <w:r>
        <w:rPr>
          <w:bCs/>
        </w:rPr>
        <w:t>0</w:t>
      </w:r>
      <w:r w:rsidRPr="00030F21">
        <w:rPr>
          <w:bCs/>
        </w:rPr>
        <w:t>kV</w:t>
      </w:r>
      <w:r w:rsidRPr="00030F21">
        <w:rPr>
          <w:rFonts w:hint="eastAsia"/>
          <w:bCs/>
        </w:rPr>
        <w:t>，</w:t>
      </w:r>
      <w:r w:rsidRPr="00030F21">
        <w:rPr>
          <w:bCs/>
        </w:rPr>
        <w:t>cos</w:t>
      </w:r>
      <w:r w:rsidRPr="00030F21">
        <w:rPr>
          <w:bCs/>
          <w:lang w:val="el-GR"/>
        </w:rPr>
        <w:t>φ</w:t>
      </w:r>
      <w:r w:rsidRPr="00030F21">
        <w:rPr>
          <w:bCs/>
          <w:vertAlign w:val="subscript"/>
        </w:rPr>
        <w:t>N</w:t>
      </w:r>
      <w:r w:rsidRPr="00030F21">
        <w:rPr>
          <w:bCs/>
        </w:rPr>
        <w:t>=0.</w:t>
      </w:r>
      <w:r>
        <w:rPr>
          <w:bCs/>
        </w:rPr>
        <w:t>9</w:t>
      </w:r>
      <w:r w:rsidRPr="00030F21">
        <w:rPr>
          <w:bCs/>
        </w:rPr>
        <w:t>(</w:t>
      </w:r>
      <w:r w:rsidRPr="00030F21">
        <w:rPr>
          <w:rFonts w:hint="eastAsia"/>
          <w:bCs/>
        </w:rPr>
        <w:t>超前），</w:t>
      </w:r>
      <w:r>
        <w:rPr>
          <w:rFonts w:hint="eastAsia"/>
          <w:bCs/>
        </w:rPr>
        <w:t>额定效率</w:t>
      </w:r>
      <w:r>
        <w:rPr>
          <w:rFonts w:hint="eastAsia"/>
          <w:bCs/>
        </w:rPr>
        <w:t>91%</w:t>
      </w:r>
      <w:r>
        <w:rPr>
          <w:rFonts w:hint="eastAsia"/>
          <w:bCs/>
        </w:rPr>
        <w:t>，</w:t>
      </w:r>
      <w:r w:rsidRPr="00030F21">
        <w:rPr>
          <w:bCs/>
        </w:rPr>
        <w:t>Y</w:t>
      </w:r>
      <w:r w:rsidRPr="00030F21">
        <w:rPr>
          <w:rFonts w:hint="eastAsia"/>
          <w:bCs/>
        </w:rPr>
        <w:t>接线，忽略电枢电阻，同步电抗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30F21">
        <w:rPr>
          <w:bCs/>
        </w:rPr>
        <w:t xml:space="preserve">=1.232,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30F21">
        <w:rPr>
          <w:bCs/>
        </w:rPr>
        <w:t>=0.654</w:t>
      </w:r>
      <w:r w:rsidRPr="00030F21">
        <w:rPr>
          <w:rFonts w:hint="eastAsia"/>
          <w:bCs/>
        </w:rPr>
        <w:t>，忽略电枢电阻，</w:t>
      </w:r>
      <w:r>
        <w:rPr>
          <w:rFonts w:hint="eastAsia"/>
          <w:bCs/>
        </w:rPr>
        <w:t>设电动机的损耗不变。</w:t>
      </w:r>
    </w:p>
    <w:p w:rsidR="001E2A0C" w:rsidRDefault="00030F21" w:rsidP="00030F21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）电动机</w:t>
      </w:r>
      <w:r w:rsidR="00EB75A8" w:rsidRPr="00030F21">
        <w:rPr>
          <w:rFonts w:hint="eastAsia"/>
          <w:bCs/>
        </w:rPr>
        <w:t>带</w:t>
      </w:r>
      <w:r>
        <w:rPr>
          <w:rFonts w:hint="eastAsia"/>
          <w:bCs/>
        </w:rPr>
        <w:t>额定</w:t>
      </w:r>
      <w:r w:rsidR="00EB75A8" w:rsidRPr="00030F21">
        <w:rPr>
          <w:rFonts w:hint="eastAsia"/>
          <w:bCs/>
        </w:rPr>
        <w:t>功率，且电动机</w:t>
      </w:r>
      <w:r w:rsidR="00EB75A8" w:rsidRPr="00030F21">
        <w:rPr>
          <w:bCs/>
        </w:rPr>
        <w:t xml:space="preserve"> cosφ=</w:t>
      </w:r>
      <w:r>
        <w:rPr>
          <w:bCs/>
        </w:rPr>
        <w:t>0.9</w:t>
      </w:r>
      <w:r>
        <w:rPr>
          <w:rFonts w:hint="eastAsia"/>
          <w:bCs/>
        </w:rPr>
        <w:t>（超前）</w:t>
      </w:r>
      <w:r w:rsidR="00EB75A8" w:rsidRPr="00030F21">
        <w:rPr>
          <w:rFonts w:hint="eastAsia"/>
          <w:bCs/>
        </w:rPr>
        <w:t>时，同步电机的励磁</w:t>
      </w:r>
      <w:r>
        <w:rPr>
          <w:rFonts w:hint="eastAsia"/>
          <w:bCs/>
        </w:rPr>
        <w:t>电动势</w:t>
      </w:r>
      <w:r w:rsidR="00EB75A8" w:rsidRPr="00030F21">
        <w:rPr>
          <w:rFonts w:hint="eastAsia"/>
          <w:bCs/>
        </w:rPr>
        <w:t>（标幺值）和功角</w:t>
      </w:r>
      <w:r w:rsidR="00EB75A8" w:rsidRPr="00030F21">
        <w:rPr>
          <w:bCs/>
        </w:rPr>
        <w:t>θ</w:t>
      </w:r>
      <w:r w:rsidR="00EB75A8" w:rsidRPr="00030F21">
        <w:rPr>
          <w:rFonts w:hint="eastAsia"/>
          <w:bCs/>
        </w:rPr>
        <w:t>；</w:t>
      </w:r>
    </w:p>
    <w:p w:rsidR="000D240D" w:rsidRDefault="000D240D" w:rsidP="00030F21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）电动机</w:t>
      </w:r>
      <w:r w:rsidRPr="00030F21">
        <w:rPr>
          <w:rFonts w:hint="eastAsia"/>
          <w:bCs/>
        </w:rPr>
        <w:t>带</w:t>
      </w:r>
      <w:r>
        <w:rPr>
          <w:rFonts w:hint="eastAsia"/>
          <w:bCs/>
        </w:rPr>
        <w:t>额定</w:t>
      </w:r>
      <w:r w:rsidRPr="00030F21">
        <w:rPr>
          <w:rFonts w:hint="eastAsia"/>
          <w:bCs/>
        </w:rPr>
        <w:t>功率</w:t>
      </w:r>
      <w:r>
        <w:rPr>
          <w:rFonts w:hint="eastAsia"/>
          <w:bCs/>
        </w:rPr>
        <w:t>转矩，求电动机保持同步运行的最低励磁电动势（标幺值）</w:t>
      </w:r>
      <w:r w:rsidR="00A60AAC">
        <w:rPr>
          <w:rFonts w:hint="eastAsia"/>
          <w:bCs/>
        </w:rPr>
        <w:t>，并求此时电动机吸收的无功功率，及电枢电流和功率因数。</w:t>
      </w:r>
    </w:p>
    <w:p w:rsidR="00A60AAC" w:rsidRPr="00030F21" w:rsidRDefault="00A60AAC" w:rsidP="00A60AAC">
      <w:pPr>
        <w:tabs>
          <w:tab w:val="num" w:pos="720"/>
        </w:tabs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Pr="00030F21">
        <w:rPr>
          <w:rFonts w:hint="eastAsia"/>
          <w:bCs/>
        </w:rPr>
        <w:t>若电动机失去励磁，电动机能</w:t>
      </w:r>
      <w:r>
        <w:rPr>
          <w:rFonts w:hint="eastAsia"/>
          <w:bCs/>
        </w:rPr>
        <w:t>带的最大功率</w:t>
      </w:r>
      <w:r w:rsidRPr="00030F21">
        <w:rPr>
          <w:rFonts w:hint="eastAsia"/>
          <w:bCs/>
        </w:rPr>
        <w:t>为多少？</w:t>
      </w:r>
    </w:p>
    <w:p w:rsidR="00A60AAC" w:rsidRPr="00A60AAC" w:rsidRDefault="00A60AAC" w:rsidP="00030F21">
      <w:pPr>
        <w:rPr>
          <w:bCs/>
        </w:rPr>
      </w:pPr>
    </w:p>
    <w:p w:rsidR="00030F21" w:rsidRDefault="002B0364" w:rsidP="002B0364">
      <w:pPr>
        <w:ind w:leftChars="200" w:left="3120" w:hangingChars="1100" w:hanging="2640"/>
        <w:jc w:val="left"/>
        <w:rPr>
          <w:bCs/>
        </w:rPr>
      </w:pPr>
      <w:r>
        <w:rPr>
          <w:rFonts w:hint="eastAsia"/>
          <w:bCs/>
        </w:rPr>
        <w:t>解：</w:t>
      </w:r>
      <w:r w:rsidR="000D240D">
        <w:rPr>
          <w:rFonts w:hint="eastAsia"/>
          <w:bCs/>
        </w:rPr>
        <w:t>（</w:t>
      </w:r>
      <w:r w:rsidR="000D240D">
        <w:rPr>
          <w:rFonts w:hint="eastAsia"/>
          <w:bCs/>
        </w:rPr>
        <w:t>1</w:t>
      </w:r>
      <w:r w:rsidR="000D240D">
        <w:rPr>
          <w:rFonts w:hint="eastAsia"/>
          <w:bCs/>
        </w:rPr>
        <w:t>）</w:t>
      </w:r>
      <w:r w:rsidR="00030F21">
        <w:rPr>
          <w:rFonts w:hint="eastAsia"/>
          <w:bCs/>
        </w:rPr>
        <w:t>电机的额定电流</w:t>
      </w:r>
      <w:r w:rsidRPr="00A81F2F">
        <w:rPr>
          <w:position w:val="-32"/>
        </w:rPr>
        <w:object w:dxaOrig="20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5.25pt" o:ole="">
            <v:imagedata r:id="rId7" o:title=""/>
          </v:shape>
          <o:OLEObject Type="Embed" ProgID="Equation.DSMT4" ShapeID="_x0000_i1025" DrawAspect="Content" ObjectID="_1592985708" r:id="rId8"/>
        </w:object>
      </w:r>
      <w:r>
        <w:br/>
      </w:r>
      <w:r>
        <w:rPr>
          <w:rFonts w:hint="eastAsia"/>
        </w:rPr>
        <w:t>=</w:t>
      </w:r>
      <w:r>
        <w:t>380000</w:t>
      </w:r>
      <w:r>
        <w:rPr>
          <w:rFonts w:hint="eastAsia"/>
        </w:rPr>
        <w:t>/(</w:t>
      </w:r>
      <w:r>
        <w:t>1.732</w:t>
      </w:r>
      <w:r>
        <w:rPr>
          <w:rFonts w:hint="eastAsia"/>
        </w:rPr>
        <w:t>×</w:t>
      </w:r>
      <w:r>
        <w:rPr>
          <w:rFonts w:hint="eastAsia"/>
        </w:rPr>
        <w:t>6000</w:t>
      </w:r>
      <w:r>
        <w:rPr>
          <w:rFonts w:hint="eastAsia"/>
        </w:rPr>
        <w:t>×</w:t>
      </w:r>
      <w:r>
        <w:rPr>
          <w:rFonts w:hint="eastAsia"/>
        </w:rPr>
        <w:t>0.9</w:t>
      </w:r>
      <w:r>
        <w:rPr>
          <w:rFonts w:hint="eastAsia"/>
        </w:rPr>
        <w:t>×</w:t>
      </w:r>
      <w:r>
        <w:rPr>
          <w:rFonts w:hint="eastAsia"/>
        </w:rPr>
        <w:t>0.91)=</w:t>
      </w:r>
      <w:r>
        <w:t xml:space="preserve">44.6479 </w:t>
      </w:r>
      <w:r>
        <w:rPr>
          <w:rFonts w:hint="eastAsia"/>
        </w:rPr>
        <w:t>A</w:t>
      </w:r>
    </w:p>
    <w:p w:rsidR="00030F21" w:rsidRDefault="002B0364" w:rsidP="00030F21">
      <w:pPr>
        <w:rPr>
          <w:bCs/>
        </w:rPr>
      </w:pPr>
      <w:r>
        <w:rPr>
          <w:rFonts w:hint="eastAsia"/>
          <w:bCs/>
        </w:rPr>
        <w:t>电机损耗：</w:t>
      </w:r>
      <m:oMath>
        <m:r>
          <m:rPr>
            <m:sty m:val="p"/>
          </m:rPr>
          <w:rPr>
            <w:rFonts w:ascii="Cambria Math" w:hAnsi="Cambria Math"/>
          </w:rPr>
          <m:t>∑p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D240D">
        <w:t>=</w:t>
      </w:r>
      <w:r w:rsidRPr="000D240D">
        <w:rPr>
          <w:bCs/>
        </w:rPr>
        <w:t>37.582 kW</w:t>
      </w:r>
    </w:p>
    <w:p w:rsidR="002B0364" w:rsidRDefault="002B0364" w:rsidP="00030F21">
      <w:pPr>
        <w:rPr>
          <w:bCs/>
        </w:rPr>
      </w:pPr>
      <w:r>
        <w:rPr>
          <w:rFonts w:hint="eastAsia"/>
          <w:bCs/>
        </w:rPr>
        <w:t>额定视在功率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=</w:t>
      </w:r>
      <w:r w:rsidR="003370D9">
        <w:t xml:space="preserve">463.981 </w:t>
      </w:r>
      <w:r w:rsidR="003370D9">
        <w:rPr>
          <w:rFonts w:hint="eastAsia"/>
        </w:rPr>
        <w:t>kVA</w:t>
      </w:r>
    </w:p>
    <w:p w:rsidR="003370D9" w:rsidRDefault="003370D9" w:rsidP="00030F21">
      <w:pPr>
        <w:rPr>
          <w:bCs/>
        </w:rPr>
      </w:pPr>
      <w:r>
        <w:rPr>
          <w:rFonts w:hint="eastAsia"/>
          <w:bCs/>
        </w:rPr>
        <w:t>电机额定运行时，</w:t>
      </w:r>
      <w:r w:rsidR="00924908">
        <w:rPr>
          <w:rFonts w:hint="eastAsia"/>
          <w:bCs/>
        </w:rPr>
        <w:t>cos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924908">
        <w:t>=0.9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924908">
        <w:rPr>
          <w:rFonts w:hint="eastAsia"/>
          <w:bCs/>
        </w:rPr>
        <w:t>=28.84</w:t>
      </w:r>
      <w:r w:rsidR="00924908">
        <w:rPr>
          <w:rFonts w:hint="eastAsia"/>
          <w:bCs/>
        </w:rPr>
        <w:t>°，</w:t>
      </w:r>
      <w:r w:rsidR="00924908">
        <w:rPr>
          <w:rFonts w:hint="eastAsia"/>
          <w:bCs/>
        </w:rPr>
        <w:t>sin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924908">
        <w:rPr>
          <w:rFonts w:hint="eastAsia"/>
          <w:bCs/>
        </w:rPr>
        <w:t>=</w:t>
      </w:r>
      <w:r w:rsidR="00924908">
        <w:rPr>
          <w:bCs/>
        </w:rPr>
        <w:t>0.4359</w:t>
      </w:r>
    </w:p>
    <w:p w:rsidR="00030F21" w:rsidRDefault="003370D9" w:rsidP="00030F21">
      <w:pPr>
        <w:rPr>
          <w:bCs/>
        </w:rPr>
      </w:pPr>
      <w:r w:rsidRPr="003370D9">
        <w:rPr>
          <w:bCs/>
          <w:position w:val="-30"/>
        </w:rPr>
        <w:object w:dxaOrig="6420" w:dyaOrig="740">
          <v:shape id="_x0000_i1026" type="#_x0000_t75" style="width:273.75pt;height:31.5pt" o:ole="">
            <v:imagedata r:id="rId9" o:title=""/>
          </v:shape>
          <o:OLEObject Type="Embed" ProgID="Equation.DSMT4" ShapeID="_x0000_i1026" DrawAspect="Content" ObjectID="_1592985709" r:id="rId10"/>
        </w:object>
      </w:r>
    </w:p>
    <w:p w:rsidR="003370D9" w:rsidRDefault="00D21DDC" w:rsidP="00030F21">
      <w:pPr>
        <w:rPr>
          <w:bCs/>
        </w:rPr>
      </w:pPr>
      <m:oMath>
        <m:sSub>
          <m:sSubPr>
            <m:ctrlPr>
              <w:rPr>
                <w:rFonts w:ascii="Cambria Math" w:eastAsia="等线" w:hAnsi="Cambria Math"/>
                <w:bCs/>
              </w:rPr>
            </m:ctrlPr>
          </m:sSubPr>
          <m:e>
            <m:r>
              <w:rPr>
                <w:rFonts w:ascii="Cambria Math" w:eastAsia="等线" w:hAnsi="Cambria Math"/>
              </w:rPr>
              <m:t>θ</m:t>
            </m:r>
          </m:e>
          <m:sub>
            <m:r>
              <w:rPr>
                <w:rFonts w:ascii="Cambria Math" w:eastAsia="等线" w:hAnsi="Cambria Math" w:hint="eastAsia"/>
              </w:rPr>
              <m:t>N</m:t>
            </m:r>
          </m:sub>
        </m:sSub>
        <m:r>
          <w:rPr>
            <w:rFonts w:ascii="Cambria Math" w:eastAsia="等线" w:hAnsi="Cambria Math" w:hint="eastAsia"/>
          </w:rPr>
          <m:t>=</m:t>
        </m:r>
        <m:r>
          <w:rPr>
            <w:rFonts w:ascii="Cambria Math" w:eastAsia="等线" w:hAnsi="Cambria Math"/>
          </w:rPr>
          <m:t>ψ-</m:t>
        </m:r>
        <m:sSub>
          <m:sSubPr>
            <m:ctrlPr>
              <w:rPr>
                <w:rFonts w:ascii="Cambria Math" w:eastAsia="等线" w:hAnsi="Cambria Math"/>
                <w:bCs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φ</m:t>
            </m:r>
          </m:e>
          <m:sub>
            <m:r>
              <w:rPr>
                <w:rFonts w:ascii="Cambria Math" w:eastAsia="等线" w:hAnsi="Cambria Math"/>
              </w:rPr>
              <m:t>N</m:t>
            </m:r>
          </m:sub>
        </m:sSub>
      </m:oMath>
      <w:r w:rsidR="003370D9">
        <w:rPr>
          <w:rFonts w:hint="eastAsia"/>
          <w:bCs/>
        </w:rPr>
        <w:t>=50.45</w:t>
      </w:r>
      <w:r w:rsidR="003370D9">
        <w:rPr>
          <w:rFonts w:hint="eastAsia"/>
          <w:bCs/>
        </w:rPr>
        <w:t>°</w:t>
      </w:r>
      <w:r w:rsidR="003370D9">
        <w:rPr>
          <w:bCs/>
        </w:rPr>
        <w:t>-25.84</w:t>
      </w:r>
      <w:r w:rsidR="003370D9">
        <w:rPr>
          <w:rFonts w:hint="eastAsia"/>
          <w:bCs/>
        </w:rPr>
        <w:t>°</w:t>
      </w:r>
      <w:r w:rsidR="003370D9">
        <w:rPr>
          <w:rFonts w:hint="eastAsia"/>
          <w:bCs/>
        </w:rPr>
        <w:t>=</w:t>
      </w:r>
      <w:r w:rsidR="00924908">
        <w:rPr>
          <w:bCs/>
        </w:rPr>
        <w:t xml:space="preserve"> </w:t>
      </w:r>
      <w:r w:rsidR="003370D9">
        <w:rPr>
          <w:rFonts w:hint="eastAsia"/>
          <w:bCs/>
        </w:rPr>
        <w:t>24.61</w:t>
      </w:r>
      <w:r w:rsidR="00924908">
        <w:rPr>
          <w:rFonts w:hint="eastAsia"/>
          <w:bCs/>
        </w:rPr>
        <w:t>°</w:t>
      </w:r>
    </w:p>
    <w:p w:rsidR="001662AE" w:rsidRDefault="00D21DDC" w:rsidP="00030F21"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func>
          <m:funcPr>
            <m:ctrlPr>
              <w:rPr>
                <w:rFonts w:ascii="Cambria Math" w:hAnsi="Cambria Math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ψ</m:t>
            </m:r>
          </m:e>
        </m:func>
      </m:oMath>
      <w:r w:rsidR="001662AE">
        <w:t>=1</w:t>
      </w:r>
      <w:r w:rsidR="001662AE">
        <w:rPr>
          <w:rFonts w:hint="eastAsia"/>
        </w:rPr>
        <w:t>×</w:t>
      </w:r>
      <w:r w:rsidR="001662AE">
        <w:rPr>
          <w:rFonts w:hint="eastAsia"/>
        </w:rPr>
        <w:t>c</w:t>
      </w:r>
      <w:r w:rsidR="001662AE">
        <w:t>os25.84</w:t>
      </w:r>
      <w:r w:rsidR="001662AE">
        <w:rPr>
          <w:rFonts w:hint="eastAsia"/>
        </w:rPr>
        <w:t>°</w:t>
      </w:r>
      <w:r w:rsidR="001662AE">
        <w:rPr>
          <w:rFonts w:hint="eastAsia"/>
        </w:rPr>
        <w:t>+1.0</w:t>
      </w:r>
      <w:r w:rsidR="001662AE">
        <w:rPr>
          <w:rFonts w:hint="eastAsia"/>
        </w:rPr>
        <w:t>×</w:t>
      </w:r>
      <w:r w:rsidR="001662AE">
        <w:rPr>
          <w:rFonts w:hint="eastAsia"/>
        </w:rPr>
        <w:t>1.232</w:t>
      </w:r>
      <w:r w:rsidR="001662AE">
        <w:rPr>
          <w:rFonts w:hint="eastAsia"/>
        </w:rPr>
        <w:t>×</w:t>
      </w:r>
      <w:r w:rsidR="001662AE">
        <w:rPr>
          <w:rFonts w:hint="eastAsia"/>
        </w:rPr>
        <w:t>sin</w:t>
      </w:r>
      <w:r w:rsidR="001662AE">
        <w:t>50.45</w:t>
      </w:r>
      <w:r w:rsidR="001662AE">
        <w:rPr>
          <w:rFonts w:hint="eastAsia"/>
        </w:rPr>
        <w:t>°</w:t>
      </w:r>
      <w:r w:rsidR="001662AE">
        <w:rPr>
          <w:rFonts w:hint="eastAsia"/>
        </w:rPr>
        <w:t>=1.8591</w:t>
      </w:r>
    </w:p>
    <w:p w:rsidR="001662AE" w:rsidRDefault="00A60AAC" w:rsidP="00030F21">
      <w:r>
        <w:rPr>
          <w:rFonts w:hint="eastAsia"/>
        </w:rPr>
        <w:t>电磁功率</w:t>
      </w:r>
      <w:r w:rsidRPr="00A60AAC">
        <w:rPr>
          <w:position w:val="-32"/>
        </w:rPr>
        <w:object w:dxaOrig="3920" w:dyaOrig="740">
          <v:shape id="_x0000_i1027" type="#_x0000_t75" style="width:195.75pt;height:36.75pt" o:ole="">
            <v:imagedata r:id="rId11" o:title=""/>
          </v:shape>
          <o:OLEObject Type="Embed" ProgID="Equation.DSMT4" ShapeID="_x0000_i1027" DrawAspect="Content" ObjectID="_1592985710" r:id="rId12"/>
        </w:object>
      </w:r>
      <w:r>
        <w:rPr>
          <w:rFonts w:hint="eastAsia"/>
        </w:rPr>
        <w:t>=</w:t>
      </w:r>
      <w:r>
        <w:t>0.9</w:t>
      </w:r>
    </w:p>
    <w:p w:rsidR="007F2F50" w:rsidRDefault="009D2013" w:rsidP="00030F21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）电动机</w:t>
      </w:r>
      <w:r w:rsidRPr="00030F21">
        <w:rPr>
          <w:rFonts w:hint="eastAsia"/>
          <w:bCs/>
        </w:rPr>
        <w:t>带</w:t>
      </w:r>
      <w:r>
        <w:rPr>
          <w:rFonts w:hint="eastAsia"/>
          <w:bCs/>
        </w:rPr>
        <w:t>额定</w:t>
      </w:r>
      <w:r w:rsidRPr="00030F21">
        <w:rPr>
          <w:rFonts w:hint="eastAsia"/>
          <w:bCs/>
        </w:rPr>
        <w:t>功率</w:t>
      </w:r>
      <w:r>
        <w:rPr>
          <w:rFonts w:hint="eastAsia"/>
          <w:bCs/>
        </w:rPr>
        <w:t>转矩，求电动机保持同步运行的最低励磁电动势（标幺值），</w:t>
      </w:r>
    </w:p>
    <w:p w:rsidR="009D2013" w:rsidRDefault="009D2013" w:rsidP="009D2013">
      <w:r>
        <w:rPr>
          <w:rFonts w:hint="eastAsia"/>
        </w:rPr>
        <w:t>最大电磁功率</w:t>
      </w:r>
      <w:r w:rsidRPr="00A60AAC">
        <w:rPr>
          <w:position w:val="-32"/>
        </w:rPr>
        <w:object w:dxaOrig="4160" w:dyaOrig="740">
          <v:shape id="_x0000_i1028" type="#_x0000_t75" style="width:207.75pt;height:36.75pt" o:ole="">
            <v:imagedata r:id="rId13" o:title=""/>
          </v:shape>
          <o:OLEObject Type="Embed" ProgID="Equation.DSMT4" ShapeID="_x0000_i1028" DrawAspect="Content" ObjectID="_1592985711" r:id="rId14"/>
        </w:object>
      </w:r>
      <w:r>
        <w:rPr>
          <w:rFonts w:hint="eastAsia"/>
        </w:rPr>
        <w:t>=</w:t>
      </w:r>
      <w:r>
        <w:t>0.9</w:t>
      </w:r>
    </w:p>
    <w:p w:rsidR="009D2013" w:rsidRDefault="009D2013" w:rsidP="00030F21">
      <w:pPr>
        <w:rPr>
          <w:bCs/>
        </w:rPr>
      </w:pPr>
      <w:r>
        <w:rPr>
          <w:rFonts w:hint="eastAsia"/>
          <w:bCs/>
        </w:rPr>
        <w:t>即：</w:t>
      </w:r>
      <w:r w:rsidRPr="009D2013">
        <w:rPr>
          <w:position w:val="-12"/>
        </w:rPr>
        <w:object w:dxaOrig="3739" w:dyaOrig="380">
          <v:shape id="_x0000_i1029" type="#_x0000_t75" style="width:186.75pt;height:18.75pt" o:ole="">
            <v:imagedata r:id="rId15" o:title=""/>
          </v:shape>
          <o:OLEObject Type="Embed" ProgID="Equation.DSMT4" ShapeID="_x0000_i1029" DrawAspect="Content" ObjectID="_1592985712" r:id="rId16"/>
        </w:object>
      </w:r>
      <w:r>
        <w:rPr>
          <w:rFonts w:hint="eastAsia"/>
        </w:rPr>
        <w:t>=</w:t>
      </w:r>
      <w:r>
        <w:t>0.9</w:t>
      </w:r>
    </w:p>
    <w:p w:rsidR="009D2013" w:rsidRDefault="009D2013" w:rsidP="00D3529C">
      <w:pPr>
        <w:ind w:firstLineChars="400" w:firstLine="960"/>
        <w:rPr>
          <w:bCs/>
        </w:rPr>
      </w:pPr>
      <w:r w:rsidRPr="009D2013">
        <w:rPr>
          <w:position w:val="-24"/>
        </w:rPr>
        <w:object w:dxaOrig="2620" w:dyaOrig="620">
          <v:shape id="_x0000_i1030" type="#_x0000_t75" style="width:131.25pt;height:30.75pt" o:ole="">
            <v:imagedata r:id="rId17" o:title=""/>
          </v:shape>
          <o:OLEObject Type="Embed" ProgID="Equation.DSMT4" ShapeID="_x0000_i1030" DrawAspect="Content" ObjectID="_1592985713" r:id="rId18"/>
        </w:object>
      </w:r>
    </w:p>
    <w:p w:rsidR="009D2013" w:rsidRPr="009D2013" w:rsidRDefault="00D3529C" w:rsidP="00030F21">
      <w:pPr>
        <w:rPr>
          <w:bCs/>
        </w:rPr>
      </w:pPr>
      <w:r w:rsidRPr="009D2013">
        <w:rPr>
          <w:position w:val="-24"/>
        </w:rPr>
        <w:object w:dxaOrig="3760" w:dyaOrig="660">
          <v:shape id="_x0000_i1031" type="#_x0000_t75" style="width:188.25pt;height:33pt" o:ole="">
            <v:imagedata r:id="rId19" o:title=""/>
          </v:shape>
          <o:OLEObject Type="Embed" ProgID="Equation.DSMT4" ShapeID="_x0000_i1031" DrawAspect="Content" ObjectID="_1592985714" r:id="rId20"/>
        </w:object>
      </w:r>
    </w:p>
    <w:p w:rsidR="009D2013" w:rsidRDefault="00D3529C" w:rsidP="00030F21">
      <w:pPr>
        <w:rPr>
          <w:bCs/>
        </w:rPr>
      </w:pPr>
      <w:r w:rsidRPr="00D3529C">
        <w:rPr>
          <w:position w:val="-6"/>
        </w:rPr>
        <w:object w:dxaOrig="3180" w:dyaOrig="320">
          <v:shape id="_x0000_i1032" type="#_x0000_t75" style="width:159pt;height:15.75pt" o:ole="">
            <v:imagedata r:id="rId21" o:title=""/>
          </v:shape>
          <o:OLEObject Type="Embed" ProgID="Equation.DSMT4" ShapeID="_x0000_i1032" DrawAspect="Content" ObjectID="_1592985715" r:id="rId22"/>
        </w:object>
      </w:r>
    </w:p>
    <w:p w:rsidR="009D2013" w:rsidRDefault="00D3529C" w:rsidP="00030F21">
      <w:r w:rsidRPr="00D3529C">
        <w:rPr>
          <w:position w:val="-128"/>
        </w:rPr>
        <w:object w:dxaOrig="3000" w:dyaOrig="2820">
          <v:shape id="_x0000_i1033" type="#_x0000_t75" style="width:150pt;height:141pt" o:ole="">
            <v:imagedata r:id="rId23" o:title=""/>
          </v:shape>
          <o:OLEObject Type="Embed" ProgID="Equation.DSMT4" ShapeID="_x0000_i1033" DrawAspect="Content" ObjectID="_1592985716" r:id="rId24"/>
        </w:object>
      </w:r>
    </w:p>
    <w:p w:rsidR="00D3529C" w:rsidRDefault="004C2004" w:rsidP="00030F21">
      <w:r w:rsidRPr="00A81F2F">
        <w:rPr>
          <w:position w:val="-10"/>
        </w:rPr>
        <w:object w:dxaOrig="2480" w:dyaOrig="360">
          <v:shape id="_x0000_i1034" type="#_x0000_t75" style="width:123.75pt;height:18pt" o:ole="">
            <v:imagedata r:id="rId25" o:title=""/>
          </v:shape>
          <o:OLEObject Type="Embed" ProgID="Equation.DSMT4" ShapeID="_x0000_i1034" DrawAspect="Content" ObjectID="_1592985717" r:id="rId26"/>
        </w:object>
      </w:r>
    </w:p>
    <w:p w:rsidR="008D16DE" w:rsidRDefault="008D16DE" w:rsidP="00030F21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一元三次方程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x³+px+q=0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的解是：</w:t>
      </w:r>
    </w:p>
    <w:p w:rsidR="00146020" w:rsidRDefault="00146020" w:rsidP="00030F21">
      <w:pPr>
        <w:rPr>
          <w:rFonts w:hint="eastAsia"/>
        </w:rPr>
      </w:pPr>
      <w:r w:rsidRPr="007F46D8">
        <w:rPr>
          <w:position w:val="-28"/>
        </w:rPr>
        <w:object w:dxaOrig="4459" w:dyaOrig="780">
          <v:shape id="_x0000_i1060" type="#_x0000_t75" style="width:222.75pt;height:39pt" o:ole="">
            <v:imagedata r:id="rId27" o:title=""/>
          </v:shape>
          <o:OLEObject Type="Embed" ProgID="Equation.DSMT4" ShapeID="_x0000_i1060" DrawAspect="Content" ObjectID="_1592985718" r:id="rId28"/>
        </w:object>
      </w:r>
    </w:p>
    <w:p w:rsidR="004C2004" w:rsidRDefault="004C2004" w:rsidP="00030F21">
      <w:r>
        <w:t>Y</w:t>
      </w:r>
      <w:r>
        <w:rPr>
          <w:rFonts w:hint="eastAsia"/>
        </w:rPr>
        <w:t>=</w:t>
      </w:r>
      <w:r w:rsidR="00964693">
        <w:t>0.7412</w:t>
      </w:r>
    </w:p>
    <w:p w:rsidR="00964693" w:rsidRDefault="00964693" w:rsidP="00030F21">
      <w:r>
        <w:t>X</w:t>
      </w:r>
      <w:r>
        <w:rPr>
          <w:rFonts w:hint="eastAsia"/>
        </w:rPr>
        <w:t>=</w:t>
      </w:r>
      <w:r>
        <w:t>0.8609</w:t>
      </w:r>
    </w:p>
    <w:p w:rsidR="00964693" w:rsidRDefault="00964693" w:rsidP="00030F21">
      <w:r w:rsidRPr="00A81F2F">
        <w:rPr>
          <w:position w:val="-6"/>
        </w:rPr>
        <w:object w:dxaOrig="200" w:dyaOrig="279">
          <v:shape id="_x0000_i1035" type="#_x0000_t75" style="width:9.75pt;height:14.25pt" o:ole="">
            <v:imagedata r:id="rId29" o:title=""/>
          </v:shape>
          <o:OLEObject Type="Embed" ProgID="Equation.DSMT4" ShapeID="_x0000_i1035" DrawAspect="Content" ObjectID="_1592985719" r:id="rId30"/>
        </w:object>
      </w:r>
      <w:r>
        <w:rPr>
          <w:rFonts w:hint="eastAsia"/>
        </w:rPr>
        <w:t>=</w:t>
      </w:r>
      <w:r>
        <w:t>59.42</w:t>
      </w:r>
      <w:r>
        <w:rPr>
          <w:rFonts w:hint="eastAsia"/>
        </w:rPr>
        <w:t>°</w:t>
      </w:r>
    </w:p>
    <w:p w:rsidR="00964693" w:rsidRDefault="00964693" w:rsidP="00030F21">
      <w:r w:rsidRPr="009D2013">
        <w:rPr>
          <w:position w:val="-24"/>
        </w:rPr>
        <w:object w:dxaOrig="3500" w:dyaOrig="620">
          <v:shape id="_x0000_i1036" type="#_x0000_t75" style="width:174.75pt;height:30.75pt" o:ole="">
            <v:imagedata r:id="rId31" o:title=""/>
          </v:shape>
          <o:OLEObject Type="Embed" ProgID="Equation.DSMT4" ShapeID="_x0000_i1036" DrawAspect="Content" ObjectID="_1592985720" r:id="rId32"/>
        </w:object>
      </w:r>
    </w:p>
    <w:p w:rsidR="009C4B0D" w:rsidRDefault="009C4B0D">
      <w:pPr>
        <w:widowControl/>
        <w:spacing w:line="240" w:lineRule="auto"/>
        <w:ind w:firstLineChars="0" w:firstLine="0"/>
        <w:jc w:val="left"/>
        <w:textAlignment w:val="auto"/>
      </w:pPr>
      <w:r>
        <w:br w:type="page"/>
      </w:r>
    </w:p>
    <w:p w:rsidR="00F53BAA" w:rsidRDefault="00162DCE" w:rsidP="00030F21">
      <w:r w:rsidRPr="00162DCE">
        <w:rPr>
          <w:position w:val="-14"/>
        </w:rPr>
        <w:object w:dxaOrig="2360" w:dyaOrig="420">
          <v:shape id="_x0000_i1040" type="#_x0000_t75" style="width:117.75pt;height:21pt" o:ole="">
            <v:imagedata r:id="rId33" o:title=""/>
          </v:shape>
          <o:OLEObject Type="Embed" ProgID="Equation.DSMT4" ShapeID="_x0000_i1040" DrawAspect="Content" ObjectID="_1592985721" r:id="rId34"/>
        </w:object>
      </w:r>
    </w:p>
    <w:p w:rsidR="009C4B0D" w:rsidRDefault="003103B8" w:rsidP="00030F21">
      <w:r>
        <w:object w:dxaOrig="4906" w:dyaOrig="5115">
          <v:shape id="_x0000_i1058" type="#_x0000_t75" style="width:162pt;height:169.5pt" o:ole="">
            <v:imagedata r:id="rId35" o:title=""/>
          </v:shape>
          <o:OLEObject Type="Embed" ProgID="Visio.Drawing.15" ShapeID="_x0000_i1058" DrawAspect="Content" ObjectID="_1592985722" r:id="rId36"/>
        </w:object>
      </w:r>
    </w:p>
    <w:p w:rsidR="003F29AD" w:rsidRDefault="003F29AD" w:rsidP="00030F21">
      <w:r w:rsidRPr="00A60AAC">
        <w:rPr>
          <w:position w:val="-32"/>
        </w:rPr>
        <w:object w:dxaOrig="3920" w:dyaOrig="740">
          <v:shape id="_x0000_i1044" type="#_x0000_t75" style="width:195.75pt;height:36.75pt" o:ole="">
            <v:imagedata r:id="rId11" o:title=""/>
          </v:shape>
          <o:OLEObject Type="Embed" ProgID="Equation.DSMT4" ShapeID="_x0000_i1044" DrawAspect="Content" ObjectID="_1592985723" r:id="rId37"/>
        </w:object>
      </w:r>
    </w:p>
    <w:p w:rsidR="003F29AD" w:rsidRDefault="003F29AD" w:rsidP="00030F21">
      <w:r w:rsidRPr="00A60AAC">
        <w:rPr>
          <w:position w:val="-32"/>
        </w:rPr>
        <w:object w:dxaOrig="1300" w:dyaOrig="740">
          <v:shape id="_x0000_i1047" type="#_x0000_t75" style="width:65.25pt;height:36.75pt" o:ole="">
            <v:imagedata r:id="rId38" o:title=""/>
          </v:shape>
          <o:OLEObject Type="Embed" ProgID="Equation.DSMT4" ShapeID="_x0000_i1047" DrawAspect="Content" ObjectID="_1592985724" r:id="rId39"/>
        </w:object>
      </w:r>
      <w:r>
        <w:rPr>
          <w:rFonts w:hint="eastAsia"/>
        </w:rPr>
        <w:t>=</w:t>
      </w:r>
      <w:r>
        <w:t>1.31644</w:t>
      </w:r>
    </w:p>
    <w:p w:rsidR="003F29AD" w:rsidRDefault="003F29AD" w:rsidP="00030F21">
      <w:r w:rsidRPr="003F29AD">
        <w:rPr>
          <w:position w:val="-30"/>
        </w:rPr>
        <w:object w:dxaOrig="1820" w:dyaOrig="720">
          <v:shape id="_x0000_i1050" type="#_x0000_t75" style="width:90.75pt;height:36pt" o:ole="">
            <v:imagedata r:id="rId40" o:title=""/>
          </v:shape>
          <o:OLEObject Type="Embed" ProgID="Equation.DSMT4" ShapeID="_x0000_i1050" DrawAspect="Content" ObjectID="_1592985725" r:id="rId41"/>
        </w:object>
      </w:r>
      <w:r>
        <w:rPr>
          <w:rFonts w:hint="eastAsia"/>
        </w:rPr>
        <w:t>=</w:t>
      </w:r>
      <w:r>
        <w:t>0.2676</w:t>
      </w:r>
    </w:p>
    <w:p w:rsidR="003F29AD" w:rsidRDefault="003F29AD" w:rsidP="00030F21">
      <w:r w:rsidRPr="003F29AD">
        <w:rPr>
          <w:position w:val="-12"/>
        </w:rPr>
        <w:object w:dxaOrig="260" w:dyaOrig="380">
          <v:shape id="_x0000_i1053" type="#_x0000_t75" style="width:12.75pt;height:18.75pt" o:ole="">
            <v:imagedata r:id="rId42" o:title=""/>
          </v:shape>
          <o:OLEObject Type="Embed" ProgID="Equation.DSMT4" ShapeID="_x0000_i1053" DrawAspect="Content" ObjectID="_1592985726" r:id="rId43"/>
        </w:object>
      </w:r>
      <w:r>
        <w:rPr>
          <w:rFonts w:hint="eastAsia"/>
        </w:rPr>
        <w:t>=</w:t>
      </w:r>
      <w:r>
        <w:t>1.3434</w:t>
      </w:r>
    </w:p>
    <w:p w:rsidR="003103B8" w:rsidRDefault="003103B8" w:rsidP="00030F21">
      <w:r w:rsidRPr="003103B8">
        <w:rPr>
          <w:position w:val="-14"/>
        </w:rPr>
        <w:object w:dxaOrig="1860" w:dyaOrig="400">
          <v:shape id="_x0000_i1056" type="#_x0000_t75" style="width:93pt;height:19.5pt" o:ole="">
            <v:imagedata r:id="rId44" o:title=""/>
          </v:shape>
          <o:OLEObject Type="Embed" ProgID="Equation.DSMT4" ShapeID="_x0000_i1056" DrawAspect="Content" ObjectID="_1592985727" r:id="rId45"/>
        </w:object>
      </w:r>
      <w:r>
        <w:rPr>
          <w:rFonts w:hint="eastAsia"/>
        </w:rPr>
        <w:t>=</w:t>
      </w:r>
      <w:r>
        <w:t>78.51</w:t>
      </w:r>
      <w:r>
        <w:rPr>
          <w:rFonts w:hint="eastAsia"/>
        </w:rPr>
        <w:t>°</w:t>
      </w:r>
    </w:p>
    <w:p w:rsidR="003103B8" w:rsidRDefault="003103B8" w:rsidP="00030F21">
      <w:r>
        <w:rPr>
          <w:rFonts w:ascii="微软雅黑" w:eastAsia="微软雅黑" w:hAnsi="微软雅黑" w:hint="eastAsia"/>
        </w:rPr>
        <w:t>φ</w:t>
      </w:r>
      <w:r>
        <w:rPr>
          <w:rFonts w:hint="eastAsia"/>
        </w:rPr>
        <w:t>=</w:t>
      </w:r>
      <w:r>
        <w:t>270-</w:t>
      </w:r>
      <w:r>
        <w:rPr>
          <w:rFonts w:ascii="等线" w:eastAsia="等线" w:hAnsi="等线" w:hint="eastAsia"/>
        </w:rPr>
        <w:t>θ-</w:t>
      </w:r>
      <w:r>
        <w:t>ψ’=132.06</w:t>
      </w:r>
      <w:r>
        <w:rPr>
          <w:rFonts w:hint="eastAsia"/>
        </w:rPr>
        <w:t>°</w:t>
      </w:r>
    </w:p>
    <w:p w:rsidR="003103B8" w:rsidRDefault="003103B8" w:rsidP="00030F21">
      <w:r>
        <w:rPr>
          <w:rFonts w:hint="eastAsia"/>
        </w:rPr>
        <w:t>吸收无功功率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pu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0.9973</w:t>
      </w:r>
    </w:p>
    <w:p w:rsidR="003103B8" w:rsidRDefault="003103B8" w:rsidP="00030F21">
      <w:pPr>
        <w:rPr>
          <w:rFonts w:hint="eastAsia"/>
        </w:rPr>
      </w:pPr>
    </w:p>
    <w:p w:rsidR="001662AE" w:rsidRPr="00030F21" w:rsidRDefault="007F2F50" w:rsidP="00030F21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Pr="00030F21">
        <w:rPr>
          <w:rFonts w:hint="eastAsia"/>
          <w:bCs/>
        </w:rPr>
        <w:t>若电动机失去励磁，电动机能</w:t>
      </w:r>
      <w:r>
        <w:rPr>
          <w:rFonts w:hint="eastAsia"/>
          <w:bCs/>
        </w:rPr>
        <w:t>带的最大功率</w:t>
      </w:r>
    </w:p>
    <w:p w:rsidR="00030F21" w:rsidRDefault="007F2F50" w:rsidP="00030F21">
      <w:r w:rsidRPr="007F2F50">
        <w:rPr>
          <w:position w:val="-36"/>
        </w:rPr>
        <w:object w:dxaOrig="3120" w:dyaOrig="820">
          <v:shape id="_x0000_i1037" type="#_x0000_t75" style="width:156pt;height:41.25pt" o:ole="">
            <v:imagedata r:id="rId46" o:title=""/>
          </v:shape>
          <o:OLEObject Type="Embed" ProgID="Equation.DSMT4" ShapeID="_x0000_i1037" DrawAspect="Content" ObjectID="_1592985728" r:id="rId47"/>
        </w:object>
      </w:r>
      <w:r>
        <w:rPr>
          <w:rFonts w:hint="eastAsia"/>
        </w:rPr>
        <w:t>=</w:t>
      </w:r>
      <w:r>
        <w:t>0.3587</w:t>
      </w:r>
    </w:p>
    <w:p w:rsidR="005E6F03" w:rsidRDefault="005E6F03" w:rsidP="00030F21"/>
    <w:p w:rsidR="005E6F03" w:rsidRDefault="005E6F03" w:rsidP="00030F21"/>
    <w:p w:rsidR="005E6F03" w:rsidRDefault="005E6F03">
      <w:pPr>
        <w:widowControl/>
        <w:spacing w:line="240" w:lineRule="auto"/>
        <w:ind w:firstLineChars="0" w:firstLine="0"/>
        <w:jc w:val="left"/>
        <w:textAlignment w:val="auto"/>
      </w:pPr>
      <w:r>
        <w:br w:type="page"/>
      </w:r>
    </w:p>
    <w:p w:rsidR="005E6F03" w:rsidRPr="005E6F03" w:rsidRDefault="005E6F03" w:rsidP="005E6F03">
      <w:r>
        <w:t xml:space="preserve">T16 </w:t>
      </w:r>
      <w:r w:rsidRPr="005E6F03">
        <w:rPr>
          <w:rFonts w:hint="eastAsia"/>
        </w:rPr>
        <w:t>某工厂一车间所消耗的电功率为</w:t>
      </w:r>
      <w:r w:rsidRPr="005E6F03">
        <w:t>300kW</w:t>
      </w:r>
      <w:r w:rsidRPr="005E6F03">
        <w:rPr>
          <w:rFonts w:hint="eastAsia"/>
        </w:rPr>
        <w:t>，功率因数为</w:t>
      </w:r>
      <w:r w:rsidRPr="005E6F03">
        <w:t xml:space="preserve">cosφ=0.65, </w:t>
      </w:r>
      <w:r w:rsidRPr="005E6F03">
        <w:rPr>
          <w:rFonts w:hint="eastAsia"/>
        </w:rPr>
        <w:t>其中有</w:t>
      </w:r>
      <w:r>
        <w:rPr>
          <w:rFonts w:hint="eastAsia"/>
        </w:rPr>
        <w:t>一</w:t>
      </w:r>
      <w:r w:rsidRPr="005E6F03">
        <w:rPr>
          <w:rFonts w:hint="eastAsia"/>
        </w:rPr>
        <w:t>台感应电动机，功率和功率因数分别为：</w:t>
      </w:r>
      <w:r w:rsidRPr="005E6F03">
        <w:t>P</w:t>
      </w:r>
      <w:r w:rsidRPr="005E6F03">
        <w:rPr>
          <w:vertAlign w:val="subscript"/>
        </w:rPr>
        <w:t>A</w:t>
      </w:r>
      <w:r w:rsidRPr="005E6F03">
        <w:t>=</w:t>
      </w:r>
      <w:r>
        <w:t>8</w:t>
      </w:r>
      <w:r w:rsidRPr="005E6F03">
        <w:t>0kW     cosφ</w:t>
      </w:r>
      <w:r w:rsidRPr="005E6F03">
        <w:rPr>
          <w:vertAlign w:val="subscript"/>
        </w:rPr>
        <w:t>A</w:t>
      </w:r>
      <w:r w:rsidRPr="005E6F03">
        <w:t>=0.</w:t>
      </w:r>
      <w:r>
        <w:t>7</w:t>
      </w:r>
    </w:p>
    <w:p w:rsidR="005E6F03" w:rsidRPr="005E6F03" w:rsidRDefault="005E6F03" w:rsidP="005E6F03">
      <w:r w:rsidRPr="005E6F03">
        <w:rPr>
          <w:rFonts w:hint="eastAsia"/>
        </w:rPr>
        <w:t>现要将车间的功率因数提高到</w:t>
      </w:r>
      <w:r w:rsidRPr="005E6F03">
        <w:t>0.9</w:t>
      </w:r>
      <w:r w:rsidRPr="005E6F03">
        <w:rPr>
          <w:rFonts w:hint="eastAsia"/>
        </w:rPr>
        <w:t>，则</w:t>
      </w:r>
    </w:p>
    <w:p w:rsidR="005E6F03" w:rsidRPr="005E6F03" w:rsidRDefault="005E6F03" w:rsidP="005E6F03">
      <w:r w:rsidRPr="005E6F03">
        <w:t xml:space="preserve">(1) </w:t>
      </w:r>
      <w:r w:rsidRPr="005E6F03">
        <w:rPr>
          <w:rFonts w:hint="eastAsia"/>
        </w:rPr>
        <w:t>若用装设一台同步调相机来提高功率因数，求同步调相机的容量。</w:t>
      </w:r>
    </w:p>
    <w:p w:rsidR="005E6F03" w:rsidRDefault="005E6F03" w:rsidP="005E6F03">
      <w:r w:rsidRPr="005E6F03">
        <w:t xml:space="preserve">(2) </w:t>
      </w:r>
      <w:r w:rsidRPr="005E6F03">
        <w:rPr>
          <w:rFonts w:hint="eastAsia"/>
        </w:rPr>
        <w:t>若用一台同步电动机来代替两台感应电动机，求同步电动机容量和功率因数</w:t>
      </w:r>
    </w:p>
    <w:p w:rsidR="00217429" w:rsidRPr="00217429" w:rsidRDefault="00217429" w:rsidP="00217429">
      <w:r>
        <w:rPr>
          <w:rFonts w:hint="eastAsia"/>
        </w:rPr>
        <w:t>解：</w:t>
      </w:r>
      <w:r w:rsidRPr="00217429">
        <w:rPr>
          <w:rFonts w:hint="eastAsia"/>
        </w:rPr>
        <w:t>原来的有功功率和无功功率</w:t>
      </w:r>
    </w:p>
    <w:p w:rsidR="00217429" w:rsidRPr="00217429" w:rsidRDefault="00217429" w:rsidP="005E6F03">
      <w:r w:rsidRPr="00217429">
        <w:rPr>
          <w:position w:val="-12"/>
        </w:rPr>
        <w:object w:dxaOrig="1280" w:dyaOrig="360">
          <v:shape id="_x0000_i1072" type="#_x0000_t75" style="width:63.75pt;height:18pt" o:ole="">
            <v:imagedata r:id="rId48" o:title=""/>
          </v:shape>
          <o:OLEObject Type="Embed" ProgID="Equation.DSMT4" ShapeID="_x0000_i1072" DrawAspect="Content" ObjectID="_1592985729" r:id="rId49"/>
        </w:object>
      </w:r>
    </w:p>
    <w:p w:rsidR="00217429" w:rsidRDefault="00217429" w:rsidP="005E6F03">
      <w:pPr>
        <w:rPr>
          <w:rFonts w:hint="eastAsia"/>
        </w:rPr>
      </w:pPr>
      <w:r w:rsidRPr="00217429">
        <w:rPr>
          <w:position w:val="-24"/>
        </w:rPr>
        <w:object w:dxaOrig="3440" w:dyaOrig="620">
          <v:shape id="_x0000_i1076" type="#_x0000_t75" style="width:171.75pt;height:30.75pt" o:ole="">
            <v:imagedata r:id="rId50" o:title=""/>
          </v:shape>
          <o:OLEObject Type="Embed" ProgID="Equation.DSMT4" ShapeID="_x0000_i1076" DrawAspect="Content" ObjectID="_1592985730" r:id="rId51"/>
        </w:object>
      </w:r>
    </w:p>
    <w:p w:rsidR="00217429" w:rsidRPr="00217429" w:rsidRDefault="00217429" w:rsidP="00217429">
      <w:r w:rsidRPr="00217429">
        <w:rPr>
          <w:rFonts w:hint="eastAsia"/>
        </w:rPr>
        <w:t>调整后有功功率和无功功率</w:t>
      </w:r>
      <w:bookmarkStart w:id="0" w:name="_GoBack"/>
      <w:bookmarkEnd w:id="0"/>
    </w:p>
    <w:p w:rsidR="00217429" w:rsidRPr="00217429" w:rsidRDefault="00217429" w:rsidP="005E6F03">
      <w:r w:rsidRPr="00217429">
        <w:rPr>
          <w:position w:val="-12"/>
        </w:rPr>
        <w:object w:dxaOrig="1280" w:dyaOrig="360">
          <v:shape id="_x0000_i1079" type="#_x0000_t75" style="width:63.75pt;height:18pt" o:ole="">
            <v:imagedata r:id="rId52" o:title=""/>
          </v:shape>
          <o:OLEObject Type="Embed" ProgID="Equation.DSMT4" ShapeID="_x0000_i1079" DrawAspect="Content" ObjectID="_1592985731" r:id="rId53"/>
        </w:object>
      </w:r>
    </w:p>
    <w:p w:rsidR="00217429" w:rsidRDefault="00217429" w:rsidP="005E6F03">
      <w:r w:rsidRPr="00217429">
        <w:rPr>
          <w:position w:val="-24"/>
        </w:rPr>
        <w:object w:dxaOrig="3260" w:dyaOrig="620">
          <v:shape id="_x0000_i1081" type="#_x0000_t75" style="width:162.75pt;height:30.75pt" o:ole="">
            <v:imagedata r:id="rId54" o:title=""/>
          </v:shape>
          <o:OLEObject Type="Embed" ProgID="Equation.DSMT4" ShapeID="_x0000_i1081" DrawAspect="Content" ObjectID="_1592985732" r:id="rId55"/>
        </w:object>
      </w:r>
    </w:p>
    <w:p w:rsidR="00217429" w:rsidRPr="00217429" w:rsidRDefault="00217429" w:rsidP="00217429">
      <w:r w:rsidRPr="00217429">
        <w:rPr>
          <w:rFonts w:hint="eastAsia"/>
        </w:rPr>
        <w:t>同步调相机的容量</w:t>
      </w:r>
    </w:p>
    <w:p w:rsidR="00217429" w:rsidRDefault="00217429" w:rsidP="005E6F03">
      <w:r w:rsidRPr="00217429">
        <w:rPr>
          <w:position w:val="-12"/>
        </w:rPr>
        <w:object w:dxaOrig="4640" w:dyaOrig="360">
          <v:shape id="_x0000_i1083" type="#_x0000_t75" style="width:231.75pt;height:18pt" o:ole="">
            <v:imagedata r:id="rId56" o:title=""/>
          </v:shape>
          <o:OLEObject Type="Embed" ProgID="Equation.DSMT4" ShapeID="_x0000_i1083" DrawAspect="Content" ObjectID="_1592985733" r:id="rId57"/>
        </w:object>
      </w:r>
    </w:p>
    <w:p w:rsidR="00217429" w:rsidRDefault="00217429" w:rsidP="005E6F03"/>
    <w:p w:rsidR="00217429" w:rsidRPr="00217429" w:rsidRDefault="00217429" w:rsidP="002174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7429">
        <w:rPr>
          <w:rFonts w:hint="eastAsia"/>
        </w:rPr>
        <w:t>感应电动机有功功率和无功功率</w:t>
      </w:r>
    </w:p>
    <w:p w:rsidR="00217429" w:rsidRPr="00217429" w:rsidRDefault="00217429" w:rsidP="005E6F03">
      <w:pPr>
        <w:rPr>
          <w:rFonts w:hint="eastAsia"/>
        </w:rPr>
      </w:pPr>
      <w:r w:rsidRPr="00217429">
        <w:rPr>
          <w:position w:val="-12"/>
        </w:rPr>
        <w:object w:dxaOrig="1140" w:dyaOrig="360">
          <v:shape id="_x0000_i1101" type="#_x0000_t75" style="width:57pt;height:18pt" o:ole="">
            <v:imagedata r:id="rId58" o:title=""/>
          </v:shape>
          <o:OLEObject Type="Embed" ProgID="Equation.DSMT4" ShapeID="_x0000_i1101" DrawAspect="Content" ObjectID="_1592985734" r:id="rId59"/>
        </w:object>
      </w:r>
    </w:p>
    <w:p w:rsidR="00217429" w:rsidRDefault="00217429" w:rsidP="005E6F03">
      <w:r w:rsidRPr="00217429">
        <w:rPr>
          <w:position w:val="-24"/>
        </w:rPr>
        <w:object w:dxaOrig="3080" w:dyaOrig="620">
          <v:shape id="_x0000_i1103" type="#_x0000_t75" style="width:153.75pt;height:30.75pt" o:ole="">
            <v:imagedata r:id="rId60" o:title=""/>
          </v:shape>
          <o:OLEObject Type="Embed" ProgID="Equation.DSMT4" ShapeID="_x0000_i1103" DrawAspect="Content" ObjectID="_1592985735" r:id="rId61"/>
        </w:object>
      </w:r>
    </w:p>
    <w:p w:rsidR="00217429" w:rsidRPr="00217429" w:rsidRDefault="00217429" w:rsidP="00217429">
      <w:r w:rsidRPr="00217429">
        <w:rPr>
          <w:rFonts w:hint="eastAsia"/>
        </w:rPr>
        <w:t>其它负荷的有功功率和无功功率</w:t>
      </w:r>
    </w:p>
    <w:p w:rsidR="00217429" w:rsidRPr="00217429" w:rsidRDefault="00217429" w:rsidP="005E6F03">
      <w:r w:rsidRPr="00217429">
        <w:rPr>
          <w:position w:val="-12"/>
        </w:rPr>
        <w:object w:dxaOrig="1460" w:dyaOrig="360">
          <v:shape id="_x0000_i1105" type="#_x0000_t75" style="width:72.75pt;height:18pt" o:ole="">
            <v:imagedata r:id="rId62" o:title=""/>
          </v:shape>
          <o:OLEObject Type="Embed" ProgID="Equation.DSMT4" ShapeID="_x0000_i1105" DrawAspect="Content" ObjectID="_1592985736" r:id="rId63"/>
        </w:object>
      </w:r>
    </w:p>
    <w:p w:rsidR="00217429" w:rsidRDefault="00217429" w:rsidP="005E6F03">
      <w:r w:rsidRPr="00217429">
        <w:rPr>
          <w:position w:val="-12"/>
        </w:rPr>
        <w:object w:dxaOrig="1939" w:dyaOrig="360">
          <v:shape id="_x0000_i1109" type="#_x0000_t75" style="width:96.75pt;height:18pt" o:ole="">
            <v:imagedata r:id="rId64" o:title=""/>
          </v:shape>
          <o:OLEObject Type="Embed" ProgID="Equation.DSMT4" ShapeID="_x0000_i1109" DrawAspect="Content" ObjectID="_1592985737" r:id="rId65"/>
        </w:object>
      </w:r>
    </w:p>
    <w:p w:rsidR="00217429" w:rsidRPr="00217429" w:rsidRDefault="00217429" w:rsidP="00217429">
      <w:r w:rsidRPr="00217429">
        <w:rPr>
          <w:rFonts w:hint="eastAsia"/>
        </w:rPr>
        <w:t>同步电动机的容量</w:t>
      </w:r>
    </w:p>
    <w:p w:rsidR="00217429" w:rsidRDefault="00217429" w:rsidP="005E6F03">
      <w:r w:rsidRPr="00217429">
        <w:rPr>
          <w:position w:val="-12"/>
        </w:rPr>
        <w:object w:dxaOrig="1120" w:dyaOrig="360">
          <v:shape id="_x0000_i1111" type="#_x0000_t75" style="width:56.25pt;height:18pt" o:ole="">
            <v:imagedata r:id="rId66" o:title=""/>
          </v:shape>
          <o:OLEObject Type="Embed" ProgID="Equation.DSMT4" ShapeID="_x0000_i1111" DrawAspect="Content" ObjectID="_1592985738" r:id="rId67"/>
        </w:object>
      </w:r>
    </w:p>
    <w:p w:rsidR="00217429" w:rsidRDefault="00217429" w:rsidP="005E6F03">
      <w:r w:rsidRPr="00217429">
        <w:rPr>
          <w:position w:val="-12"/>
        </w:rPr>
        <w:object w:dxaOrig="1520" w:dyaOrig="360">
          <v:shape id="_x0000_i1113" type="#_x0000_t75" style="width:75.75pt;height:18pt" o:ole="">
            <v:imagedata r:id="rId68" o:title=""/>
          </v:shape>
          <o:OLEObject Type="Embed" ProgID="Equation.DSMT4" ShapeID="_x0000_i1113" DrawAspect="Content" ObjectID="_1592985739" r:id="rId69"/>
        </w:object>
      </w:r>
    </w:p>
    <w:p w:rsidR="00217429" w:rsidRDefault="0002670E" w:rsidP="005E6F03">
      <w:r w:rsidRPr="0002670E">
        <w:rPr>
          <w:position w:val="-12"/>
        </w:rPr>
        <w:object w:dxaOrig="4819" w:dyaOrig="360">
          <v:shape id="_x0000_i1115" type="#_x0000_t75" style="width:240.75pt;height:18pt" o:ole="">
            <v:imagedata r:id="rId70" o:title=""/>
          </v:shape>
          <o:OLEObject Type="Embed" ProgID="Equation.DSMT4" ShapeID="_x0000_i1115" DrawAspect="Content" ObjectID="_1592985740" r:id="rId71"/>
        </w:object>
      </w:r>
    </w:p>
    <w:p w:rsidR="00217429" w:rsidRPr="005E6F03" w:rsidRDefault="0002670E" w:rsidP="005E6F03">
      <w:pPr>
        <w:rPr>
          <w:rFonts w:hint="eastAsia"/>
        </w:rPr>
      </w:pPr>
      <w:r w:rsidRPr="0002670E">
        <w:rPr>
          <w:position w:val="-14"/>
        </w:rPr>
        <w:object w:dxaOrig="2840" w:dyaOrig="460">
          <v:shape id="_x0000_i1117" type="#_x0000_t75" style="width:141.75pt;height:23.25pt" o:ole="">
            <v:imagedata r:id="rId72" o:title=""/>
          </v:shape>
          <o:OLEObject Type="Embed" ProgID="Equation.DSMT4" ShapeID="_x0000_i1117" DrawAspect="Content" ObjectID="_1592985741" r:id="rId73"/>
        </w:object>
      </w:r>
    </w:p>
    <w:sectPr w:rsidR="00217429" w:rsidRPr="005E6F03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DDC" w:rsidRDefault="00D21DDC" w:rsidP="000A2C55">
      <w:pPr>
        <w:spacing w:line="240" w:lineRule="auto"/>
      </w:pPr>
      <w:r>
        <w:separator/>
      </w:r>
    </w:p>
  </w:endnote>
  <w:endnote w:type="continuationSeparator" w:id="0">
    <w:p w:rsidR="00D21DDC" w:rsidRDefault="00D21DDC" w:rsidP="000A2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DDC" w:rsidRDefault="00D21DDC" w:rsidP="000A2C55">
      <w:pPr>
        <w:spacing w:line="240" w:lineRule="auto"/>
      </w:pPr>
      <w:r>
        <w:separator/>
      </w:r>
    </w:p>
  </w:footnote>
  <w:footnote w:type="continuationSeparator" w:id="0">
    <w:p w:rsidR="00D21DDC" w:rsidRDefault="00D21DDC" w:rsidP="000A2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3187"/>
    <w:multiLevelType w:val="hybridMultilevel"/>
    <w:tmpl w:val="6AA22A4A"/>
    <w:lvl w:ilvl="0" w:tplc="D1B49A5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3B6D84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6EC06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C1273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A1E1D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D0D1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750A6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37A72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148DD2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5B"/>
    <w:rsid w:val="0002670E"/>
    <w:rsid w:val="00030F21"/>
    <w:rsid w:val="0003545B"/>
    <w:rsid w:val="00092DFF"/>
    <w:rsid w:val="000A2C55"/>
    <w:rsid w:val="000C294C"/>
    <w:rsid w:val="000D240D"/>
    <w:rsid w:val="000D2AB3"/>
    <w:rsid w:val="001113E1"/>
    <w:rsid w:val="00135212"/>
    <w:rsid w:val="00141EAC"/>
    <w:rsid w:val="00146020"/>
    <w:rsid w:val="00162DCE"/>
    <w:rsid w:val="001662AE"/>
    <w:rsid w:val="0019002F"/>
    <w:rsid w:val="001A394B"/>
    <w:rsid w:val="001E2A0C"/>
    <w:rsid w:val="001F73E5"/>
    <w:rsid w:val="00217429"/>
    <w:rsid w:val="002B0364"/>
    <w:rsid w:val="002C04F0"/>
    <w:rsid w:val="002D39BE"/>
    <w:rsid w:val="002E3068"/>
    <w:rsid w:val="002E356E"/>
    <w:rsid w:val="003103B8"/>
    <w:rsid w:val="003370D9"/>
    <w:rsid w:val="00391CCF"/>
    <w:rsid w:val="00397620"/>
    <w:rsid w:val="003F29AD"/>
    <w:rsid w:val="0041197F"/>
    <w:rsid w:val="0045456D"/>
    <w:rsid w:val="00465E69"/>
    <w:rsid w:val="004A440D"/>
    <w:rsid w:val="004C2004"/>
    <w:rsid w:val="00507795"/>
    <w:rsid w:val="005610A4"/>
    <w:rsid w:val="00575133"/>
    <w:rsid w:val="005E6F03"/>
    <w:rsid w:val="007846D7"/>
    <w:rsid w:val="007F2F50"/>
    <w:rsid w:val="00825EA3"/>
    <w:rsid w:val="00847B9F"/>
    <w:rsid w:val="008D16DE"/>
    <w:rsid w:val="00924908"/>
    <w:rsid w:val="00964693"/>
    <w:rsid w:val="009C4B0D"/>
    <w:rsid w:val="009D2013"/>
    <w:rsid w:val="009D7D22"/>
    <w:rsid w:val="00A145F8"/>
    <w:rsid w:val="00A424EF"/>
    <w:rsid w:val="00A60AAC"/>
    <w:rsid w:val="00A71592"/>
    <w:rsid w:val="00AE39C7"/>
    <w:rsid w:val="00AE71AC"/>
    <w:rsid w:val="00C15C96"/>
    <w:rsid w:val="00C17025"/>
    <w:rsid w:val="00C47DB1"/>
    <w:rsid w:val="00C6206E"/>
    <w:rsid w:val="00C86055"/>
    <w:rsid w:val="00D21DDC"/>
    <w:rsid w:val="00D24566"/>
    <w:rsid w:val="00D3529C"/>
    <w:rsid w:val="00EB75A8"/>
    <w:rsid w:val="00F53BAA"/>
    <w:rsid w:val="00F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851F"/>
  <w15:chartTrackingRefBased/>
  <w15:docId w15:val="{0F98DD15-7A95-42EF-9761-11292C7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5B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03545B"/>
    <w:pPr>
      <w:numPr>
        <w:numId w:val="4"/>
      </w:numPr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03545B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character" w:customStyle="1" w:styleId="006Char">
    <w:name w:val="006(文，解答) Char"/>
    <w:basedOn w:val="a0"/>
    <w:link w:val="006"/>
    <w:rsid w:val="0003545B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575133"/>
    <w:rPr>
      <w:color w:val="808080"/>
    </w:rPr>
  </w:style>
  <w:style w:type="table" w:styleId="a4">
    <w:name w:val="Table Grid"/>
    <w:basedOn w:val="a1"/>
    <w:uiPriority w:val="39"/>
    <w:rsid w:val="0057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C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30F21"/>
    <w:pPr>
      <w:widowControl/>
      <w:spacing w:line="240" w:lineRule="auto"/>
      <w:ind w:firstLine="420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a">
    <w:name w:val="Normal (Web)"/>
    <w:basedOn w:val="a"/>
    <w:uiPriority w:val="99"/>
    <w:semiHidden/>
    <w:unhideWhenUsed/>
    <w:rsid w:val="005E6F03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package" Target="embeddings/Microsoft_Visio___.vsdx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13</cp:revision>
  <dcterms:created xsi:type="dcterms:W3CDTF">2018-07-11T06:46:00Z</dcterms:created>
  <dcterms:modified xsi:type="dcterms:W3CDTF">2018-07-13T03:13:00Z</dcterms:modified>
</cp:coreProperties>
</file>