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A709F" w14:textId="77777777" w:rsidR="00470233" w:rsidRPr="00665578" w:rsidRDefault="00470233" w:rsidP="00470233">
      <w:pPr>
        <w:rPr>
          <w:sz w:val="32"/>
        </w:rPr>
      </w:pPr>
      <w:r w:rsidRPr="00665578">
        <w:rPr>
          <w:sz w:val="32"/>
        </w:rPr>
        <w:t>Ref.: JTECH-D-12-00213</w:t>
      </w:r>
    </w:p>
    <w:p w14:paraId="5DBF865C" w14:textId="77777777" w:rsidR="00470233" w:rsidRPr="00665578" w:rsidRDefault="00470233" w:rsidP="00470233">
      <w:pPr>
        <w:rPr>
          <w:sz w:val="32"/>
        </w:rPr>
      </w:pPr>
      <w:r w:rsidRPr="00665578">
        <w:rPr>
          <w:sz w:val="32"/>
        </w:rPr>
        <w:t>Journal of Atmospheric and Oceanic Technology</w:t>
      </w:r>
    </w:p>
    <w:p w14:paraId="1A4F86FE" w14:textId="77777777" w:rsidR="00470233" w:rsidRDefault="00470233" w:rsidP="00671E4F">
      <w:pPr>
        <w:jc w:val="center"/>
        <w:rPr>
          <w:sz w:val="44"/>
        </w:rPr>
      </w:pPr>
      <w:bookmarkStart w:id="0" w:name="_GoBack"/>
      <w:bookmarkEnd w:id="0"/>
    </w:p>
    <w:p w14:paraId="293B73AE" w14:textId="77777777" w:rsidR="00E14FAD" w:rsidRPr="00671E4F" w:rsidRDefault="00671E4F" w:rsidP="00671E4F">
      <w:pPr>
        <w:jc w:val="center"/>
        <w:rPr>
          <w:sz w:val="44"/>
        </w:rPr>
      </w:pPr>
      <w:r w:rsidRPr="00671E4F">
        <w:rPr>
          <w:sz w:val="44"/>
        </w:rPr>
        <w:t>Response to the Reviewer # 1</w:t>
      </w:r>
    </w:p>
    <w:p w14:paraId="68D1B59F" w14:textId="77777777" w:rsidR="00671E4F" w:rsidRDefault="00671E4F" w:rsidP="00671E4F">
      <w:pPr>
        <w:jc w:val="center"/>
        <w:rPr>
          <w:sz w:val="36"/>
        </w:rPr>
      </w:pPr>
    </w:p>
    <w:p w14:paraId="503185AE" w14:textId="77777777" w:rsidR="00671E4F" w:rsidRPr="00671E4F" w:rsidRDefault="00671E4F" w:rsidP="00671E4F">
      <w:r w:rsidRPr="00671E4F">
        <w:t>Dear Reviewer #1,</w:t>
      </w:r>
    </w:p>
    <w:p w14:paraId="16E233CA" w14:textId="77777777" w:rsidR="00671E4F" w:rsidRDefault="00671E4F" w:rsidP="00671E4F"/>
    <w:p w14:paraId="7EE97C1C" w14:textId="77777777" w:rsidR="00671E4F" w:rsidRDefault="00671E4F" w:rsidP="00671E4F">
      <w:r w:rsidRPr="00671E4F">
        <w:t xml:space="preserve">Thank you for </w:t>
      </w:r>
      <w:r>
        <w:t>prompt</w:t>
      </w:r>
      <w:r w:rsidRPr="00671E4F">
        <w:t xml:space="preserve"> reviewing of this manuscript</w:t>
      </w:r>
      <w:r>
        <w:t xml:space="preserve">. </w:t>
      </w:r>
    </w:p>
    <w:p w14:paraId="5E4B330F" w14:textId="77777777" w:rsidR="00671E4F" w:rsidRDefault="00671E4F" w:rsidP="00671E4F"/>
    <w:p w14:paraId="05F2AE14" w14:textId="77777777" w:rsidR="00671E4F" w:rsidRDefault="00671E4F" w:rsidP="00671E4F">
      <w:r>
        <w:t>We hire</w:t>
      </w:r>
      <w:r w:rsidR="00F21C28">
        <w:t>d</w:t>
      </w:r>
      <w:r>
        <w:t xml:space="preserve"> Ms. Mary Golden (was chief editorial assistant of MWR) to help to improve the manuscript.</w:t>
      </w:r>
    </w:p>
    <w:p w14:paraId="4A0CF0C2" w14:textId="77777777" w:rsidR="00671E4F" w:rsidRDefault="00671E4F" w:rsidP="00671E4F"/>
    <w:p w14:paraId="5C83D923" w14:textId="77777777" w:rsidR="004443C0" w:rsidRPr="00A44D12" w:rsidRDefault="004443C0" w:rsidP="004443C0">
      <w:pPr>
        <w:widowControl w:val="0"/>
        <w:autoSpaceDE w:val="0"/>
        <w:autoSpaceDN w:val="0"/>
        <w:adjustRightInd w:val="0"/>
        <w:spacing w:after="240"/>
      </w:pPr>
      <w:r>
        <w:t>I changed the title a little bit from “</w:t>
      </w:r>
      <w:r w:rsidRPr="00A44D12">
        <w:t xml:space="preserve">Development of the Upgraded Tangent Linear and </w:t>
      </w:r>
      <w:proofErr w:type="spellStart"/>
      <w:r w:rsidRPr="00A44D12">
        <w:t>Adjoint</w:t>
      </w:r>
      <w:proofErr w:type="spellEnd"/>
      <w:r w:rsidRPr="00A44D12">
        <w:t xml:space="preserve"> of the </w:t>
      </w:r>
      <w:r w:rsidRPr="005B2816">
        <w:rPr>
          <w:color w:val="FF0000"/>
        </w:rPr>
        <w:t>Weather Research and Forecasting (WRF) Modeling System</w:t>
      </w:r>
      <w:r w:rsidRPr="00A44D12">
        <w:t>”</w:t>
      </w:r>
      <w:r>
        <w:t xml:space="preserve"> to “</w:t>
      </w:r>
      <w:r w:rsidRPr="00A44D12">
        <w:t xml:space="preserve">Development of the Upgraded Tangent Linear and </w:t>
      </w:r>
      <w:proofErr w:type="spellStart"/>
      <w:r w:rsidRPr="00A44D12">
        <w:t>Adjoint</w:t>
      </w:r>
      <w:proofErr w:type="spellEnd"/>
      <w:r w:rsidRPr="00A44D12">
        <w:t xml:space="preserve"> of the </w:t>
      </w:r>
      <w:r w:rsidRPr="005B2816">
        <w:rPr>
          <w:color w:val="FF0000"/>
        </w:rPr>
        <w:t>Weather Research and Forecasting (WRF) Model</w:t>
      </w:r>
      <w:r>
        <w:t>” as this manuscript focus on WRF model, instead of the WRF modeling system, which includes WPS, REAL, WRF, WRFDA etc.</w:t>
      </w:r>
    </w:p>
    <w:p w14:paraId="0FC03A28" w14:textId="020D919E" w:rsidR="004443C0" w:rsidRDefault="004443C0" w:rsidP="00671E4F">
      <w:r>
        <w:t>Best Regards,</w:t>
      </w:r>
    </w:p>
    <w:p w14:paraId="492DEDEE" w14:textId="77777777" w:rsidR="004443C0" w:rsidRDefault="004443C0" w:rsidP="00671E4F"/>
    <w:p w14:paraId="5D97F8D1" w14:textId="434BAD7A" w:rsidR="004443C0" w:rsidRDefault="004443C0" w:rsidP="00671E4F">
      <w:r>
        <w:t>Xin Zhang</w:t>
      </w:r>
    </w:p>
    <w:p w14:paraId="2A316064" w14:textId="77777777" w:rsidR="004443C0" w:rsidRDefault="004443C0" w:rsidP="00671E4F"/>
    <w:p w14:paraId="494AF04B" w14:textId="77777777" w:rsidR="004443C0" w:rsidRDefault="004443C0" w:rsidP="00671E4F"/>
    <w:p w14:paraId="5AF15851" w14:textId="77777777" w:rsidR="004443C0" w:rsidRDefault="004443C0" w:rsidP="00671E4F"/>
    <w:p w14:paraId="77D60AEA" w14:textId="77777777" w:rsidR="004443C0" w:rsidRDefault="004443C0" w:rsidP="00671E4F"/>
    <w:p w14:paraId="6D7D24DB" w14:textId="77777777" w:rsidR="00671E4F" w:rsidRDefault="00671E4F" w:rsidP="00671E4F">
      <w:r>
        <w:t>Below is the point –by-point response:</w:t>
      </w:r>
    </w:p>
    <w:p w14:paraId="74FBD25A" w14:textId="77777777" w:rsidR="00671E4F" w:rsidRDefault="00671E4F" w:rsidP="00671E4F"/>
    <w:p w14:paraId="7BC1BD01" w14:textId="77777777" w:rsidR="00671E4F" w:rsidRPr="00671E4F" w:rsidRDefault="00671E4F" w:rsidP="00671E4F">
      <w:pPr>
        <w:rPr>
          <w:i/>
          <w:color w:val="548DD4" w:themeColor="text2" w:themeTint="99"/>
        </w:rPr>
      </w:pPr>
      <w:r w:rsidRPr="00671E4F">
        <w:rPr>
          <w:i/>
          <w:color w:val="548DD4" w:themeColor="text2" w:themeTint="99"/>
        </w:rPr>
        <w:t xml:space="preserve">Reviewer #1: The authors present an interesting introduction of their recent work on the WRFPLUS that include the upgraded tangent linear and </w:t>
      </w:r>
      <w:proofErr w:type="spellStart"/>
      <w:r w:rsidRPr="00671E4F">
        <w:rPr>
          <w:i/>
          <w:color w:val="548DD4" w:themeColor="text2" w:themeTint="99"/>
        </w:rPr>
        <w:t>adjoint</w:t>
      </w:r>
      <w:proofErr w:type="spellEnd"/>
      <w:r w:rsidRPr="00671E4F">
        <w:rPr>
          <w:i/>
          <w:color w:val="548DD4" w:themeColor="text2" w:themeTint="99"/>
        </w:rPr>
        <w:t xml:space="preserve"> models of WRF's new dynamic core. I am impressed by the innovative technique for </w:t>
      </w:r>
      <w:proofErr w:type="spellStart"/>
      <w:r w:rsidRPr="00671E4F">
        <w:rPr>
          <w:i/>
          <w:color w:val="548DD4" w:themeColor="text2" w:themeTint="99"/>
        </w:rPr>
        <w:t>parallelizations</w:t>
      </w:r>
      <w:proofErr w:type="spellEnd"/>
      <w:r w:rsidRPr="00671E4F">
        <w:rPr>
          <w:i/>
          <w:color w:val="548DD4" w:themeColor="text2" w:themeTint="99"/>
        </w:rPr>
        <w:t xml:space="preserve"> of tangent linear and </w:t>
      </w:r>
      <w:proofErr w:type="spellStart"/>
      <w:r w:rsidRPr="00671E4F">
        <w:rPr>
          <w:i/>
          <w:color w:val="548DD4" w:themeColor="text2" w:themeTint="99"/>
        </w:rPr>
        <w:t>adjoint</w:t>
      </w:r>
      <w:proofErr w:type="spellEnd"/>
      <w:r w:rsidRPr="00671E4F">
        <w:rPr>
          <w:i/>
          <w:color w:val="548DD4" w:themeColor="text2" w:themeTint="99"/>
        </w:rPr>
        <w:t xml:space="preserve"> models proposed in this paper. I do believe it is worth accepting this paper for publication on Journal of Atmospheric and Oceanic Technology.</w:t>
      </w:r>
    </w:p>
    <w:p w14:paraId="527CC85F" w14:textId="77777777" w:rsidR="00671E4F" w:rsidRPr="00671E4F" w:rsidRDefault="00671E4F" w:rsidP="00671E4F">
      <w:pPr>
        <w:rPr>
          <w:i/>
          <w:color w:val="548DD4" w:themeColor="text2" w:themeTint="99"/>
        </w:rPr>
      </w:pPr>
    </w:p>
    <w:p w14:paraId="181FCBD7" w14:textId="77777777" w:rsidR="00671E4F" w:rsidRPr="00671E4F" w:rsidRDefault="00671E4F" w:rsidP="00671E4F">
      <w:pPr>
        <w:rPr>
          <w:i/>
          <w:color w:val="548DD4" w:themeColor="text2" w:themeTint="99"/>
        </w:rPr>
      </w:pPr>
      <w:r w:rsidRPr="00671E4F">
        <w:rPr>
          <w:i/>
          <w:color w:val="548DD4" w:themeColor="text2" w:themeTint="99"/>
        </w:rPr>
        <w:t>However, before it is accepted for publication on this journal, some revisions are required. The detail comments are as follows:</w:t>
      </w:r>
    </w:p>
    <w:p w14:paraId="16DBBD17" w14:textId="77777777" w:rsidR="00671E4F" w:rsidRPr="00671E4F" w:rsidRDefault="00671E4F" w:rsidP="00671E4F">
      <w:pPr>
        <w:rPr>
          <w:i/>
          <w:color w:val="548DD4" w:themeColor="text2" w:themeTint="99"/>
        </w:rPr>
      </w:pPr>
    </w:p>
    <w:p w14:paraId="06F1E7DC" w14:textId="77777777" w:rsidR="00671E4F" w:rsidRPr="00671E4F" w:rsidRDefault="00671E4F" w:rsidP="00671E4F">
      <w:pPr>
        <w:rPr>
          <w:i/>
          <w:color w:val="548DD4" w:themeColor="text2" w:themeTint="99"/>
        </w:rPr>
      </w:pPr>
      <w:r w:rsidRPr="00671E4F">
        <w:rPr>
          <w:i/>
          <w:color w:val="548DD4" w:themeColor="text2" w:themeTint="99"/>
        </w:rPr>
        <w:t xml:space="preserve">1) To show the significance of the new </w:t>
      </w:r>
      <w:proofErr w:type="spellStart"/>
      <w:r w:rsidRPr="00671E4F">
        <w:rPr>
          <w:i/>
          <w:color w:val="548DD4" w:themeColor="text2" w:themeTint="99"/>
        </w:rPr>
        <w:t>techniqe</w:t>
      </w:r>
      <w:proofErr w:type="spellEnd"/>
      <w:r w:rsidRPr="00671E4F">
        <w:rPr>
          <w:i/>
          <w:color w:val="548DD4" w:themeColor="text2" w:themeTint="99"/>
        </w:rPr>
        <w:t xml:space="preserve"> for </w:t>
      </w:r>
      <w:proofErr w:type="spellStart"/>
      <w:r w:rsidRPr="00671E4F">
        <w:rPr>
          <w:i/>
          <w:color w:val="548DD4" w:themeColor="text2" w:themeTint="99"/>
        </w:rPr>
        <w:t>parallelizations</w:t>
      </w:r>
      <w:proofErr w:type="spellEnd"/>
      <w:r w:rsidRPr="00671E4F">
        <w:rPr>
          <w:i/>
          <w:color w:val="548DD4" w:themeColor="text2" w:themeTint="99"/>
        </w:rPr>
        <w:t xml:space="preserve"> of tangent linear and </w:t>
      </w:r>
      <w:proofErr w:type="spellStart"/>
      <w:r w:rsidRPr="00671E4F">
        <w:rPr>
          <w:i/>
          <w:color w:val="548DD4" w:themeColor="text2" w:themeTint="99"/>
        </w:rPr>
        <w:t>adjoint</w:t>
      </w:r>
      <w:proofErr w:type="spellEnd"/>
      <w:r w:rsidRPr="00671E4F">
        <w:rPr>
          <w:i/>
          <w:color w:val="548DD4" w:themeColor="text2" w:themeTint="99"/>
        </w:rPr>
        <w:t xml:space="preserve"> models, the authors should give a description in the section of introduction on how the previous works did to parallelize tangent linear and </w:t>
      </w:r>
      <w:proofErr w:type="spellStart"/>
      <w:r w:rsidRPr="00671E4F">
        <w:rPr>
          <w:i/>
          <w:color w:val="548DD4" w:themeColor="text2" w:themeTint="99"/>
        </w:rPr>
        <w:t>adjoint</w:t>
      </w:r>
      <w:proofErr w:type="spellEnd"/>
      <w:r w:rsidRPr="00671E4F">
        <w:rPr>
          <w:i/>
          <w:color w:val="548DD4" w:themeColor="text2" w:themeTint="99"/>
        </w:rPr>
        <w:t xml:space="preserve"> models when forward model were upgraded and what </w:t>
      </w:r>
      <w:proofErr w:type="spellStart"/>
      <w:r w:rsidRPr="00671E4F">
        <w:rPr>
          <w:i/>
          <w:color w:val="548DD4" w:themeColor="text2" w:themeTint="99"/>
        </w:rPr>
        <w:t>difficults</w:t>
      </w:r>
      <w:proofErr w:type="spellEnd"/>
      <w:r w:rsidRPr="00671E4F">
        <w:rPr>
          <w:i/>
          <w:color w:val="548DD4" w:themeColor="text2" w:themeTint="99"/>
        </w:rPr>
        <w:t xml:space="preserve"> were met. Actually, for development of 4DVar system, one of challenging works is to update and parallelize tangent linear </w:t>
      </w:r>
      <w:r w:rsidRPr="00671E4F">
        <w:rPr>
          <w:i/>
          <w:color w:val="548DD4" w:themeColor="text2" w:themeTint="99"/>
        </w:rPr>
        <w:lastRenderedPageBreak/>
        <w:t xml:space="preserve">and </w:t>
      </w:r>
      <w:proofErr w:type="spellStart"/>
      <w:r w:rsidRPr="00671E4F">
        <w:rPr>
          <w:i/>
          <w:color w:val="548DD4" w:themeColor="text2" w:themeTint="99"/>
        </w:rPr>
        <w:t>adjoint</w:t>
      </w:r>
      <w:proofErr w:type="spellEnd"/>
      <w:r w:rsidRPr="00671E4F">
        <w:rPr>
          <w:i/>
          <w:color w:val="548DD4" w:themeColor="text2" w:themeTint="99"/>
        </w:rPr>
        <w:t xml:space="preserve"> models following the upgrade of the corresponding forward models. The </w:t>
      </w:r>
      <w:proofErr w:type="gramStart"/>
      <w:r w:rsidRPr="00671E4F">
        <w:rPr>
          <w:i/>
          <w:color w:val="548DD4" w:themeColor="text2" w:themeTint="99"/>
        </w:rPr>
        <w:t>authors</w:t>
      </w:r>
      <w:proofErr w:type="gramEnd"/>
      <w:r w:rsidRPr="00671E4F">
        <w:rPr>
          <w:i/>
          <w:color w:val="548DD4" w:themeColor="text2" w:themeTint="99"/>
        </w:rPr>
        <w:t xml:space="preserve"> </w:t>
      </w:r>
      <w:proofErr w:type="spellStart"/>
      <w:r w:rsidRPr="00671E4F">
        <w:rPr>
          <w:i/>
          <w:color w:val="548DD4" w:themeColor="text2" w:themeTint="99"/>
        </w:rPr>
        <w:t>didnot</w:t>
      </w:r>
      <w:proofErr w:type="spellEnd"/>
      <w:r w:rsidRPr="00671E4F">
        <w:rPr>
          <w:i/>
          <w:color w:val="548DD4" w:themeColor="text2" w:themeTint="99"/>
        </w:rPr>
        <w:t xml:space="preserve"> point out this to highlight their innovative work.</w:t>
      </w:r>
    </w:p>
    <w:p w14:paraId="0958A7DC" w14:textId="77777777" w:rsidR="00671E4F" w:rsidRDefault="00671E4F" w:rsidP="00671E4F">
      <w:pPr>
        <w:rPr>
          <w:i/>
          <w:color w:val="548DD4" w:themeColor="text2" w:themeTint="99"/>
        </w:rPr>
      </w:pPr>
    </w:p>
    <w:p w14:paraId="1D52499C" w14:textId="6E4B3B16" w:rsidR="00DE698C" w:rsidRDefault="00DE698C" w:rsidP="00671E4F">
      <w:pPr>
        <w:rPr>
          <w:color w:val="FF0000"/>
        </w:rPr>
      </w:pPr>
      <w:r>
        <w:rPr>
          <w:color w:val="FF0000"/>
        </w:rPr>
        <w:t>Authors: We add a few sentences to emphasize the</w:t>
      </w:r>
      <w:r w:rsidR="000D4E2B">
        <w:rPr>
          <w:color w:val="FF0000"/>
        </w:rPr>
        <w:t xml:space="preserve"> difficulty of the parallelization of</w:t>
      </w:r>
      <w:r>
        <w:rPr>
          <w:color w:val="FF0000"/>
        </w:rPr>
        <w:t xml:space="preserve"> the WAMS. Please see line 48-51,</w:t>
      </w:r>
      <w:r w:rsidR="002C7E98">
        <w:rPr>
          <w:color w:val="FF0000"/>
        </w:rPr>
        <w:t>56-58</w:t>
      </w:r>
      <w:r>
        <w:rPr>
          <w:color w:val="FF0000"/>
        </w:rPr>
        <w:t xml:space="preserve"> </w:t>
      </w:r>
      <w:proofErr w:type="gramStart"/>
      <w:r>
        <w:rPr>
          <w:color w:val="FF0000"/>
        </w:rPr>
        <w:t>page</w:t>
      </w:r>
      <w:proofErr w:type="gramEnd"/>
      <w:r>
        <w:rPr>
          <w:color w:val="FF0000"/>
        </w:rPr>
        <w:t xml:space="preserve"> 2-3</w:t>
      </w:r>
      <w:r w:rsidR="00493524">
        <w:rPr>
          <w:color w:val="FF0000"/>
        </w:rPr>
        <w:t>.</w:t>
      </w:r>
      <w:r w:rsidR="002C7E98">
        <w:rPr>
          <w:color w:val="FF0000"/>
        </w:rPr>
        <w:t xml:space="preserve">  We hesitate to emphasize more as we would like to respect the colleagues who worked on </w:t>
      </w:r>
      <w:proofErr w:type="gramStart"/>
      <w:r w:rsidR="002C7E98">
        <w:rPr>
          <w:color w:val="FF0000"/>
        </w:rPr>
        <w:t>WAMS .</w:t>
      </w:r>
      <w:proofErr w:type="gramEnd"/>
      <w:r w:rsidR="00493524">
        <w:rPr>
          <w:color w:val="FF0000"/>
        </w:rPr>
        <w:t xml:space="preserve"> </w:t>
      </w:r>
    </w:p>
    <w:p w14:paraId="0E725ACF" w14:textId="77777777" w:rsidR="00DE698C" w:rsidRPr="00671E4F" w:rsidRDefault="00DE698C" w:rsidP="00671E4F">
      <w:pPr>
        <w:rPr>
          <w:i/>
          <w:color w:val="548DD4" w:themeColor="text2" w:themeTint="99"/>
        </w:rPr>
      </w:pPr>
    </w:p>
    <w:p w14:paraId="292C5A98" w14:textId="77777777" w:rsidR="00671E4F" w:rsidRDefault="00671E4F" w:rsidP="00671E4F">
      <w:pPr>
        <w:rPr>
          <w:i/>
          <w:color w:val="548DD4" w:themeColor="text2" w:themeTint="99"/>
        </w:rPr>
      </w:pPr>
      <w:proofErr w:type="gramStart"/>
      <w:r w:rsidRPr="00671E4F">
        <w:rPr>
          <w:i/>
          <w:color w:val="548DD4" w:themeColor="text2" w:themeTint="99"/>
        </w:rPr>
        <w:t>2)The</w:t>
      </w:r>
      <w:proofErr w:type="gramEnd"/>
      <w:r w:rsidRPr="00671E4F">
        <w:rPr>
          <w:i/>
          <w:color w:val="548DD4" w:themeColor="text2" w:themeTint="99"/>
        </w:rPr>
        <w:t xml:space="preserve"> </w:t>
      </w:r>
      <w:proofErr w:type="spellStart"/>
      <w:r w:rsidRPr="00671E4F">
        <w:rPr>
          <w:i/>
          <w:color w:val="548DD4" w:themeColor="text2" w:themeTint="99"/>
        </w:rPr>
        <w:t>writting</w:t>
      </w:r>
      <w:proofErr w:type="spellEnd"/>
      <w:r w:rsidRPr="00671E4F">
        <w:rPr>
          <w:i/>
          <w:color w:val="548DD4" w:themeColor="text2" w:themeTint="99"/>
        </w:rPr>
        <w:t xml:space="preserve"> should be further improved. Some expressions are not very good logically or not exact in science. The following are some examples:</w:t>
      </w:r>
    </w:p>
    <w:p w14:paraId="6C0EB2D4" w14:textId="77777777" w:rsidR="006B2674" w:rsidRDefault="006B2674" w:rsidP="00671E4F">
      <w:pPr>
        <w:rPr>
          <w:i/>
          <w:color w:val="548DD4" w:themeColor="text2" w:themeTint="99"/>
        </w:rPr>
      </w:pPr>
    </w:p>
    <w:p w14:paraId="0AEF5213" w14:textId="74F97682" w:rsidR="006B2674" w:rsidRDefault="006B2674" w:rsidP="00671E4F">
      <w:pPr>
        <w:rPr>
          <w:color w:val="FF0000"/>
        </w:rPr>
      </w:pPr>
      <w:r>
        <w:rPr>
          <w:color w:val="FF0000"/>
        </w:rPr>
        <w:t>Authors: We hired a professional editor (Mary Golden</w:t>
      </w:r>
      <w:r w:rsidR="007C1765">
        <w:rPr>
          <w:color w:val="FF0000"/>
        </w:rPr>
        <w:t>, was chief editorial assistant of MWR</w:t>
      </w:r>
      <w:r>
        <w:rPr>
          <w:color w:val="FF0000"/>
        </w:rPr>
        <w:t>) to improve the writing.</w:t>
      </w:r>
    </w:p>
    <w:p w14:paraId="0C34F9AF" w14:textId="77777777" w:rsidR="006B2674" w:rsidRPr="00671E4F" w:rsidRDefault="006B2674" w:rsidP="00671E4F">
      <w:pPr>
        <w:rPr>
          <w:i/>
          <w:color w:val="548DD4" w:themeColor="text2" w:themeTint="99"/>
        </w:rPr>
      </w:pPr>
    </w:p>
    <w:p w14:paraId="259C517C" w14:textId="77777777" w:rsidR="00671E4F" w:rsidRDefault="00671E4F" w:rsidP="00671E4F">
      <w:pPr>
        <w:rPr>
          <w:i/>
          <w:color w:val="548DD4" w:themeColor="text2" w:themeTint="99"/>
        </w:rPr>
      </w:pPr>
      <w:r w:rsidRPr="00671E4F">
        <w:rPr>
          <w:i/>
          <w:color w:val="548DD4" w:themeColor="text2" w:themeTint="99"/>
        </w:rPr>
        <w:t xml:space="preserve">2.1 Line 122 on Page 6: The phrase "general atmospheric model" or "general oceanic model" is scarcely used. In general, it should be "atmospheric general circulation model (AGCM)" or "oceanic general circulation model (OGCM)". In this paper, AGCM or/and OGCM were not considered. Therefore, </w:t>
      </w:r>
      <w:proofErr w:type="gramStart"/>
      <w:r w:rsidRPr="00671E4F">
        <w:rPr>
          <w:i/>
          <w:color w:val="548DD4" w:themeColor="text2" w:themeTint="99"/>
        </w:rPr>
        <w:t>the phrase "general atmospheric and oceanic models" in this manuscript should be replaced by "atmospheric and oceanic models"</w:t>
      </w:r>
      <w:proofErr w:type="gramEnd"/>
      <w:r w:rsidRPr="00671E4F">
        <w:rPr>
          <w:i/>
          <w:color w:val="548DD4" w:themeColor="text2" w:themeTint="99"/>
        </w:rPr>
        <w:t>.</w:t>
      </w:r>
    </w:p>
    <w:p w14:paraId="78EEDAD5" w14:textId="77777777" w:rsidR="00F21C28" w:rsidRDefault="00F21C28" w:rsidP="00671E4F">
      <w:pPr>
        <w:rPr>
          <w:i/>
          <w:color w:val="548DD4" w:themeColor="text2" w:themeTint="99"/>
        </w:rPr>
      </w:pPr>
    </w:p>
    <w:p w14:paraId="7E4E26F2" w14:textId="321EDDBE" w:rsidR="00F21C28" w:rsidRDefault="00F21C28" w:rsidP="00671E4F">
      <w:pPr>
        <w:rPr>
          <w:color w:val="FF0000"/>
        </w:rPr>
      </w:pPr>
      <w:r>
        <w:rPr>
          <w:color w:val="FF0000"/>
        </w:rPr>
        <w:t xml:space="preserve">Authors: The </w:t>
      </w:r>
      <w:r w:rsidR="00B232D5">
        <w:rPr>
          <w:color w:val="FF0000"/>
        </w:rPr>
        <w:t>phrases</w:t>
      </w:r>
      <w:r>
        <w:rPr>
          <w:color w:val="FF0000"/>
        </w:rPr>
        <w:t xml:space="preserve"> of</w:t>
      </w:r>
      <w:r w:rsidR="00B232D5">
        <w:rPr>
          <w:color w:val="FF0000"/>
        </w:rPr>
        <w:t xml:space="preserve"> “general atmospheric model”</w:t>
      </w:r>
      <w:r>
        <w:rPr>
          <w:color w:val="FF0000"/>
        </w:rPr>
        <w:t xml:space="preserve"> and </w:t>
      </w:r>
      <w:r w:rsidR="00B232D5">
        <w:rPr>
          <w:color w:val="FF0000"/>
        </w:rPr>
        <w:t>“general oceanic model” were</w:t>
      </w:r>
      <w:r>
        <w:rPr>
          <w:color w:val="FF0000"/>
        </w:rPr>
        <w:t xml:space="preserve"> corrected </w:t>
      </w:r>
      <w:r w:rsidR="00B232D5">
        <w:rPr>
          <w:color w:val="FF0000"/>
        </w:rPr>
        <w:t>to “atmospheric and oceanic models</w:t>
      </w:r>
      <w:proofErr w:type="gramStart"/>
      <w:r w:rsidR="00B232D5">
        <w:rPr>
          <w:color w:val="FF0000"/>
        </w:rPr>
        <w:t>” ,</w:t>
      </w:r>
      <w:proofErr w:type="gramEnd"/>
      <w:r w:rsidR="00B232D5">
        <w:rPr>
          <w:color w:val="FF0000"/>
        </w:rPr>
        <w:t xml:space="preserve"> see line</w:t>
      </w:r>
      <w:r>
        <w:rPr>
          <w:color w:val="FF0000"/>
        </w:rPr>
        <w:t xml:space="preserve"> </w:t>
      </w:r>
      <w:r w:rsidR="004443C0">
        <w:rPr>
          <w:color w:val="FF0000"/>
        </w:rPr>
        <w:t>132</w:t>
      </w:r>
      <w:r w:rsidR="00B232D5">
        <w:rPr>
          <w:color w:val="FF0000"/>
        </w:rPr>
        <w:t xml:space="preserve"> page 6.</w:t>
      </w:r>
    </w:p>
    <w:p w14:paraId="1738FEA3" w14:textId="39EEEE72" w:rsidR="00B232D5" w:rsidRDefault="00B232D5" w:rsidP="00671E4F">
      <w:pPr>
        <w:rPr>
          <w:color w:val="FF0000"/>
        </w:rPr>
      </w:pPr>
    </w:p>
    <w:p w14:paraId="008D7C46" w14:textId="77777777" w:rsidR="00F21C28" w:rsidRPr="00F21C28" w:rsidRDefault="00F21C28" w:rsidP="00671E4F">
      <w:pPr>
        <w:rPr>
          <w:color w:val="FF0000"/>
        </w:rPr>
      </w:pPr>
    </w:p>
    <w:p w14:paraId="4EE540BA" w14:textId="77777777" w:rsidR="00671E4F" w:rsidRPr="00671E4F" w:rsidRDefault="00671E4F" w:rsidP="00671E4F">
      <w:pPr>
        <w:rPr>
          <w:i/>
          <w:color w:val="548DD4" w:themeColor="text2" w:themeTint="99"/>
        </w:rPr>
      </w:pPr>
      <w:r w:rsidRPr="00671E4F">
        <w:rPr>
          <w:i/>
          <w:color w:val="548DD4" w:themeColor="text2" w:themeTint="99"/>
        </w:rPr>
        <w:t xml:space="preserve">2.2 Line 123 on Page 6: The phrase "finite differential algorithms" is incorrect, which should be "finite difference algorithms". </w:t>
      </w:r>
      <w:proofErr w:type="gramStart"/>
      <w:r w:rsidRPr="00671E4F">
        <w:rPr>
          <w:i/>
          <w:color w:val="548DD4" w:themeColor="text2" w:themeTint="99"/>
        </w:rPr>
        <w:t>In mathematics, "differential" is quite different from "difference".</w:t>
      </w:r>
      <w:proofErr w:type="gramEnd"/>
      <w:r w:rsidRPr="00671E4F">
        <w:rPr>
          <w:i/>
          <w:color w:val="548DD4" w:themeColor="text2" w:themeTint="99"/>
        </w:rPr>
        <w:t xml:space="preserve"> They are in continuous space and discrete space, respectively.</w:t>
      </w:r>
    </w:p>
    <w:p w14:paraId="4BF0FB5C" w14:textId="77777777" w:rsidR="00671E4F" w:rsidRDefault="00671E4F" w:rsidP="00671E4F">
      <w:pPr>
        <w:rPr>
          <w:i/>
          <w:color w:val="548DD4" w:themeColor="text2" w:themeTint="99"/>
        </w:rPr>
      </w:pPr>
    </w:p>
    <w:p w14:paraId="356072B0" w14:textId="200972BF" w:rsidR="00B232D5" w:rsidRDefault="00B232D5" w:rsidP="00B232D5">
      <w:pPr>
        <w:rPr>
          <w:color w:val="FF0000"/>
        </w:rPr>
      </w:pPr>
      <w:r>
        <w:rPr>
          <w:color w:val="FF0000"/>
        </w:rPr>
        <w:t>Authors: The phrases of “</w:t>
      </w:r>
      <w:r w:rsidR="00B972A9" w:rsidRPr="00B972A9">
        <w:rPr>
          <w:color w:val="FF0000"/>
        </w:rPr>
        <w:t>finite differential algorithms</w:t>
      </w:r>
      <w:r>
        <w:rPr>
          <w:color w:val="FF0000"/>
        </w:rPr>
        <w:t xml:space="preserve">” </w:t>
      </w:r>
      <w:r w:rsidR="00B972A9">
        <w:rPr>
          <w:color w:val="FF0000"/>
        </w:rPr>
        <w:t>was</w:t>
      </w:r>
      <w:r>
        <w:rPr>
          <w:color w:val="FF0000"/>
        </w:rPr>
        <w:t xml:space="preserve"> corrected to “</w:t>
      </w:r>
      <w:r w:rsidR="00B972A9" w:rsidRPr="00B972A9">
        <w:rPr>
          <w:color w:val="FF0000"/>
        </w:rPr>
        <w:t>finite difference algorithms</w:t>
      </w:r>
      <w:proofErr w:type="gramStart"/>
      <w:r>
        <w:rPr>
          <w:color w:val="FF0000"/>
        </w:rPr>
        <w:t>” ,</w:t>
      </w:r>
      <w:proofErr w:type="gramEnd"/>
      <w:r>
        <w:rPr>
          <w:color w:val="FF0000"/>
        </w:rPr>
        <w:t xml:space="preserve"> see line </w:t>
      </w:r>
      <w:r w:rsidR="004443C0">
        <w:rPr>
          <w:color w:val="FF0000"/>
        </w:rPr>
        <w:t>133</w:t>
      </w:r>
      <w:r>
        <w:rPr>
          <w:color w:val="FF0000"/>
        </w:rPr>
        <w:t xml:space="preserve"> page 6.</w:t>
      </w:r>
    </w:p>
    <w:p w14:paraId="501C9132" w14:textId="77777777" w:rsidR="00B232D5" w:rsidRPr="00671E4F" w:rsidRDefault="00B232D5" w:rsidP="00671E4F">
      <w:pPr>
        <w:rPr>
          <w:i/>
          <w:color w:val="548DD4" w:themeColor="text2" w:themeTint="99"/>
        </w:rPr>
      </w:pPr>
    </w:p>
    <w:p w14:paraId="72FAFB09" w14:textId="77777777" w:rsidR="00671E4F" w:rsidRPr="00671E4F" w:rsidRDefault="00671E4F" w:rsidP="00671E4F">
      <w:pPr>
        <w:rPr>
          <w:i/>
          <w:color w:val="548DD4" w:themeColor="text2" w:themeTint="99"/>
        </w:rPr>
      </w:pPr>
      <w:r w:rsidRPr="00671E4F">
        <w:rPr>
          <w:i/>
          <w:color w:val="548DD4" w:themeColor="text2" w:themeTint="99"/>
        </w:rPr>
        <w:t xml:space="preserve">2.3 Line 161-162 on Page 8: 'Followed by calling "RSL_LITE_EXCH_Y" to finished the packed ghost area data exchanges on south-north direction'. What's meaning of this sentence? Is "to </w:t>
      </w:r>
      <w:proofErr w:type="gramStart"/>
      <w:r w:rsidRPr="00671E4F">
        <w:rPr>
          <w:i/>
          <w:color w:val="548DD4" w:themeColor="text2" w:themeTint="99"/>
        </w:rPr>
        <w:t>finished ...</w:t>
      </w:r>
      <w:proofErr w:type="gramEnd"/>
      <w:r w:rsidRPr="00671E4F">
        <w:rPr>
          <w:i/>
          <w:color w:val="548DD4" w:themeColor="text2" w:themeTint="99"/>
        </w:rPr>
        <w:t>" correct?</w:t>
      </w:r>
    </w:p>
    <w:p w14:paraId="353A86C7" w14:textId="77777777" w:rsidR="00B972A9" w:rsidRDefault="00B972A9" w:rsidP="00B972A9">
      <w:pPr>
        <w:rPr>
          <w:color w:val="FF0000"/>
        </w:rPr>
      </w:pPr>
    </w:p>
    <w:p w14:paraId="6018DF47" w14:textId="4F238FEB" w:rsidR="00B972A9" w:rsidRPr="00514726" w:rsidRDefault="00514726" w:rsidP="00514726">
      <w:pPr>
        <w:widowControl w:val="0"/>
        <w:tabs>
          <w:tab w:val="left" w:pos="220"/>
          <w:tab w:val="left" w:pos="720"/>
        </w:tabs>
        <w:autoSpaceDE w:val="0"/>
        <w:autoSpaceDN w:val="0"/>
        <w:adjustRightInd w:val="0"/>
        <w:spacing w:after="240"/>
        <w:rPr>
          <w:color w:val="FF0000"/>
        </w:rPr>
      </w:pPr>
      <w:r>
        <w:rPr>
          <w:color w:val="FF0000"/>
        </w:rPr>
        <w:t>Authors: To make it more readable, this sentence is modified to “There</w:t>
      </w:r>
      <w:r w:rsidRPr="00514726">
        <w:rPr>
          <w:color w:val="FF0000"/>
        </w:rPr>
        <w:t>fore, o</w:t>
      </w:r>
      <w:r>
        <w:rPr>
          <w:color w:val="FF0000"/>
        </w:rPr>
        <w:t xml:space="preserve">ne call of ”RSL_LITE_EXCH_Y” is </w:t>
      </w:r>
      <w:r w:rsidRPr="00514726">
        <w:rPr>
          <w:color w:val="FF0000"/>
        </w:rPr>
        <w:t>able to complete t</w:t>
      </w:r>
      <w:r>
        <w:rPr>
          <w:color w:val="FF0000"/>
        </w:rPr>
        <w:t>he data exchanges in the south-</w:t>
      </w:r>
      <w:r w:rsidRPr="00514726">
        <w:rPr>
          <w:color w:val="FF0000"/>
        </w:rPr>
        <w:t xml:space="preserve">north direction </w:t>
      </w:r>
      <w:proofErr w:type="gramStart"/>
      <w:r>
        <w:rPr>
          <w:color w:val="FF0000"/>
        </w:rPr>
        <w:t>” ,</w:t>
      </w:r>
      <w:proofErr w:type="gramEnd"/>
      <w:r>
        <w:rPr>
          <w:color w:val="FF0000"/>
        </w:rPr>
        <w:t xml:space="preserve"> see line </w:t>
      </w:r>
      <w:r w:rsidR="004443C0">
        <w:rPr>
          <w:color w:val="FF0000"/>
        </w:rPr>
        <w:t>171-173</w:t>
      </w:r>
      <w:r w:rsidRPr="00514726">
        <w:rPr>
          <w:color w:val="FF0000"/>
        </w:rPr>
        <w:t xml:space="preserve"> page 8</w:t>
      </w:r>
      <w:r w:rsidR="00B972A9" w:rsidRPr="00514726">
        <w:rPr>
          <w:color w:val="FF0000"/>
        </w:rPr>
        <w:t>.</w:t>
      </w:r>
    </w:p>
    <w:p w14:paraId="217D7A3D" w14:textId="77777777" w:rsidR="00671E4F" w:rsidRPr="00671E4F" w:rsidRDefault="00671E4F" w:rsidP="00671E4F">
      <w:pPr>
        <w:rPr>
          <w:i/>
          <w:color w:val="548DD4" w:themeColor="text2" w:themeTint="99"/>
        </w:rPr>
      </w:pPr>
    </w:p>
    <w:p w14:paraId="65C73446" w14:textId="77777777" w:rsidR="00671E4F" w:rsidRPr="00671E4F" w:rsidRDefault="00671E4F" w:rsidP="00671E4F">
      <w:pPr>
        <w:rPr>
          <w:i/>
          <w:color w:val="548DD4" w:themeColor="text2" w:themeTint="99"/>
        </w:rPr>
      </w:pPr>
      <w:r w:rsidRPr="00671E4F">
        <w:rPr>
          <w:i/>
          <w:color w:val="548DD4" w:themeColor="text2" w:themeTint="99"/>
        </w:rPr>
        <w:t>2.4 Line 206-207 on Page 11: What's meaning of "a 15-km domain"? Do the authors mean "a 15km-resolution domain"? What are the range and location of the domain?</w:t>
      </w:r>
    </w:p>
    <w:p w14:paraId="262D5186" w14:textId="77777777" w:rsidR="00671E4F" w:rsidRDefault="00671E4F" w:rsidP="00671E4F">
      <w:pPr>
        <w:rPr>
          <w:i/>
          <w:color w:val="548DD4" w:themeColor="text2" w:themeTint="99"/>
        </w:rPr>
      </w:pPr>
    </w:p>
    <w:p w14:paraId="2E2A7CA9" w14:textId="20F22873" w:rsidR="005D263F" w:rsidRDefault="005D263F" w:rsidP="00671E4F">
      <w:pPr>
        <w:rPr>
          <w:color w:val="FF0000"/>
        </w:rPr>
      </w:pPr>
      <w:r>
        <w:rPr>
          <w:color w:val="FF0000"/>
        </w:rPr>
        <w:t>Authors: Add more description of the domain configuration at line 220-222, page 11.</w:t>
      </w:r>
    </w:p>
    <w:p w14:paraId="012C70DB" w14:textId="77777777" w:rsidR="005D263F" w:rsidRPr="00671E4F" w:rsidRDefault="005D263F" w:rsidP="00671E4F">
      <w:pPr>
        <w:rPr>
          <w:i/>
          <w:color w:val="548DD4" w:themeColor="text2" w:themeTint="99"/>
        </w:rPr>
      </w:pPr>
    </w:p>
    <w:p w14:paraId="339D5154" w14:textId="77777777" w:rsidR="00671E4F" w:rsidRPr="00671E4F" w:rsidRDefault="00671E4F" w:rsidP="00671E4F">
      <w:pPr>
        <w:rPr>
          <w:i/>
          <w:color w:val="548DD4" w:themeColor="text2" w:themeTint="99"/>
        </w:rPr>
      </w:pPr>
      <w:r w:rsidRPr="00671E4F">
        <w:rPr>
          <w:i/>
          <w:color w:val="548DD4" w:themeColor="text2" w:themeTint="99"/>
        </w:rPr>
        <w:t>3) Some improper or incorrect uses, such as:</w:t>
      </w:r>
    </w:p>
    <w:p w14:paraId="3545E094" w14:textId="77777777" w:rsidR="00671E4F" w:rsidRDefault="00671E4F" w:rsidP="00671E4F">
      <w:pPr>
        <w:rPr>
          <w:i/>
          <w:color w:val="548DD4" w:themeColor="text2" w:themeTint="99"/>
        </w:rPr>
      </w:pPr>
      <w:r w:rsidRPr="00671E4F">
        <w:rPr>
          <w:i/>
          <w:color w:val="548DD4" w:themeColor="text2" w:themeTint="99"/>
        </w:rPr>
        <w:t>3.1 Line 95-96 on Page 4: A bracket was missing before "</w:t>
      </w:r>
      <w:proofErr w:type="spellStart"/>
      <w:r w:rsidRPr="00671E4F">
        <w:rPr>
          <w:i/>
          <w:color w:val="548DD4" w:themeColor="text2" w:themeTint="99"/>
        </w:rPr>
        <w:t>Vukicevic</w:t>
      </w:r>
      <w:proofErr w:type="spellEnd"/>
      <w:r w:rsidRPr="00671E4F">
        <w:rPr>
          <w:i/>
          <w:color w:val="548DD4" w:themeColor="text2" w:themeTint="99"/>
        </w:rPr>
        <w:t xml:space="preserve"> (1991)".</w:t>
      </w:r>
    </w:p>
    <w:p w14:paraId="2F58D6F9" w14:textId="77777777" w:rsidR="00AA6D51" w:rsidRDefault="00AA6D51" w:rsidP="00671E4F">
      <w:pPr>
        <w:rPr>
          <w:i/>
          <w:color w:val="548DD4" w:themeColor="text2" w:themeTint="99"/>
        </w:rPr>
      </w:pPr>
    </w:p>
    <w:p w14:paraId="7E3BED8A" w14:textId="1526F7A0" w:rsidR="00AA6D51" w:rsidRPr="00671E4F" w:rsidRDefault="00AA6D51" w:rsidP="00671E4F">
      <w:pPr>
        <w:rPr>
          <w:i/>
          <w:color w:val="548DD4" w:themeColor="text2" w:themeTint="99"/>
        </w:rPr>
      </w:pPr>
      <w:r>
        <w:rPr>
          <w:color w:val="FF0000"/>
        </w:rPr>
        <w:t xml:space="preserve">Authors: </w:t>
      </w:r>
      <w:r w:rsidR="008B08D0">
        <w:rPr>
          <w:color w:val="FF0000"/>
        </w:rPr>
        <w:t>Bracket was added, see line 105</w:t>
      </w:r>
      <w:r>
        <w:rPr>
          <w:color w:val="FF0000"/>
        </w:rPr>
        <w:t xml:space="preserve"> </w:t>
      </w:r>
      <w:proofErr w:type="gramStart"/>
      <w:r>
        <w:rPr>
          <w:color w:val="FF0000"/>
        </w:rPr>
        <w:t>page</w:t>
      </w:r>
      <w:proofErr w:type="gramEnd"/>
      <w:r>
        <w:rPr>
          <w:color w:val="FF0000"/>
        </w:rPr>
        <w:t xml:space="preserve"> 5.</w:t>
      </w:r>
    </w:p>
    <w:p w14:paraId="54C5582B" w14:textId="77777777" w:rsidR="00671E4F" w:rsidRPr="00671E4F" w:rsidRDefault="00671E4F" w:rsidP="00671E4F">
      <w:pPr>
        <w:rPr>
          <w:i/>
          <w:color w:val="548DD4" w:themeColor="text2" w:themeTint="99"/>
        </w:rPr>
      </w:pPr>
    </w:p>
    <w:p w14:paraId="31D4519F" w14:textId="77777777" w:rsidR="00671E4F" w:rsidRPr="00671E4F" w:rsidRDefault="00671E4F" w:rsidP="00671E4F">
      <w:pPr>
        <w:rPr>
          <w:i/>
          <w:color w:val="548DD4" w:themeColor="text2" w:themeTint="99"/>
        </w:rPr>
      </w:pPr>
      <w:r w:rsidRPr="00671E4F">
        <w:rPr>
          <w:i/>
          <w:color w:val="548DD4" w:themeColor="text2" w:themeTint="99"/>
        </w:rPr>
        <w:t xml:space="preserve">3.2 Line 136 on Page 6: ".... needs to be revised. </w:t>
      </w:r>
      <w:proofErr w:type="gramStart"/>
      <w:r w:rsidRPr="00671E4F">
        <w:rPr>
          <w:i/>
          <w:color w:val="548DD4" w:themeColor="text2" w:themeTint="99"/>
        </w:rPr>
        <w:t>the</w:t>
      </w:r>
      <w:proofErr w:type="gramEnd"/>
      <w:r w:rsidRPr="00671E4F">
        <w:rPr>
          <w:i/>
          <w:color w:val="548DD4" w:themeColor="text2" w:themeTint="99"/>
        </w:rPr>
        <w:t xml:space="preserve"> </w:t>
      </w:r>
      <w:proofErr w:type="spellStart"/>
      <w:r w:rsidRPr="00671E4F">
        <w:rPr>
          <w:i/>
          <w:color w:val="548DD4" w:themeColor="text2" w:themeTint="99"/>
        </w:rPr>
        <w:t>adjoint</w:t>
      </w:r>
      <w:proofErr w:type="spellEnd"/>
      <w:r w:rsidRPr="00671E4F">
        <w:rPr>
          <w:i/>
          <w:color w:val="548DD4" w:themeColor="text2" w:themeTint="99"/>
        </w:rPr>
        <w:t xml:space="preserve"> ...". The first letter of a word after the full stop mark should be capital.</w:t>
      </w:r>
    </w:p>
    <w:p w14:paraId="394C1F19" w14:textId="77777777" w:rsidR="00671E4F" w:rsidRDefault="00671E4F" w:rsidP="00671E4F">
      <w:pPr>
        <w:rPr>
          <w:i/>
          <w:color w:val="548DD4" w:themeColor="text2" w:themeTint="99"/>
        </w:rPr>
      </w:pPr>
    </w:p>
    <w:p w14:paraId="7D8AD211" w14:textId="11823458" w:rsidR="00AA6D51" w:rsidRDefault="00AA6D51" w:rsidP="00671E4F">
      <w:pPr>
        <w:rPr>
          <w:color w:val="FF0000"/>
        </w:rPr>
      </w:pPr>
      <w:r>
        <w:rPr>
          <w:color w:val="FF0000"/>
        </w:rPr>
        <w:t xml:space="preserve">Authors: Corrected as “…needs to be reversed. The </w:t>
      </w:r>
      <w:proofErr w:type="spellStart"/>
      <w:r>
        <w:rPr>
          <w:color w:val="FF0000"/>
        </w:rPr>
        <w:t>adjoint</w:t>
      </w:r>
      <w:proofErr w:type="spellEnd"/>
      <w:r>
        <w:rPr>
          <w:color w:val="FF0000"/>
        </w:rPr>
        <w:t xml:space="preserve">…”, see line </w:t>
      </w:r>
      <w:r w:rsidR="008B08D0">
        <w:rPr>
          <w:color w:val="FF0000"/>
        </w:rPr>
        <w:t>140</w:t>
      </w:r>
      <w:r>
        <w:rPr>
          <w:color w:val="FF0000"/>
        </w:rPr>
        <w:t xml:space="preserve"> page 6.</w:t>
      </w:r>
    </w:p>
    <w:p w14:paraId="79E00C6F" w14:textId="77777777" w:rsidR="00AA6D51" w:rsidRPr="00671E4F" w:rsidRDefault="00AA6D51" w:rsidP="00671E4F">
      <w:pPr>
        <w:rPr>
          <w:i/>
          <w:color w:val="548DD4" w:themeColor="text2" w:themeTint="99"/>
        </w:rPr>
      </w:pPr>
    </w:p>
    <w:p w14:paraId="3851CFDC" w14:textId="77777777" w:rsidR="00671E4F" w:rsidRPr="00671E4F" w:rsidRDefault="00671E4F" w:rsidP="00671E4F">
      <w:pPr>
        <w:rPr>
          <w:i/>
          <w:color w:val="548DD4" w:themeColor="text2" w:themeTint="99"/>
        </w:rPr>
      </w:pPr>
      <w:r w:rsidRPr="00671E4F">
        <w:rPr>
          <w:i/>
          <w:color w:val="548DD4" w:themeColor="text2" w:themeTint="99"/>
        </w:rPr>
        <w:t>3.3 Line 137 on page 6: "add on". Should it be "add to"?</w:t>
      </w:r>
    </w:p>
    <w:p w14:paraId="359FF33B" w14:textId="77777777" w:rsidR="00671E4F" w:rsidRDefault="00671E4F" w:rsidP="00671E4F">
      <w:pPr>
        <w:rPr>
          <w:i/>
          <w:color w:val="548DD4" w:themeColor="text2" w:themeTint="99"/>
        </w:rPr>
      </w:pPr>
    </w:p>
    <w:p w14:paraId="7076A9E2" w14:textId="5E324C83" w:rsidR="00AA6D51" w:rsidRDefault="00AA6D51" w:rsidP="00671E4F">
      <w:pPr>
        <w:rPr>
          <w:color w:val="FF0000"/>
        </w:rPr>
      </w:pPr>
      <w:r>
        <w:rPr>
          <w:color w:val="FF0000"/>
        </w:rPr>
        <w:t>Authors: Cor</w:t>
      </w:r>
      <w:r w:rsidR="001E7A22">
        <w:rPr>
          <w:color w:val="FF0000"/>
        </w:rPr>
        <w:t>rected as “add to”, see line 148</w:t>
      </w:r>
      <w:r>
        <w:rPr>
          <w:color w:val="FF0000"/>
        </w:rPr>
        <w:t xml:space="preserve"> page 6.</w:t>
      </w:r>
    </w:p>
    <w:p w14:paraId="1E692F0B" w14:textId="77777777" w:rsidR="00AA6D51" w:rsidRPr="00671E4F" w:rsidRDefault="00AA6D51" w:rsidP="00671E4F">
      <w:pPr>
        <w:rPr>
          <w:i/>
          <w:color w:val="548DD4" w:themeColor="text2" w:themeTint="99"/>
        </w:rPr>
      </w:pPr>
    </w:p>
    <w:p w14:paraId="5442DCC6" w14:textId="77777777" w:rsidR="00671E4F" w:rsidRPr="00671E4F" w:rsidRDefault="00671E4F" w:rsidP="00671E4F">
      <w:pPr>
        <w:rPr>
          <w:i/>
          <w:color w:val="548DD4" w:themeColor="text2" w:themeTint="99"/>
        </w:rPr>
      </w:pPr>
      <w:r w:rsidRPr="00671E4F">
        <w:rPr>
          <w:i/>
          <w:color w:val="548DD4" w:themeColor="text2" w:themeTint="99"/>
        </w:rPr>
        <w:t xml:space="preserve">3.4 Line 169 on Page 8: "let Registry to </w:t>
      </w:r>
      <w:proofErr w:type="gramStart"/>
      <w:r w:rsidRPr="00671E4F">
        <w:rPr>
          <w:i/>
          <w:color w:val="548DD4" w:themeColor="text2" w:themeTint="99"/>
        </w:rPr>
        <w:t>generate ...</w:t>
      </w:r>
      <w:proofErr w:type="gramEnd"/>
      <w:r w:rsidRPr="00671E4F">
        <w:rPr>
          <w:i/>
          <w:color w:val="548DD4" w:themeColor="text2" w:themeTint="99"/>
        </w:rPr>
        <w:t xml:space="preserve">". Should it be "let Registry </w:t>
      </w:r>
      <w:proofErr w:type="gramStart"/>
      <w:r w:rsidRPr="00671E4F">
        <w:rPr>
          <w:i/>
          <w:color w:val="548DD4" w:themeColor="text2" w:themeTint="99"/>
        </w:rPr>
        <w:t>generate ...</w:t>
      </w:r>
      <w:proofErr w:type="gramEnd"/>
      <w:r w:rsidRPr="00671E4F">
        <w:rPr>
          <w:i/>
          <w:color w:val="548DD4" w:themeColor="text2" w:themeTint="99"/>
        </w:rPr>
        <w:t>"?</w:t>
      </w:r>
    </w:p>
    <w:p w14:paraId="241C7691" w14:textId="77777777" w:rsidR="00671E4F" w:rsidRDefault="00671E4F" w:rsidP="00671E4F">
      <w:pPr>
        <w:rPr>
          <w:i/>
          <w:color w:val="548DD4" w:themeColor="text2" w:themeTint="99"/>
        </w:rPr>
      </w:pPr>
    </w:p>
    <w:p w14:paraId="2A539C90" w14:textId="188591EE" w:rsidR="006B4DBC" w:rsidRDefault="006B4DBC" w:rsidP="006B4DBC">
      <w:pPr>
        <w:widowControl w:val="0"/>
        <w:tabs>
          <w:tab w:val="left" w:pos="220"/>
          <w:tab w:val="left" w:pos="720"/>
        </w:tabs>
        <w:autoSpaceDE w:val="0"/>
        <w:autoSpaceDN w:val="0"/>
        <w:adjustRightInd w:val="0"/>
        <w:spacing w:after="240"/>
        <w:rPr>
          <w:color w:val="FF0000"/>
        </w:rPr>
      </w:pPr>
      <w:r>
        <w:rPr>
          <w:color w:val="FF0000"/>
        </w:rPr>
        <w:t>Authors: corrected as “…</w:t>
      </w:r>
      <w:proofErr w:type="gramStart"/>
      <w:r>
        <w:rPr>
          <w:color w:val="FF0000"/>
        </w:rPr>
        <w:t>.t</w:t>
      </w:r>
      <w:r w:rsidRPr="006B4DBC">
        <w:rPr>
          <w:color w:val="FF0000"/>
        </w:rPr>
        <w:t>here</w:t>
      </w:r>
      <w:proofErr w:type="gramEnd"/>
      <w:r w:rsidRPr="006B4DBC">
        <w:rPr>
          <w:color w:val="FF0000"/>
        </w:rPr>
        <w:t xml:space="preserve"> is the possibility of letting the Registry generate </w:t>
      </w:r>
      <w:r>
        <w:rPr>
          <w:color w:val="FF0000"/>
        </w:rPr>
        <w:t xml:space="preserve">“, see line </w:t>
      </w:r>
      <w:r w:rsidR="001E7A22">
        <w:rPr>
          <w:color w:val="FF0000"/>
        </w:rPr>
        <w:t>180</w:t>
      </w:r>
      <w:r>
        <w:rPr>
          <w:color w:val="FF0000"/>
        </w:rPr>
        <w:t xml:space="preserve"> page 8. </w:t>
      </w:r>
    </w:p>
    <w:p w14:paraId="6BBA4759" w14:textId="77777777" w:rsidR="006B4DBC" w:rsidRPr="00671E4F" w:rsidRDefault="006B4DBC" w:rsidP="00671E4F">
      <w:pPr>
        <w:rPr>
          <w:i/>
          <w:color w:val="548DD4" w:themeColor="text2" w:themeTint="99"/>
        </w:rPr>
      </w:pPr>
    </w:p>
    <w:p w14:paraId="72FD5BF5" w14:textId="77777777" w:rsidR="00671E4F" w:rsidRPr="00671E4F" w:rsidRDefault="00671E4F" w:rsidP="00671E4F">
      <w:pPr>
        <w:rPr>
          <w:i/>
          <w:color w:val="548DD4" w:themeColor="text2" w:themeTint="99"/>
        </w:rPr>
      </w:pPr>
      <w:r w:rsidRPr="00671E4F">
        <w:rPr>
          <w:i/>
          <w:color w:val="548DD4" w:themeColor="text2" w:themeTint="99"/>
        </w:rPr>
        <w:t>4) Line 252 on Page 12: What coupler was used to couple WRFDA and WRFPLUS? This coupler has never been mentioned in the previous texts. Please give an introduction of it.</w:t>
      </w:r>
    </w:p>
    <w:p w14:paraId="7CBDCA8C" w14:textId="77777777" w:rsidR="00671E4F" w:rsidRDefault="00671E4F" w:rsidP="00671E4F"/>
    <w:p w14:paraId="78B97FDC" w14:textId="4D023418" w:rsidR="00A82E66" w:rsidRDefault="00A82E66" w:rsidP="00671E4F">
      <w:pPr>
        <w:rPr>
          <w:color w:val="FF0000"/>
        </w:rPr>
      </w:pPr>
      <w:r>
        <w:rPr>
          <w:color w:val="FF0000"/>
        </w:rPr>
        <w:t xml:space="preserve">Authors: The use of “coupler” </w:t>
      </w:r>
      <w:proofErr w:type="spellStart"/>
      <w:r>
        <w:rPr>
          <w:color w:val="FF0000"/>
        </w:rPr>
        <w:t>mis</w:t>
      </w:r>
      <w:proofErr w:type="spellEnd"/>
      <w:r>
        <w:rPr>
          <w:color w:val="FF0000"/>
        </w:rPr>
        <w:t>-leads the readers. It is not a real coupler and it should be “coupling interfaces”, which are the inline codes/subroutines were developed for couple WRFDA and WRFPLUS together.</w:t>
      </w:r>
    </w:p>
    <w:p w14:paraId="68956A90" w14:textId="77777777" w:rsidR="00A82E66" w:rsidRDefault="00A82E66" w:rsidP="00671E4F">
      <w:pPr>
        <w:rPr>
          <w:color w:val="FF0000"/>
        </w:rPr>
      </w:pPr>
    </w:p>
    <w:p w14:paraId="4725FB17" w14:textId="029E595F" w:rsidR="00A82E66" w:rsidRPr="00671E4F" w:rsidRDefault="00A82E66" w:rsidP="00671E4F">
      <w:r>
        <w:rPr>
          <w:color w:val="FF0000"/>
        </w:rPr>
        <w:t>We make some correction. See line</w:t>
      </w:r>
      <w:r w:rsidR="00AC7BBE">
        <w:rPr>
          <w:color w:val="FF0000"/>
        </w:rPr>
        <w:t xml:space="preserve"> 265-268 page 13</w:t>
      </w:r>
    </w:p>
    <w:sectPr w:rsidR="00A82E66" w:rsidRPr="00671E4F" w:rsidSect="002452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6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E4F"/>
    <w:rsid w:val="000D4E2B"/>
    <w:rsid w:val="001E7A22"/>
    <w:rsid w:val="002452AA"/>
    <w:rsid w:val="002C7E98"/>
    <w:rsid w:val="004443C0"/>
    <w:rsid w:val="00470233"/>
    <w:rsid w:val="00493524"/>
    <w:rsid w:val="00514726"/>
    <w:rsid w:val="005D263F"/>
    <w:rsid w:val="00671E4F"/>
    <w:rsid w:val="006B2674"/>
    <w:rsid w:val="006B4DBC"/>
    <w:rsid w:val="007C1765"/>
    <w:rsid w:val="008B08D0"/>
    <w:rsid w:val="00A82E66"/>
    <w:rsid w:val="00AA6D51"/>
    <w:rsid w:val="00AC7BBE"/>
    <w:rsid w:val="00B232D5"/>
    <w:rsid w:val="00B972A9"/>
    <w:rsid w:val="00DE698C"/>
    <w:rsid w:val="00E14FAD"/>
    <w:rsid w:val="00F21C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AC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E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1E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E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1E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765</Words>
  <Characters>4361</Characters>
  <Application>Microsoft Macintosh Word</Application>
  <DocSecurity>0</DocSecurity>
  <Lines>36</Lines>
  <Paragraphs>10</Paragraphs>
  <ScaleCrop>false</ScaleCrop>
  <Company>MMM/NCAR</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Zhang</dc:creator>
  <cp:keywords/>
  <dc:description/>
  <cp:lastModifiedBy>Xin Zhang</cp:lastModifiedBy>
  <cp:revision>14</cp:revision>
  <dcterms:created xsi:type="dcterms:W3CDTF">2013-01-14T23:10:00Z</dcterms:created>
  <dcterms:modified xsi:type="dcterms:W3CDTF">2013-01-15T21:24:00Z</dcterms:modified>
</cp:coreProperties>
</file>