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t>【说明】◼ 怎么理解：Cpk 本质上是"允许的波动"除以"实际的波动"。1.33 = 4/3 = 8σ÷6σ。推导过程：① 目标质量水平：不合格品率 &lt; 100 PPM → 查正态分布表：±4σ 覆盖 99.994%，不合格率约 63 PPM ✓ ② 规格带宽 = ±4σ×2 = 8σ ③ Cpk = 规格带宽÷6σ = 8σ÷6σ = 4/3 ≈ 1.33。所以 Cpk=1.33 保证即使均值偏移 1.5σ，不合格品率仍控制在 63 PPM 以内。</w:t>
        <w:br/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  <w:br/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t>现象：Weibull 分析结果 β=9.55（或 &gt;5），η=5.15，明显不合理。AD 值异常巨大（如 29.8）。</w:t>
        <w:br/>
        <w:t>根因：失效数据高度集中在 2~3 个值（如本例只有 4 和 5 两个值），最小二乘(LSXY)估计对这种数据极不稳定，会把 β 算崩。</w:t>
        <w:br/>
        <w:t>正确做法：在分布分析对话框点「估计」选项卡，将估计方法从"最小二乘"改为"极大似然(MLE)"。MLE 对集中数据更稳健，本例改 MLE 后 β=1.88（合理的磨损失效）。</w:t>
        <w:br/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t>"整改前后各测30台，Kaplan-Meier 分析：Log-Rank p=0.019，整改有统计显著改善，可放行量产。"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t>【说明】【目的】评估供应商 USB 插入力是否稳定满足 0.5~2.0 Kgf 规格。</w:t>
        <w:br/>
        <w:t>【作用】把"5次平均 1.1933 Kgf，合格"升级为"Cpk=3.07，制程能力充足，不合格品率极低"。</w:t>
        <w:br/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t>单列=C1，子组大小=1，规格下限=0.5，规格上限=2.0。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t>以下卡片共用同一套主线数据，读者可以跟着卡片顺序，在 Minitab 里用同一批数据反复练手。数据如下：</w:t>
        <w:br/>
        <w:t xml:space="preserve">  12 台手机做 1m 大理石受控跌落，最多跌 10 次。</w:t>
        <w:br/>
        <w:t xml:space="preserve">  · 3 台第 4 次失效（屏幕碎裂）</w:t>
        <w:br/>
        <w:t xml:space="preserve">  · 5 台第 5 次失效（屏幕碎裂）</w:t>
        <w:br/>
        <w:t xml:space="preserve">  · 4 台坚持到 10 次全过（右删失）</w:t>
        <w:br/>
        <w:t>Weibull 分析结果（MLE 估计）：失效数=8，删失数=4；β=1.88（磨损失效），η=8.50；B10=2.56098 次，B50=6.99272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估计），B10=2.56098 次→预计 10% 手机在 2.56098 次跌落后失效。对比：MTTF（Mean Time To Failure，平均失效前时间）≈7.55 次是"平均寿命"，B50=6.99272 次是"中位寿命"（50% 失效）。但 Weibull 分布下同样 MTTF 的两批产品失效模式可能完全不同，B10 更适合做质量决策和保修期设定。思考题：B50=6.99272 和 B10=2.56098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t>β&lt;1=早期失效(查来料)；β=1=随机失效；β&gt;1=磨损型失效(查设计)。传音场景：统一案例 W-795 跌落 12 台数据，Weibull 分析（MLE 估计）输出 β=1.88，β&gt;1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t>接第03卡的数据和菜单，在输出窗口找"形状参数"行。</w:t>
        <w:br/>
        <w:t>统一案例结果（MLE）：β=1.88，η=8.50，B10=2.56098，B50=6.99272。</w:t>
        <w:br/>
        <w:t>本次只关注：β 的点估计值——若数据集中在 2~3 个值，务必确认使用的是 MLE 而非 LSXY，否则 β 可能算崩到 9+（完全失真）。</w:t>
        <w:br/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t>Cpk 衡量过程能力——过程均值偏离规格中心多远、波动有多大。Cpk=1.33 是制造业通用门槛，对应：过程均值偏移 ±1.5σ 时，不合格品率 ≈ 63 PPM（百万分之 63）。</w:t>
        <w:br/>
        <w:t>为什么是 1.33？推导过程：① 确定目标质量水平：不合格品率 &lt; 100 PPM → 查正态分布表：±4σ 覆盖 99.994%，不合格率约 63 PPM ✓ ② 计算规格带宽：±4σ×2 = 8σ ③ 计算 Cpk：规格带宽÷6σ = 8σ÷6σ = 4/3 ≈ 1.33。所以 1.33 = 4/3，来自"规格带宽 8σ ÷ 过程波动 6σ"。</w:t>
        <w:br/>
        <w:t>为什么不是 1.0？Cpk=1.0 → 规格带宽=6σ（±3σ），如果均值偏移 1.5σ，只剩 1.5σ 余量，不合格率≈6.7%（67000 PPM）❌ 太高了。为什么不是 1.5？Cpk=1.5 → 规格带宽=9σ（±4.5σ），质量更好但成本更高，1.33 是性价比最好的选择。</w:t>
        <w:br/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t>USL（Upper Specification Limit）= 规格上限，LSL（Lower Specification Limit）= 规格下限。它们是产品设计或客户要求决定的硬边界，不是统计算出来的。</w:t>
        <w:br/>
        <w:t>传音场景：USB 插入力 USL=2.0 Kgf（插太紧会损坏接口），LSL=0.5 Kgf（插太松会接触不良）。</w:t>
        <w:br/>
        <w:t>规格限的具体数字来源：① 结构设计规范（结构工程师根据 USB 接口的物理特性定义）② 客户 Spec（如果客户有特殊要求）③ 企业标准（传音的 QM-ST-STP-R-002 V2.8 第 5.3.24 条款）。</w:t>
        <w:br/>
        <w:t>关键原则：规格限是固定的，工程师不能随意改动。Cpk 不够 → 说明制程有问题，需要改进制程，而不是改规格。简单说：规格限是"产品能不能用"的物理边界，Cpk 是"制程稳不稳"的统计指标。两者不能混为一谈。</w:t>
        <w:br/>
        <w:t>Cpk 怎么算：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t>Weibull 特征寿命，累积失效概率达 63.2% 时对应的时间。η 越大寿命越长。传音场景：统一案例 W-795 跌落数据（MLE 估计），η=8.50 次→63.2% 的手机在 8.5 次跌落后失效。当 β=1.88&gt;1 时，中位寿命 B50=6.99272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t>置信区间 = "真实值大概率落在哪个范围"。不要只看点估计（如 B10=2.56098 次），因为单点只是一个猜测，真实值很可能上下浮动。</w:t>
        <w:br/>
        <w:t>传音场景：统一案例 W-795 12 台数据（MLE 估计），B10=2.56098 次。如果 Minitab 能算 CI，输出会显示类似 "B10 的 95% CI: [1.8, 4.5]"——意思是：真实 B10 有 95% 概率落在 1.8~4.5 次之间。</w:t>
        <w:br/>
        <w:t>为什么 CI 很重要：如果只报 B10=2.56098，研发会觉得"2.56098次就出问题"；但如果 CI 是 [1.2, 4.8]，实际上真实值可能高达 4.8 次——这个区间信息直接影响整改优先级判断。</w:t>
        <w:br/>
        <w:t>CI 怎么算：Minitab 基于极大似然估计，用 Fisher 信息矩阵推导标准误，再乘 t 分布分位数。失效数越多、数据越分散，标准误越小，CI 越窄。</w:t>
        <w:br/>
        <w:t>本案例特殊情况：12 台/8 失效，数据高度集中在 4 和 5 两个值，信息不足 → Minitab 未能输出 CI。这是正常的，不代表操作错误。</w:t>
        <w:br/>
        <w:t>一般规律：失效数≥15 且数据分散时，CI 宽度明显收窄；失效数&lt;10 时 CI 很宽，点估计参考价值有限。正式报告建议攒到 ≥15 个失效数据。</w:t>
        <w:br/>
        <w:br/>
        <w:t>操作步骤（Minitab 15）：</w:t>
        <w:br/>
        <w:t xml:space="preserve">  ① 菜单：统计 → 可靠性/生存 → 参数分布分析（右删失）</w:t>
        <w:br/>
        <w:t xml:space="preserve">  ② 变量(V)：C1（失效次数），删失(C)：C2（删失列），删失值 = 1</w:t>
        <w:br/>
        <w:t xml:space="preserve">  ③ 假设分布：威布尔；估计法：极大似然</w:t>
        <w:br/>
        <w:t xml:space="preserve">  ④ 关键一步：点"图形(G)..."按钮 → 在弹出的图形对话框中，勾选"在概率图中显示置信区间(S)"</w:t>
        <w:br/>
        <w:t xml:space="preserve">  ⑤ 确定 → 确定，Minitab 会在概率图上画出两条虚线（95% CI 带）</w:t>
        <w:br/>
        <w:t xml:space="preserve">  ⑥ 同时输出窗口会列出各百分位点（B1/B5/B10/B50）的点估计 + 95% 双侧置信区间</w:t>
        <w:br/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  <w:br/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t>第10题：Log-Rank p=0.019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t>C1=失效次数，C2=删失标记（0=失效，1=全过）。数据：4,4,4,5,5,5,5,5,10,10,10,10（12台）。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t>操作：统计 → 可靠性/生存 → 分布分析(右删失) → 参数分布分析(P)... → 变量=C1，删失列=C2，删失值=1，假定分布=Weibull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t>C1=失效次数，C2=删失标记（0=失效/1=全过），C3=组别（整改前/整改后）。整表复制到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t>操作：统计 → 可靠性/生存 → 非参数分布分析（右删失） → 时间列=C1，删失列=C2，删失值=1，按变量(B)=C3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