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A1B39">
      <w:pPr>
        <w:widowControl/>
        <w:jc w:val="center"/>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The business of quantum computers</w:t>
      </w:r>
    </w:p>
    <w:p w14:paraId="78C37CFB">
      <w:pPr>
        <w:widowControl/>
        <w:jc w:val="center"/>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量子计算机蕴藏的商机</w:t>
      </w:r>
    </w:p>
    <w:p w14:paraId="5A472F2C">
      <w:pPr>
        <w:widowControl/>
        <w:jc w:val="left"/>
        <w:rPr>
          <w:rFonts w:ascii="微软雅黑" w:hAnsi="微软雅黑" w:eastAsia="微软雅黑" w:cs="宋体"/>
          <w:color w:val="333333"/>
          <w:spacing w:val="8"/>
          <w:kern w:val="0"/>
          <w:sz w:val="23"/>
          <w:szCs w:val="23"/>
        </w:rPr>
      </w:pPr>
    </w:p>
    <w:p w14:paraId="7DAC2F30">
      <w:pPr>
        <w:widowControl/>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Date:</w:t>
      </w:r>
      <w:r>
        <w:rPr>
          <w:rFonts w:ascii="微软雅黑" w:hAnsi="微软雅黑" w:eastAsia="微软雅黑" w:cs="宋体"/>
          <w:color w:val="333333"/>
          <w:spacing w:val="8"/>
          <w:kern w:val="0"/>
          <w:sz w:val="23"/>
          <w:szCs w:val="23"/>
        </w:rPr>
        <w:t xml:space="preserve"> </w:t>
      </w:r>
      <w:r>
        <w:rPr>
          <w:rFonts w:hint="eastAsia" w:ascii="微软雅黑" w:hAnsi="微软雅黑" w:eastAsia="微软雅黑" w:cs="宋体"/>
          <w:color w:val="333333"/>
          <w:spacing w:val="8"/>
          <w:kern w:val="0"/>
          <w:sz w:val="23"/>
          <w:szCs w:val="23"/>
        </w:rPr>
        <w:t>November 11, 2020</w:t>
      </w:r>
    </w:p>
    <w:p w14:paraId="5F1B2FA8">
      <w:pPr>
        <w:widowControl/>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Source:</w:t>
      </w:r>
      <w:r>
        <w:rPr>
          <w:rFonts w:ascii="微软雅黑" w:hAnsi="微软雅黑" w:eastAsia="微软雅黑" w:cs="宋体"/>
          <w:color w:val="333333"/>
          <w:spacing w:val="8"/>
          <w:kern w:val="0"/>
          <w:sz w:val="23"/>
          <w:szCs w:val="23"/>
        </w:rPr>
        <w:t xml:space="preserve"> </w:t>
      </w:r>
      <w:r>
        <w:rPr>
          <w:rFonts w:hint="eastAsia" w:ascii="微软雅黑" w:hAnsi="微软雅黑" w:eastAsia="微软雅黑" w:cs="宋体"/>
          <w:color w:val="333333"/>
          <w:spacing w:val="8"/>
          <w:kern w:val="0"/>
          <w:sz w:val="23"/>
          <w:szCs w:val="23"/>
        </w:rPr>
        <w:t xml:space="preserve">Economist </w:t>
      </w:r>
    </w:p>
    <w:p w14:paraId="33CE0C0C">
      <w:pPr>
        <w:widowControl/>
        <w:numPr>
          <w:ilvl w:val="0"/>
          <w:numId w:val="1"/>
        </w:numPr>
        <w:jc w:val="left"/>
      </w:pPr>
      <w:r>
        <w:rPr>
          <w:rFonts w:hint="eastAsia" w:ascii="微软雅黑" w:hAnsi="微软雅黑" w:eastAsia="微软雅黑" w:cs="宋体"/>
          <w:color w:val="333333"/>
          <w:spacing w:val="8"/>
          <w:kern w:val="0"/>
          <w:sz w:val="23"/>
          <w:szCs w:val="23"/>
        </w:rPr>
        <w:t xml:space="preserve">By exploiting the counter-intuitive properties of </w:t>
      </w:r>
      <w:r>
        <w:rPr>
          <w:rFonts w:hint="eastAsia" w:ascii="微软雅黑" w:hAnsi="微软雅黑" w:eastAsia="微软雅黑" w:cs="宋体"/>
          <w:color w:val="FF0000"/>
          <w:spacing w:val="8"/>
          <w:kern w:val="0"/>
          <w:sz w:val="23"/>
          <w:szCs w:val="23"/>
        </w:rPr>
        <w:t>quantum</w:t>
      </w:r>
      <w:r>
        <w:rPr>
          <w:rFonts w:hint="eastAsia" w:ascii="微软雅黑" w:hAnsi="微软雅黑" w:eastAsia="微软雅黑" w:cs="宋体"/>
          <w:color w:val="333333"/>
          <w:spacing w:val="8"/>
          <w:kern w:val="0"/>
          <w:sz w:val="23"/>
          <w:szCs w:val="23"/>
        </w:rPr>
        <w:t xml:space="preserve"> mechanics, they could perform some calculations (though only some) faster than any</w:t>
      </w:r>
      <w:r>
        <w:rPr>
          <w:rFonts w:hint="eastAsia" w:ascii="微软雅黑" w:hAnsi="微软雅黑" w:eastAsia="微软雅黑" w:cs="宋体"/>
          <w:color w:val="FF0000"/>
          <w:spacing w:val="8"/>
          <w:kern w:val="0"/>
          <w:sz w:val="23"/>
          <w:szCs w:val="23"/>
        </w:rPr>
        <w:t> conceivable</w:t>
      </w:r>
      <w:r>
        <w:rPr>
          <w:rStyle w:val="9"/>
          <w:rFonts w:hint="eastAsia" w:ascii="微软雅黑" w:hAnsi="微软雅黑" w:eastAsia="微软雅黑" w:cs="宋体"/>
          <w:color w:val="FF0000"/>
          <w:spacing w:val="8"/>
          <w:kern w:val="0"/>
          <w:sz w:val="23"/>
          <w:szCs w:val="23"/>
        </w:rPr>
        <w:footnoteReference w:id="0"/>
      </w:r>
      <w:r>
        <w:rPr>
          <w:rFonts w:hint="eastAsia" w:ascii="微软雅黑" w:hAnsi="微软雅黑" w:eastAsia="微软雅黑" w:cs="宋体"/>
          <w:color w:val="333333"/>
          <w:spacing w:val="8"/>
          <w:kern w:val="0"/>
          <w:sz w:val="23"/>
          <w:szCs w:val="23"/>
        </w:rPr>
        <w:t>non-quantum machine. For one thing, they would probably be much more rapid than any classical computer at searching a database—an elemental operation with a thousand uses. </w:t>
      </w:r>
    </w:p>
    <w:p w14:paraId="25F99787">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 xml:space="preserve">They would be quicker at more specific tasks, too. Precisely simulating all but the simplest chemical reactions is mathematically </w:t>
      </w:r>
      <w:r>
        <w:rPr>
          <w:rFonts w:hint="eastAsia" w:ascii="微软雅黑" w:hAnsi="微软雅黑" w:eastAsia="微软雅黑" w:cs="宋体"/>
          <w:color w:val="FF0000"/>
          <w:spacing w:val="8"/>
          <w:kern w:val="0"/>
          <w:sz w:val="23"/>
          <w:szCs w:val="23"/>
        </w:rPr>
        <w:t>intractable</w:t>
      </w:r>
      <w:r>
        <w:rPr>
          <w:rStyle w:val="9"/>
          <w:rFonts w:hint="eastAsia" w:ascii="微软雅黑" w:hAnsi="微软雅黑" w:eastAsia="微软雅黑" w:cs="宋体"/>
          <w:color w:val="FF0000"/>
          <w:spacing w:val="8"/>
          <w:kern w:val="0"/>
          <w:sz w:val="23"/>
          <w:szCs w:val="23"/>
        </w:rPr>
        <w:footnoteReference w:id="1"/>
      </w:r>
      <w:r>
        <w:rPr>
          <w:rFonts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333333"/>
          <w:spacing w:val="8"/>
          <w:kern w:val="0"/>
          <w:sz w:val="23"/>
          <w:szCs w:val="23"/>
        </w:rPr>
        <w:t>for any non-quantum computer, no matter how huge. A quantum computer could do this, aiding the development of drugs, catalysts and batteries. </w:t>
      </w:r>
    </w:p>
    <w:p w14:paraId="090C2F08">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Quantum computers would also speed up the analysis of optimisation problems, which try to find the best way to juggle</w:t>
      </w:r>
      <w:r>
        <w:rPr>
          <w:rStyle w:val="9"/>
          <w:rFonts w:hint="eastAsia" w:ascii="微软雅黑" w:hAnsi="微软雅黑" w:eastAsia="微软雅黑" w:cs="宋体"/>
          <w:color w:val="333333"/>
          <w:spacing w:val="8"/>
          <w:kern w:val="0"/>
          <w:sz w:val="23"/>
          <w:szCs w:val="23"/>
        </w:rPr>
        <w:footnoteReference w:id="2"/>
      </w:r>
      <w:r>
        <w:rPr>
          <w:rFonts w:hint="eastAsia" w:ascii="微软雅黑" w:hAnsi="微软雅黑" w:eastAsia="微软雅黑" w:cs="宋体"/>
          <w:color w:val="333333"/>
          <w:spacing w:val="8"/>
          <w:kern w:val="0"/>
          <w:sz w:val="23"/>
          <w:szCs w:val="23"/>
        </w:rPr>
        <w:t xml:space="preserve"> many variables in order to maximise a particular outcome. That would be a </w:t>
      </w:r>
      <w:r>
        <w:rPr>
          <w:rFonts w:hint="eastAsia" w:ascii="微软雅黑" w:hAnsi="微软雅黑" w:eastAsia="微软雅黑" w:cs="宋体"/>
          <w:color w:val="FF0000"/>
          <w:spacing w:val="8"/>
          <w:kern w:val="0"/>
          <w:sz w:val="23"/>
          <w:szCs w:val="23"/>
        </w:rPr>
        <w:t>boon</w:t>
      </w:r>
      <w:r>
        <w:rPr>
          <w:rStyle w:val="9"/>
          <w:rFonts w:hint="eastAsia" w:ascii="微软雅黑" w:hAnsi="微软雅黑" w:eastAsia="微软雅黑" w:cs="宋体"/>
          <w:color w:val="333333"/>
          <w:spacing w:val="8"/>
          <w:kern w:val="0"/>
          <w:sz w:val="23"/>
          <w:szCs w:val="23"/>
        </w:rPr>
        <w:footnoteReference w:id="3"/>
      </w:r>
      <w:r>
        <w:rPr>
          <w:rFonts w:hint="eastAsia" w:ascii="微软雅黑" w:hAnsi="微软雅黑" w:eastAsia="微软雅黑" w:cs="宋体"/>
          <w:color w:val="333333"/>
          <w:spacing w:val="8"/>
          <w:kern w:val="0"/>
          <w:sz w:val="23"/>
          <w:szCs w:val="23"/>
        </w:rPr>
        <w:t xml:space="preserve"> to the transport industry (by finding efficient routes) and to finance (by maximising profits given a set of constraints). </w:t>
      </w:r>
    </w:p>
    <w:p w14:paraId="0B0A2E5C">
      <w:pPr>
        <w:widowControl/>
        <w:numPr>
          <w:numId w:val="0"/>
        </w:numPr>
        <w:ind w:leftChars="0"/>
        <w:jc w:val="left"/>
        <w:rPr>
          <w:rFonts w:ascii="微软雅黑" w:hAnsi="微软雅黑" w:eastAsia="微软雅黑" w:cs="宋体"/>
          <w:color w:val="333333"/>
          <w:spacing w:val="8"/>
          <w:kern w:val="0"/>
          <w:sz w:val="23"/>
          <w:szCs w:val="23"/>
        </w:rPr>
      </w:pPr>
    </w:p>
    <w:p w14:paraId="55C37C0A">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0000FF"/>
          <w:spacing w:val="8"/>
          <w:kern w:val="0"/>
          <w:sz w:val="23"/>
          <w:szCs w:val="23"/>
        </w:rPr>
        <w:t>Boston Consulting Group (BCG), a management consultancy, foresees quantum computers improving the operating income of their users by between $450bn and $850bn a year by 2050.</w:t>
      </w:r>
      <w:r>
        <w:rPr>
          <w:rFonts w:ascii="微软雅黑" w:hAnsi="微软雅黑" w:eastAsia="微软雅黑" w:cs="宋体"/>
          <w:color w:val="0000FF"/>
          <w:spacing w:val="8"/>
          <w:kern w:val="0"/>
          <w:sz w:val="23"/>
          <w:szCs w:val="23"/>
        </w:rPr>
        <w:t xml:space="preserve"> </w:t>
      </w:r>
      <w:r>
        <w:rPr>
          <w:rFonts w:hint="eastAsia" w:ascii="微软雅黑" w:hAnsi="微软雅黑" w:eastAsia="微软雅黑" w:cs="宋体"/>
          <w:color w:val="0000FF"/>
          <w:spacing w:val="8"/>
          <w:kern w:val="0"/>
          <w:sz w:val="23"/>
          <w:szCs w:val="23"/>
        </w:rPr>
        <w:t>Unfortunately, big, stable quantum computers do not yet exist. But small, ornery</w:t>
      </w:r>
      <w:r>
        <w:rPr>
          <w:rFonts w:ascii="微软雅黑" w:hAnsi="微软雅黑" w:eastAsia="微软雅黑" w:cs="宋体"/>
          <w:color w:val="0000FF"/>
          <w:spacing w:val="8"/>
          <w:kern w:val="0"/>
          <w:sz w:val="23"/>
          <w:szCs w:val="23"/>
        </w:rPr>
        <w:t>(</w:t>
      </w:r>
      <w:r>
        <w:rPr>
          <w:rFonts w:hint="eastAsia" w:ascii="微软雅黑" w:hAnsi="微软雅黑" w:eastAsia="微软雅黑" w:cs="宋体"/>
          <w:color w:val="0000FF"/>
          <w:spacing w:val="8"/>
          <w:kern w:val="0"/>
          <w:sz w:val="23"/>
          <w:szCs w:val="23"/>
        </w:rPr>
        <w:t>adj. 坏脾气的；低劣的), unstable ones do.</w:t>
      </w:r>
      <w:r>
        <w:rPr>
          <w:rFonts w:hint="eastAsia" w:ascii="微软雅黑" w:hAnsi="微软雅黑" w:eastAsia="微软雅黑" w:cs="宋体"/>
          <w:color w:val="333333"/>
          <w:spacing w:val="8"/>
          <w:kern w:val="0"/>
          <w:sz w:val="23"/>
          <w:szCs w:val="23"/>
        </w:rPr>
        <w:t> </w:t>
      </w:r>
      <w:r>
        <w:rPr>
          <w:rFonts w:ascii="微软雅黑" w:hAnsi="微软雅黑" w:eastAsia="微软雅黑" w:cs="宋体"/>
          <w:color w:val="333333"/>
          <w:spacing w:val="8"/>
          <w:kern w:val="0"/>
          <w:sz w:val="23"/>
          <w:szCs w:val="23"/>
        </w:rPr>
        <w:t xml:space="preserve"> </w:t>
      </w:r>
    </w:p>
    <w:p w14:paraId="759A24FD">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 xml:space="preserve">John Preskill, a quantum-computing researcher at the California Institute of Technology, </w:t>
      </w:r>
      <w:r>
        <w:rPr>
          <w:rFonts w:hint="eastAsia" w:ascii="微软雅黑" w:hAnsi="微软雅黑" w:eastAsia="微软雅黑" w:cs="宋体"/>
          <w:color w:val="FF0000"/>
          <w:spacing w:val="8"/>
          <w:kern w:val="0"/>
          <w:sz w:val="23"/>
          <w:szCs w:val="23"/>
        </w:rPr>
        <w:t>dubs</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lang w:eastAsia="zh-Hans"/>
        </w:rPr>
        <w:t>起别名</w:t>
      </w:r>
      <w:r>
        <w:rPr>
          <w:rFonts w:ascii="微软雅黑" w:hAnsi="微软雅黑" w:eastAsia="微软雅黑" w:cs="宋体"/>
          <w:color w:val="333333"/>
          <w:spacing w:val="8"/>
          <w:kern w:val="0"/>
          <w:sz w:val="23"/>
          <w:szCs w:val="23"/>
          <w:lang w:eastAsia="zh-Hans"/>
        </w:rPr>
        <w:t>）</w:t>
      </w:r>
      <w:r>
        <w:rPr>
          <w:rFonts w:hint="eastAsia" w:ascii="微软雅黑" w:hAnsi="微软雅黑" w:eastAsia="微软雅黑" w:cs="宋体"/>
          <w:color w:val="333333"/>
          <w:spacing w:val="8"/>
          <w:kern w:val="0"/>
          <w:sz w:val="23"/>
          <w:szCs w:val="23"/>
        </w:rPr>
        <w:t xml:space="preserve"> such machines NISQS—Noisy, Intermediate-Scale Quantum computers.</w:t>
      </w:r>
    </w:p>
    <w:p w14:paraId="4AEE9FD2">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Some see NISQS as mere stepping stones towards size and stability, and that is certainly the goal of those working on them. A growing number of companies and investors, however, are hopeful that NISQS themselves will be able to do useful work in the meantime.</w:t>
      </w:r>
    </w:p>
    <w:p w14:paraId="7499051F">
      <w:pPr>
        <w:widowControl/>
        <w:numPr>
          <w:numId w:val="0"/>
        </w:numPr>
        <w:ind w:leftChars="0"/>
        <w:jc w:val="left"/>
        <w:rPr>
          <w:rFonts w:ascii="微软雅黑" w:hAnsi="微软雅黑" w:eastAsia="微软雅黑" w:cs="宋体"/>
          <w:color w:val="333333"/>
          <w:spacing w:val="8"/>
          <w:kern w:val="0"/>
          <w:sz w:val="23"/>
          <w:szCs w:val="23"/>
        </w:rPr>
      </w:pPr>
    </w:p>
    <w:p w14:paraId="028D32CB">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0000FF"/>
          <w:spacing w:val="8"/>
          <w:kern w:val="0"/>
          <w:sz w:val="23"/>
          <w:szCs w:val="23"/>
        </w:rPr>
        <w:t>These firms are hunting for "quantum advantage"—a way in which even today's limited machines might have an impact on their bottom lines, or those of their customers.</w:t>
      </w:r>
      <w:r>
        <w:rPr>
          <w:rFonts w:hint="eastAsia" w:ascii="微软雅黑" w:hAnsi="微软雅黑" w:eastAsia="微软雅黑" w:cs="宋体"/>
          <w:color w:val="333333"/>
          <w:spacing w:val="8"/>
          <w:kern w:val="0"/>
          <w:sz w:val="23"/>
          <w:szCs w:val="23"/>
        </w:rPr>
        <w:t> For most of the field's history, quantum-computing research has been backed by governments or big information-technology firms. Increasingly, though, the venture-capital (VC) industry is showing an interest. </w:t>
      </w:r>
    </w:p>
    <w:p w14:paraId="170B4E15">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PitchBook, a research firm based in Seattle,</w:t>
      </w:r>
      <w:r>
        <w:rPr>
          <w:rFonts w:ascii="微软雅黑" w:hAnsi="微软雅黑" w:eastAsia="微软雅黑" w:cs="宋体"/>
          <w:color w:val="333333"/>
          <w:spacing w:val="8"/>
          <w:kern w:val="0"/>
          <w:sz w:val="23"/>
          <w:szCs w:val="23"/>
        </w:rPr>
        <w:t xml:space="preserve"> </w:t>
      </w:r>
      <w:r>
        <w:rPr>
          <w:rFonts w:hint="eastAsia" w:ascii="微软雅黑" w:hAnsi="微软雅黑" w:eastAsia="微软雅黑" w:cs="宋体"/>
          <w:color w:val="333333"/>
          <w:spacing w:val="8"/>
          <w:kern w:val="0"/>
          <w:sz w:val="23"/>
          <w:szCs w:val="23"/>
        </w:rPr>
        <w:t xml:space="preserve">has tracked $495m of </w:t>
      </w:r>
      <w:r>
        <w:rPr>
          <w:rFonts w:ascii="微软雅黑" w:hAnsi="微软雅黑" w:eastAsia="微软雅黑" w:cs="宋体"/>
          <w:color w:val="333333"/>
          <w:spacing w:val="8"/>
          <w:kern w:val="0"/>
          <w:sz w:val="23"/>
          <w:szCs w:val="23"/>
        </w:rPr>
        <w:t>VC</w:t>
      </w:r>
      <w:r>
        <w:rPr>
          <w:rFonts w:hint="eastAsia" w:ascii="微软雅黑" w:hAnsi="微软雅黑" w:eastAsia="微软雅黑" w:cs="宋体"/>
          <w:color w:val="333333"/>
          <w:spacing w:val="8"/>
          <w:kern w:val="0"/>
          <w:sz w:val="23"/>
          <w:szCs w:val="23"/>
        </w:rPr>
        <w:t xml:space="preserve"> money that has been invested in quantum computing so far this year—almost double last year's total. Dozens of startups are competing with the </w:t>
      </w:r>
      <w:r>
        <w:rPr>
          <w:rFonts w:hint="eastAsia" w:ascii="微软雅黑" w:hAnsi="微软雅黑" w:eastAsia="微软雅黑" w:cs="宋体"/>
          <w:color w:val="FF0000"/>
          <w:spacing w:val="8"/>
          <w:kern w:val="0"/>
          <w:sz w:val="23"/>
          <w:szCs w:val="23"/>
        </w:rPr>
        <w:t>incumbent</w:t>
      </w:r>
      <w:r>
        <w:rPr>
          <w:rStyle w:val="9"/>
          <w:rFonts w:hint="eastAsia" w:ascii="微软雅黑" w:hAnsi="微软雅黑" w:eastAsia="微软雅黑" w:cs="宋体"/>
          <w:color w:val="333333"/>
          <w:spacing w:val="8"/>
          <w:kern w:val="0"/>
          <w:sz w:val="23"/>
          <w:szCs w:val="23"/>
        </w:rPr>
        <w:footnoteReference w:id="4"/>
      </w:r>
      <w:r>
        <w:rPr>
          <w:rFonts w:hint="eastAsia" w:ascii="微软雅黑" w:hAnsi="微软雅黑" w:eastAsia="微软雅黑" w:cs="宋体"/>
          <w:color w:val="333333"/>
          <w:spacing w:val="8"/>
          <w:kern w:val="0"/>
          <w:sz w:val="23"/>
          <w:szCs w:val="23"/>
        </w:rPr>
        <w:t xml:space="preserve"> tech giants. </w:t>
      </w:r>
    </w:p>
    <w:p w14:paraId="633ED424">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And established companies, such as Daimler, a carmaker, and Goldman Sachs, a bank, are beginning to experiment with the </w:t>
      </w:r>
      <w:r>
        <w:rPr>
          <w:rFonts w:hint="eastAsia" w:ascii="微软雅黑" w:hAnsi="微软雅黑" w:eastAsia="微软雅黑" w:cs="宋体"/>
          <w:color w:val="FF0000"/>
          <w:spacing w:val="8"/>
          <w:kern w:val="0"/>
          <w:sz w:val="23"/>
          <w:szCs w:val="23"/>
        </w:rPr>
        <w:t>nascent</w:t>
      </w:r>
      <w:r>
        <w:rPr>
          <w:rStyle w:val="9"/>
          <w:rFonts w:hint="eastAsia" w:ascii="微软雅黑" w:hAnsi="微软雅黑" w:eastAsia="微软雅黑" w:cs="宋体"/>
          <w:color w:val="FF0000"/>
          <w:spacing w:val="8"/>
          <w:kern w:val="0"/>
          <w:sz w:val="23"/>
          <w:szCs w:val="23"/>
        </w:rPr>
        <w:footnoteReference w:id="5"/>
      </w:r>
      <w:r>
        <w:rPr>
          <w:rFonts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333333"/>
          <w:spacing w:val="8"/>
          <w:kern w:val="0"/>
          <w:sz w:val="23"/>
          <w:szCs w:val="23"/>
        </w:rPr>
        <w:t xml:space="preserve">industry's products, hoping that, if they can master them, they will </w:t>
      </w:r>
      <w:r>
        <w:rPr>
          <w:rFonts w:hint="eastAsia" w:ascii="微软雅黑" w:hAnsi="微软雅黑" w:eastAsia="微软雅黑" w:cs="宋体"/>
          <w:color w:val="FF0000"/>
          <w:spacing w:val="8"/>
          <w:kern w:val="0"/>
          <w:sz w:val="23"/>
          <w:szCs w:val="23"/>
        </w:rPr>
        <w:t>bestow</w:t>
      </w:r>
      <w:r>
        <w:rPr>
          <w:rStyle w:val="9"/>
          <w:rFonts w:hint="eastAsia" w:ascii="微软雅黑" w:hAnsi="微软雅黑" w:eastAsia="微软雅黑" w:cs="宋体"/>
          <w:color w:val="FF0000"/>
          <w:spacing w:val="8"/>
          <w:kern w:val="0"/>
          <w:sz w:val="23"/>
          <w:szCs w:val="23"/>
        </w:rPr>
        <w:footnoteReference w:id="6"/>
      </w:r>
      <w:r>
        <w:rPr>
          <w:rFonts w:hint="eastAsia"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333333"/>
          <w:spacing w:val="8"/>
          <w:kern w:val="0"/>
          <w:sz w:val="23"/>
          <w:szCs w:val="23"/>
        </w:rPr>
        <w:t>an advantage over their competitors. Much of the money is going towards building hardware. </w:t>
      </w:r>
    </w:p>
    <w:p w14:paraId="0727C1FC">
      <w:pPr>
        <w:widowControl/>
        <w:numPr>
          <w:numId w:val="0"/>
        </w:numPr>
        <w:jc w:val="left"/>
        <w:rPr>
          <w:rFonts w:ascii="微软雅黑" w:hAnsi="微软雅黑" w:eastAsia="微软雅黑" w:cs="宋体"/>
          <w:color w:val="333333"/>
          <w:spacing w:val="8"/>
          <w:kern w:val="0"/>
          <w:sz w:val="23"/>
          <w:szCs w:val="23"/>
        </w:rPr>
      </w:pPr>
    </w:p>
    <w:p w14:paraId="770DED6D">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0000FF"/>
          <w:spacing w:val="8"/>
          <w:kern w:val="0"/>
          <w:sz w:val="23"/>
          <w:szCs w:val="23"/>
        </w:rPr>
        <w:t>Doug Finke, a physicist who runs the Quantum Computing Report, which focuses on the nascent industry, is aware of 87 organisations, big and small, trying to construct quantum computers. Unlike classical computing, which had settled by the 1970s on silicon transistors as the units of computation, there is, as yet, no consensus on the best way to build a quantum computer. </w:t>
      </w:r>
    </w:p>
    <w:p w14:paraId="767F72C4">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IonQ, a firm in Maryland that has raised $84m,</w:t>
      </w:r>
      <w:r>
        <w:rPr>
          <w:rFonts w:ascii="微软雅黑" w:hAnsi="微软雅黑" w:eastAsia="微软雅黑" w:cs="宋体"/>
          <w:color w:val="333333"/>
          <w:spacing w:val="8"/>
          <w:kern w:val="0"/>
          <w:sz w:val="23"/>
          <w:szCs w:val="23"/>
        </w:rPr>
        <w:t xml:space="preserve"> </w:t>
      </w:r>
      <w:r>
        <w:rPr>
          <w:rFonts w:hint="eastAsia" w:ascii="微软雅黑" w:hAnsi="微软雅黑" w:eastAsia="微软雅黑" w:cs="宋体"/>
          <w:color w:val="333333"/>
          <w:spacing w:val="8"/>
          <w:kern w:val="0"/>
          <w:sz w:val="23"/>
          <w:szCs w:val="23"/>
        </w:rPr>
        <w:t>uses trapped ytterbium ions</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rPr>
        <w:t>镱离子</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rPr>
        <w:t>, manipulated by lasers, to perform its calculations. Rigetti Computing, a Californian company which announced earlier this month that it would be building a quantum computer for the British government, Rigetti Computing employs microwaves to control pairs of electrons flowing through superconducting circuits. </w:t>
      </w:r>
    </w:p>
    <w:p w14:paraId="6DDB8EEA">
      <w:pPr>
        <w:widowControl/>
        <w:numPr>
          <w:ilvl w:val="0"/>
          <w:numId w:val="1"/>
        </w:numPr>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Microsoft, although very much not a startup, is working on a "topological"拓扑的quantum computer that relies on the interactions of super-cold electrons. One particularly well-financed new firm is Psi Quantum, which does its computing with photons</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lang w:eastAsia="zh-Hans"/>
        </w:rPr>
        <w:t>光子</w:t>
      </w:r>
      <w:r>
        <w:rPr>
          <w:rFonts w:ascii="微软雅黑" w:hAnsi="微软雅黑" w:eastAsia="微软雅黑" w:cs="宋体"/>
          <w:color w:val="333333"/>
          <w:spacing w:val="8"/>
          <w:kern w:val="0"/>
          <w:sz w:val="23"/>
          <w:szCs w:val="23"/>
          <w:lang w:eastAsia="zh-Hans"/>
        </w:rPr>
        <w:t>）</w:t>
      </w:r>
      <w:r>
        <w:rPr>
          <w:rFonts w:hint="eastAsia" w:ascii="微软雅黑" w:hAnsi="微软雅黑" w:eastAsia="微软雅黑" w:cs="宋体"/>
          <w:color w:val="333333"/>
          <w:spacing w:val="8"/>
          <w:kern w:val="0"/>
          <w:sz w:val="23"/>
          <w:szCs w:val="23"/>
        </w:rPr>
        <w:t xml:space="preserve"> that run along waveguides etched onto ordinary silicon chips. </w:t>
      </w:r>
    </w:p>
    <w:p w14:paraId="153312AF">
      <w:pPr>
        <w:widowControl/>
        <w:numPr>
          <w:ilvl w:val="0"/>
          <w:numId w:val="1"/>
        </w:numPr>
        <w:spacing w:line="480" w:lineRule="atLeas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 xml:space="preserve">It hopes to leapfrog the NISQ era entirely and produce a fully </w:t>
      </w:r>
      <w:r>
        <w:rPr>
          <w:rFonts w:hint="eastAsia" w:ascii="微软雅黑" w:hAnsi="微软雅黑" w:eastAsia="微软雅黑" w:cs="宋体"/>
          <w:color w:val="FF0000"/>
          <w:spacing w:val="8"/>
          <w:kern w:val="0"/>
          <w:sz w:val="23"/>
          <w:szCs w:val="23"/>
        </w:rPr>
        <w:t>fledged</w:t>
      </w:r>
      <w:r>
        <w:rPr>
          <w:rStyle w:val="9"/>
          <w:rFonts w:hint="eastAsia" w:ascii="微软雅黑" w:hAnsi="微软雅黑" w:eastAsia="微软雅黑" w:cs="宋体"/>
          <w:color w:val="FF0000"/>
          <w:spacing w:val="8"/>
          <w:kern w:val="0"/>
          <w:sz w:val="23"/>
          <w:szCs w:val="23"/>
        </w:rPr>
        <w:footnoteReference w:id="7"/>
      </w:r>
      <w:r>
        <w:rPr>
          <w:rFonts w:hint="eastAsia" w:ascii="微软雅黑" w:hAnsi="微软雅黑" w:eastAsia="微软雅黑" w:cs="宋体"/>
          <w:color w:val="333333"/>
          <w:spacing w:val="8"/>
          <w:kern w:val="0"/>
          <w:sz w:val="23"/>
          <w:szCs w:val="23"/>
        </w:rPr>
        <w:t xml:space="preserve"> quantum computer within about five years—though that is far sooner than most experts think feasible. PsiQuantum was founded in 2015 by researchers from Imperial College and the University of Bristol, both in Britain. </w:t>
      </w:r>
    </w:p>
    <w:p w14:paraId="78232A80">
      <w:pPr>
        <w:widowControl/>
        <w:numPr>
          <w:ilvl w:val="0"/>
          <w:numId w:val="1"/>
        </w:numPr>
        <w:spacing w:line="480" w:lineRule="atLeas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It has raised $215m from backers including Black-Rock, a giant</w:t>
      </w:r>
      <w:r>
        <w:rPr>
          <w:rFonts w:ascii="微软雅黑" w:hAnsi="微软雅黑" w:eastAsia="微软雅黑" w:cs="宋体"/>
          <w:color w:val="333333"/>
          <w:spacing w:val="8"/>
          <w:kern w:val="0"/>
          <w:sz w:val="23"/>
          <w:szCs w:val="23"/>
        </w:rPr>
        <w:t xml:space="preserve"> </w:t>
      </w:r>
      <w:r>
        <w:rPr>
          <w:rFonts w:hint="eastAsia" w:ascii="微软雅黑" w:hAnsi="微软雅黑" w:eastAsia="微软雅黑" w:cs="宋体"/>
          <w:color w:val="333333"/>
          <w:spacing w:val="8"/>
          <w:kern w:val="0"/>
          <w:sz w:val="23"/>
          <w:szCs w:val="23"/>
        </w:rPr>
        <w:t xml:space="preserve">investment firm, and the Founders Fund, an American </w:t>
      </w:r>
      <w:r>
        <w:rPr>
          <w:rFonts w:hint="eastAsia" w:ascii="微软雅黑" w:hAnsi="微软雅黑" w:eastAsia="微软雅黑" w:cs="宋体"/>
          <w:color w:val="333333"/>
          <w:spacing w:val="8"/>
          <w:kern w:val="0"/>
          <w:sz w:val="23"/>
          <w:szCs w:val="23"/>
          <w:lang w:eastAsia="zh-Hans"/>
        </w:rPr>
        <w:t>VC</w:t>
      </w:r>
      <w:r>
        <w:rPr>
          <w:rFonts w:hint="eastAsia" w:ascii="微软雅黑" w:hAnsi="微软雅黑" w:eastAsia="微软雅黑" w:cs="宋体"/>
          <w:color w:val="333333"/>
          <w:spacing w:val="8"/>
          <w:kern w:val="0"/>
          <w:sz w:val="23"/>
          <w:szCs w:val="23"/>
        </w:rPr>
        <w:t xml:space="preserve"> company that was an early investor in Space X and Facebook. </w:t>
      </w:r>
    </w:p>
    <w:p w14:paraId="0A3C3426">
      <w:pPr>
        <w:widowControl/>
        <w:numPr>
          <w:numId w:val="0"/>
        </w:numPr>
        <w:spacing w:line="480" w:lineRule="atLeast"/>
        <w:jc w:val="both"/>
        <w:rPr>
          <w:rFonts w:ascii="微软雅黑" w:hAnsi="微软雅黑" w:eastAsia="微软雅黑" w:cs="宋体"/>
          <w:color w:val="333333"/>
          <w:spacing w:val="8"/>
          <w:kern w:val="0"/>
          <w:sz w:val="23"/>
          <w:szCs w:val="23"/>
        </w:rPr>
      </w:pPr>
    </w:p>
    <w:p w14:paraId="1265693D">
      <w:pPr>
        <w:widowControl/>
        <w:numPr>
          <w:ilvl w:val="0"/>
          <w:numId w:val="1"/>
        </w:numPr>
        <w:spacing w:line="480" w:lineRule="atLeast"/>
        <w:rPr>
          <w:rFonts w:ascii="微软雅黑" w:hAnsi="微软雅黑" w:eastAsia="微软雅黑" w:cs="宋体"/>
          <w:color w:val="0000FF"/>
          <w:spacing w:val="8"/>
          <w:kern w:val="0"/>
          <w:sz w:val="23"/>
          <w:szCs w:val="23"/>
        </w:rPr>
      </w:pPr>
      <w:r>
        <w:rPr>
          <w:rFonts w:hint="eastAsia" w:ascii="微软雅黑" w:hAnsi="微软雅黑" w:eastAsia="微软雅黑" w:cs="宋体"/>
          <w:color w:val="333333"/>
          <w:spacing w:val="8"/>
          <w:kern w:val="0"/>
          <w:sz w:val="23"/>
          <w:szCs w:val="23"/>
        </w:rPr>
        <w:t>Microsoft (whose own topological machines are still at an earl</w:t>
      </w:r>
      <w:r>
        <w:rPr>
          <w:rFonts w:hint="default" w:ascii="微软雅黑" w:hAnsi="微软雅黑" w:eastAsia="微软雅黑" w:cs="宋体"/>
          <w:color w:val="333333"/>
          <w:spacing w:val="8"/>
          <w:kern w:val="0"/>
          <w:sz w:val="23"/>
          <w:szCs w:val="23"/>
          <w:lang w:val="en-US"/>
        </w:rPr>
        <w:t xml:space="preserve">y </w:t>
      </w:r>
      <w:r>
        <w:rPr>
          <w:rFonts w:hint="eastAsia" w:ascii="微软雅黑" w:hAnsi="微软雅黑" w:eastAsia="微软雅黑" w:cs="宋体"/>
          <w:color w:val="333333"/>
          <w:spacing w:val="8"/>
          <w:kern w:val="0"/>
          <w:sz w:val="23"/>
          <w:szCs w:val="23"/>
        </w:rPr>
        <w:t>stage of development) offers access via Azure, its cloud-computing service, to machines from IonQ, Honeywell and a company call</w:t>
      </w:r>
      <w:r>
        <w:rPr>
          <w:rFonts w:hint="default" w:ascii="微软雅黑" w:hAnsi="微软雅黑" w:eastAsia="微软雅黑" w:cs="宋体"/>
          <w:color w:val="333333"/>
          <w:spacing w:val="8"/>
          <w:kern w:val="0"/>
          <w:sz w:val="23"/>
          <w:szCs w:val="23"/>
          <w:lang w:val="en-US"/>
        </w:rPr>
        <w:t>e</w:t>
      </w:r>
      <w:r>
        <w:rPr>
          <w:rFonts w:hint="eastAsia" w:ascii="微软雅黑" w:hAnsi="微软雅黑" w:eastAsia="微软雅黑" w:cs="宋体"/>
          <w:color w:val="333333"/>
          <w:spacing w:val="8"/>
          <w:kern w:val="0"/>
          <w:sz w:val="23"/>
          <w:szCs w:val="23"/>
        </w:rPr>
        <w:t>d Quantum Circuits. Amazon hosts machines from Rigetti, IonQ and D-Wave, a Canadian company that builds specialised, fixed-purpose computers called quantum annealers</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rPr>
        <w:t>n.退火炉；炼韧器</w:t>
      </w:r>
      <w:r>
        <w:rPr>
          <w:rFonts w:ascii="微软雅黑" w:hAnsi="微软雅黑" w:eastAsia="微软雅黑" w:cs="宋体"/>
          <w:color w:val="333333"/>
          <w:spacing w:val="8"/>
          <w:kern w:val="0"/>
          <w:sz w:val="23"/>
          <w:szCs w:val="23"/>
        </w:rPr>
        <w:t>）</w:t>
      </w:r>
    </w:p>
    <w:p w14:paraId="62A2C103">
      <w:pPr>
        <w:widowControl/>
        <w:numPr>
          <w:ilvl w:val="0"/>
          <w:numId w:val="1"/>
        </w:numPr>
        <w:spacing w:line="480" w:lineRule="atLeast"/>
        <w:rPr>
          <w:rFonts w:ascii="微软雅黑" w:hAnsi="微软雅黑" w:eastAsia="微软雅黑" w:cs="宋体"/>
          <w:color w:val="333333"/>
          <w:spacing w:val="8"/>
          <w:kern w:val="0"/>
          <w:sz w:val="23"/>
          <w:szCs w:val="23"/>
        </w:rPr>
      </w:pPr>
      <w:r>
        <w:rPr>
          <w:rFonts w:hint="eastAsia" w:ascii="微软雅黑" w:hAnsi="微软雅黑" w:eastAsia="微软雅黑" w:cs="宋体"/>
          <w:color w:val="0000FF"/>
          <w:spacing w:val="8"/>
          <w:kern w:val="0"/>
          <w:sz w:val="23"/>
          <w:szCs w:val="23"/>
        </w:rPr>
        <w:t>Rather than have hardware-makers come up with useful algorithms, the hope is that existing businesses, by being given access to the machines in this way, will invent such algorithm</w:t>
      </w:r>
      <w:r>
        <w:rPr>
          <w:rFonts w:hint="default" w:ascii="微软雅黑" w:hAnsi="微软雅黑" w:eastAsia="微软雅黑" w:cs="宋体"/>
          <w:color w:val="0000FF"/>
          <w:spacing w:val="8"/>
          <w:kern w:val="0"/>
          <w:sz w:val="23"/>
          <w:szCs w:val="23"/>
          <w:lang w:val="en-US"/>
        </w:rPr>
        <w:t xml:space="preserve"> </w:t>
      </w:r>
      <w:r>
        <w:rPr>
          <w:rFonts w:hint="eastAsia" w:ascii="微软雅黑" w:hAnsi="微软雅黑" w:eastAsia="微软雅黑" w:cs="宋体"/>
          <w:color w:val="0000FF"/>
          <w:spacing w:val="8"/>
          <w:kern w:val="0"/>
          <w:sz w:val="23"/>
          <w:szCs w:val="23"/>
        </w:rPr>
        <w:t>for themselves</w:t>
      </w:r>
      <w:r>
        <w:rPr>
          <w:rFonts w:hint="eastAsia" w:ascii="微软雅黑" w:hAnsi="微软雅黑" w:eastAsia="微软雅黑" w:cs="宋体"/>
          <w:color w:val="333333"/>
          <w:spacing w:val="8"/>
          <w:kern w:val="0"/>
          <w:sz w:val="23"/>
          <w:szCs w:val="23"/>
        </w:rPr>
        <w:t>. With that in mind, says Krysta Svore, who leads Microsoft's quantum-computing research, one task is to make those machines as easy as possible to use.</w:t>
      </w:r>
    </w:p>
    <w:p w14:paraId="62856550">
      <w:pPr>
        <w:widowControl/>
        <w:numPr>
          <w:ilvl w:val="0"/>
          <w:numId w:val="1"/>
        </w:numPr>
        <w:spacing w:line="480" w:lineRule="atLeas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The firm has developed tools intended to help customers wrap their brains around the counter-intuitive properties of</w:t>
      </w:r>
      <w:r>
        <w:rPr>
          <w:rFonts w:hint="default" w:ascii="微软雅黑" w:hAnsi="微软雅黑" w:eastAsia="微软雅黑" w:cs="宋体"/>
          <w:color w:val="333333"/>
          <w:spacing w:val="8"/>
          <w:kern w:val="0"/>
          <w:sz w:val="23"/>
          <w:szCs w:val="23"/>
          <w:lang w:val="en-US"/>
        </w:rPr>
        <w:t xml:space="preserve"> </w:t>
      </w:r>
      <w:r>
        <w:rPr>
          <w:rFonts w:hint="eastAsia" w:ascii="微软雅黑" w:hAnsi="微软雅黑" w:eastAsia="微软雅黑" w:cs="宋体"/>
          <w:color w:val="333333"/>
          <w:spacing w:val="8"/>
          <w:kern w:val="0"/>
          <w:sz w:val="23"/>
          <w:szCs w:val="23"/>
        </w:rPr>
        <w:t>quantum computers. It has also developed software intended  to smooth over differences between machines from different makers, so that programmers do not have to worry about    whether they are marshalling</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lang w:eastAsia="zh-Hans"/>
        </w:rPr>
        <w:t>集结</w:t>
      </w:r>
      <w:r>
        <w:rPr>
          <w:rFonts w:ascii="微软雅黑" w:hAnsi="微软雅黑" w:eastAsia="微软雅黑" w:cs="宋体"/>
          <w:color w:val="333333"/>
          <w:spacing w:val="8"/>
          <w:kern w:val="0"/>
          <w:sz w:val="23"/>
          <w:szCs w:val="23"/>
          <w:lang w:eastAsia="zh-Hans"/>
        </w:rPr>
        <w:t>）</w:t>
      </w:r>
      <w:r>
        <w:rPr>
          <w:rFonts w:hint="eastAsia" w:ascii="微软雅黑" w:hAnsi="微软雅黑" w:eastAsia="微软雅黑" w:cs="宋体"/>
          <w:color w:val="333333"/>
          <w:spacing w:val="8"/>
          <w:kern w:val="0"/>
          <w:sz w:val="23"/>
          <w:szCs w:val="23"/>
        </w:rPr>
        <w:t xml:space="preserve"> ions or electrons. </w:t>
      </w:r>
    </w:p>
    <w:p w14:paraId="393A6836">
      <w:pPr>
        <w:widowControl/>
        <w:numPr>
          <w:ilvl w:val="0"/>
          <w:numId w:val="1"/>
        </w:numPr>
        <w:spacing w:line="480" w:lineRule="atLeas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She compares this to the early days of classical computing,  when the development of compilers and early programming   languages freed human beings from the need to think in the ones and zeros of raw machine code. </w:t>
      </w:r>
    </w:p>
    <w:p w14:paraId="2D0935EC">
      <w:pPr>
        <w:widowControl/>
        <w:numPr>
          <w:numId w:val="0"/>
        </w:numPr>
        <w:spacing w:line="480" w:lineRule="atLeast"/>
        <w:jc w:val="both"/>
        <w:rPr>
          <w:rFonts w:ascii="微软雅黑" w:hAnsi="微软雅黑" w:eastAsia="微软雅黑" w:cs="宋体"/>
          <w:color w:val="333333"/>
          <w:spacing w:val="8"/>
          <w:kern w:val="0"/>
          <w:sz w:val="23"/>
          <w:szCs w:val="23"/>
        </w:rPr>
      </w:pPr>
    </w:p>
    <w:p w14:paraId="4D4F0E87">
      <w:pPr>
        <w:widowControl/>
        <w:numPr>
          <w:numId w:val="0"/>
        </w:numPr>
        <w:spacing w:line="480" w:lineRule="atLeast"/>
        <w:jc w:val="both"/>
        <w:rPr>
          <w:rFonts w:ascii="微软雅黑" w:hAnsi="微软雅黑" w:eastAsia="微软雅黑" w:cs="宋体"/>
          <w:color w:val="333333"/>
          <w:spacing w:val="8"/>
          <w:kern w:val="0"/>
          <w:sz w:val="23"/>
          <w:szCs w:val="23"/>
        </w:rPr>
      </w:pPr>
    </w:p>
    <w:p w14:paraId="1F8AE989">
      <w:pPr>
        <w:widowControl/>
        <w:numPr>
          <w:ilvl w:val="0"/>
          <w:numId w:val="1"/>
        </w:numPr>
        <w:wordWrap w:val="0"/>
        <w:spacing w:before="60" w:line="600" w:lineRule="atLeast"/>
        <w:ind w:right="105" w:rightChars="50"/>
        <w:jc w:val="left"/>
        <w:rPr>
          <w:rFonts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 xml:space="preserve">The big question is what all this is leading up to. Despite </w:t>
      </w:r>
    </w:p>
    <w:p w14:paraId="04E8FD85">
      <w:pPr>
        <w:widowControl/>
        <w:wordWrap w:val="0"/>
        <w:spacing w:before="60" w:line="600" w:lineRule="atLeast"/>
        <w:ind w:left="425" w:right="105" w:rightChars="50"/>
        <w:jc w:val="left"/>
        <w:rPr>
          <w:rFonts w:hint="eastAsia" w:ascii="微软雅黑" w:hAnsi="微软雅黑" w:eastAsia="微软雅黑" w:cs="宋体"/>
          <w:color w:val="333333"/>
          <w:spacing w:val="8"/>
          <w:kern w:val="0"/>
          <w:sz w:val="23"/>
          <w:szCs w:val="23"/>
        </w:rPr>
      </w:pPr>
      <w:r>
        <w:rPr>
          <w:rFonts w:hint="eastAsia" w:ascii="微软雅黑" w:hAnsi="微软雅黑" w:eastAsia="微软雅黑" w:cs="宋体"/>
          <w:color w:val="333333"/>
          <w:spacing w:val="8"/>
          <w:kern w:val="0"/>
          <w:sz w:val="23"/>
          <w:szCs w:val="23"/>
        </w:rPr>
        <w:t>the excitement, the industry's commercial pioneers have theirwork cut out for them. There is plenty of promise, but, as yet, no certainty. </w:t>
      </w:r>
      <w:r>
        <w:rPr>
          <w:rFonts w:hint="eastAsia" w:ascii="微软雅黑" w:hAnsi="微软雅黑" w:eastAsia="微软雅黑" w:cs="宋体"/>
          <w:color w:val="333333"/>
          <w:spacing w:val="8"/>
          <w:kern w:val="0"/>
          <w:sz w:val="23"/>
          <w:szCs w:val="23"/>
          <w:highlight w:val="yellow"/>
        </w:rPr>
        <w:t xml:space="preserve">Finding algorithms that are both commercially  </w:t>
      </w:r>
      <w:r>
        <w:rPr>
          <w:rFonts w:ascii="微软雅黑" w:hAnsi="微软雅黑" w:eastAsia="微软雅黑" w:cs="宋体"/>
          <w:color w:val="333333"/>
          <w:spacing w:val="8"/>
          <w:kern w:val="0"/>
          <w:sz w:val="23"/>
          <w:szCs w:val="23"/>
          <w:highlight w:val="yellow"/>
        </w:rPr>
        <w:t xml:space="preserve"> </w:t>
      </w:r>
      <w:r>
        <w:rPr>
          <w:rFonts w:hint="eastAsia" w:ascii="微软雅黑" w:hAnsi="微软雅黑" w:eastAsia="微软雅黑" w:cs="宋体"/>
          <w:color w:val="333333"/>
          <w:spacing w:val="8"/>
          <w:kern w:val="0"/>
          <w:sz w:val="23"/>
          <w:szCs w:val="23"/>
          <w:highlight w:val="yellow"/>
        </w:rPr>
        <w:t xml:space="preserve">useful and simple enough </w:t>
      </w:r>
      <w:r>
        <w:rPr>
          <w:rFonts w:hint="eastAsia" w:ascii="微软雅黑" w:hAnsi="微软雅黑" w:eastAsia="微软雅黑" w:cs="宋体"/>
          <w:color w:val="333333"/>
          <w:spacing w:val="8"/>
          <w:kern w:val="0"/>
          <w:sz w:val="23"/>
          <w:szCs w:val="23"/>
        </w:rPr>
        <w:t>to work within a NISQ machine's   limitations is not easy. </w:t>
      </w:r>
    </w:p>
    <w:p w14:paraId="6D5F9B2A">
      <w:pPr>
        <w:widowControl/>
        <w:numPr>
          <w:ilvl w:val="0"/>
          <w:numId w:val="1"/>
        </w:numPr>
        <w:wordWrap w:val="0"/>
        <w:spacing w:before="60" w:line="600" w:lineRule="atLeast"/>
        <w:ind w:left="425" w:leftChars="0" w:right="105" w:rightChars="50" w:hanging="425" w:firstLineChars="0"/>
        <w:jc w:val="left"/>
        <w:rPr>
          <w:rFonts w:ascii="微软雅黑" w:hAnsi="微软雅黑" w:eastAsia="微软雅黑" w:cs="宋体"/>
          <w:color w:val="333333"/>
          <w:spacing w:val="8"/>
          <w:kern w:val="0"/>
          <w:sz w:val="23"/>
          <w:szCs w:val="23"/>
        </w:rPr>
      </w:pPr>
      <w:r>
        <w:rPr>
          <w:rFonts w:hint="eastAsia" w:ascii="微软雅黑" w:hAnsi="微软雅黑" w:eastAsia="微软雅黑" w:cs="宋体"/>
          <w:spacing w:val="8"/>
          <w:kern w:val="0"/>
          <w:sz w:val="23"/>
          <w:szCs w:val="23"/>
          <w:highlight w:val="yellow"/>
        </w:rPr>
        <w:t>A report published last year by America's National Academy</w:t>
      </w:r>
      <w:r>
        <w:rPr>
          <w:rFonts w:hint="default" w:ascii="微软雅黑" w:hAnsi="微软雅黑" w:eastAsia="微软雅黑" w:cs="宋体"/>
          <w:spacing w:val="8"/>
          <w:kern w:val="0"/>
          <w:sz w:val="23"/>
          <w:szCs w:val="23"/>
          <w:highlight w:val="yellow"/>
          <w:lang w:val="en-US"/>
        </w:rPr>
        <w:t xml:space="preserve">  </w:t>
      </w:r>
      <w:r>
        <w:rPr>
          <w:rFonts w:hint="eastAsia" w:ascii="微软雅黑" w:hAnsi="微软雅黑" w:eastAsia="微软雅黑" w:cs="宋体"/>
          <w:spacing w:val="8"/>
          <w:kern w:val="0"/>
          <w:sz w:val="23"/>
          <w:szCs w:val="23"/>
          <w:highlight w:val="yellow"/>
        </w:rPr>
        <w:t>of Sciences reminded readers that no commercial applicationsare currently known to exist. The first step, then, is to g</w:t>
      </w:r>
      <w:r>
        <w:rPr>
          <w:rFonts w:hint="default" w:ascii="微软雅黑" w:hAnsi="微软雅黑" w:eastAsia="微软雅黑" w:cs="宋体"/>
          <w:spacing w:val="8"/>
          <w:kern w:val="0"/>
          <w:sz w:val="23"/>
          <w:szCs w:val="23"/>
          <w:highlight w:val="yellow"/>
          <w:lang w:val="en-US"/>
        </w:rPr>
        <w:t>o     l</w:t>
      </w:r>
      <w:r>
        <w:rPr>
          <w:rFonts w:hint="eastAsia" w:ascii="微软雅黑" w:hAnsi="微软雅黑" w:eastAsia="微软雅黑" w:cs="宋体"/>
          <w:spacing w:val="8"/>
          <w:kern w:val="0"/>
          <w:sz w:val="23"/>
          <w:szCs w:val="23"/>
          <w:highlight w:val="yellow"/>
        </w:rPr>
        <w:t>ooking</w:t>
      </w:r>
      <w:r>
        <w:rPr>
          <w:rFonts w:hint="default" w:ascii="微软雅黑" w:hAnsi="微软雅黑" w:eastAsia="微软雅黑" w:cs="宋体"/>
          <w:spacing w:val="8"/>
          <w:kern w:val="0"/>
          <w:sz w:val="23"/>
          <w:szCs w:val="23"/>
          <w:highlight w:val="yellow"/>
          <w:lang w:val="en-US"/>
        </w:rPr>
        <w:t>.</w:t>
      </w:r>
    </w:p>
    <w:p w14:paraId="36D71548">
      <w:pPr>
        <w:widowControl/>
        <w:numPr>
          <w:ilvl w:val="0"/>
          <w:numId w:val="1"/>
        </w:numPr>
        <w:wordWrap w:val="0"/>
        <w:spacing w:before="60" w:line="600" w:lineRule="atLeast"/>
        <w:ind w:left="425" w:leftChars="0" w:right="-92" w:rightChars="-44" w:hanging="425" w:firstLineChars="0"/>
        <w:jc w:val="left"/>
        <w:rPr>
          <w:rFonts w:ascii="微软雅黑" w:hAnsi="微软雅黑" w:eastAsia="微软雅黑" w:cs="宋体"/>
          <w:color w:val="0000FF"/>
          <w:spacing w:val="8"/>
          <w:kern w:val="0"/>
          <w:sz w:val="23"/>
          <w:szCs w:val="23"/>
        </w:rPr>
      </w:pPr>
      <w:r>
        <w:rPr>
          <w:rFonts w:hint="eastAsia" w:ascii="微软雅黑" w:hAnsi="微软雅黑" w:eastAsia="微软雅黑" w:cs="宋体"/>
          <w:color w:val="0000FF"/>
          <w:spacing w:val="8"/>
          <w:kern w:val="0"/>
          <w:sz w:val="23"/>
          <w:szCs w:val="23"/>
        </w:rPr>
        <w:t>The industry has been cheered by Google's demonstration</w:t>
      </w:r>
      <w:r>
        <w:rPr>
          <w:rFonts w:ascii="微软雅黑" w:hAnsi="微软雅黑" w:eastAsia="微软雅黑" w:cs="宋体"/>
          <w:color w:val="0000FF"/>
          <w:spacing w:val="8"/>
          <w:kern w:val="0"/>
          <w:sz w:val="23"/>
          <w:szCs w:val="23"/>
        </w:rPr>
        <w:t xml:space="preserve"> </w:t>
      </w:r>
      <w:r>
        <w:rPr>
          <w:rFonts w:hint="eastAsia" w:ascii="微软雅黑" w:hAnsi="微软雅黑" w:eastAsia="微软雅黑" w:cs="宋体"/>
          <w:color w:val="0000FF"/>
          <w:spacing w:val="8"/>
          <w:kern w:val="0"/>
          <w:sz w:val="23"/>
          <w:szCs w:val="23"/>
        </w:rPr>
        <w:t>lastyear of "quantum</w:t>
      </w:r>
      <w:r>
        <w:rPr>
          <w:rFonts w:ascii="微软雅黑" w:hAnsi="微软雅黑" w:eastAsia="微软雅黑" w:cs="宋体"/>
          <w:color w:val="0000FF"/>
          <w:spacing w:val="8"/>
          <w:kern w:val="0"/>
          <w:sz w:val="23"/>
          <w:szCs w:val="23"/>
        </w:rPr>
        <w:t xml:space="preserve"> </w:t>
      </w:r>
      <w:r>
        <w:rPr>
          <w:rFonts w:hint="eastAsia" w:ascii="微软雅黑" w:hAnsi="微软雅黑" w:eastAsia="微软雅黑" w:cs="宋体"/>
          <w:color w:val="0000FF"/>
          <w:spacing w:val="8"/>
          <w:kern w:val="0"/>
          <w:sz w:val="23"/>
          <w:szCs w:val="23"/>
        </w:rPr>
        <w:t>supremacy", in which it used a NISQ</w:t>
      </w:r>
      <w:r>
        <w:rPr>
          <w:rFonts w:hint="default" w:ascii="微软雅黑" w:hAnsi="微软雅黑" w:eastAsia="微软雅黑" w:cs="宋体"/>
          <w:color w:val="0000FF"/>
          <w:spacing w:val="8"/>
          <w:kern w:val="0"/>
          <w:sz w:val="23"/>
          <w:szCs w:val="23"/>
          <w:lang w:val="en-US"/>
        </w:rPr>
        <w:t xml:space="preserve"> </w:t>
      </w:r>
      <w:r>
        <w:rPr>
          <w:rFonts w:hint="eastAsia" w:ascii="微软雅黑" w:hAnsi="微软雅黑" w:eastAsia="微软雅黑" w:cs="宋体"/>
          <w:color w:val="0000FF"/>
          <w:spacing w:val="8"/>
          <w:kern w:val="0"/>
          <w:sz w:val="23"/>
          <w:szCs w:val="23"/>
        </w:rPr>
        <w:t>machine to perform, with minutes of computing time, a</w:t>
      </w:r>
      <w:r>
        <w:rPr>
          <w:rFonts w:hint="default" w:ascii="微软雅黑" w:hAnsi="微软雅黑" w:eastAsia="微软雅黑" w:cs="宋体"/>
          <w:color w:val="0000FF"/>
          <w:spacing w:val="8"/>
          <w:kern w:val="0"/>
          <w:sz w:val="23"/>
          <w:szCs w:val="23"/>
          <w:lang w:val="en-US"/>
        </w:rPr>
        <w:t xml:space="preserve"> </w:t>
      </w:r>
      <w:r>
        <w:rPr>
          <w:rFonts w:hint="eastAsia" w:ascii="微软雅黑" w:hAnsi="微软雅黑" w:eastAsia="微软雅黑" w:cs="宋体"/>
          <w:color w:val="0000FF"/>
          <w:spacing w:val="8"/>
          <w:kern w:val="0"/>
          <w:sz w:val="23"/>
          <w:szCs w:val="23"/>
        </w:rPr>
        <w:t xml:space="preserve">calculation that would have taken thousands of years on </w:t>
      </w:r>
      <w:r>
        <w:rPr>
          <w:rFonts w:ascii="微软雅黑" w:hAnsi="微软雅黑" w:eastAsia="微软雅黑" w:cs="宋体"/>
          <w:color w:val="0000FF"/>
          <w:spacing w:val="8"/>
          <w:kern w:val="0"/>
          <w:sz w:val="23"/>
          <w:szCs w:val="23"/>
        </w:rPr>
        <w:t xml:space="preserve"> </w:t>
      </w:r>
      <w:r>
        <w:rPr>
          <w:rFonts w:hint="eastAsia" w:ascii="微软雅黑" w:hAnsi="微软雅黑" w:eastAsia="微软雅黑" w:cs="宋体"/>
          <w:color w:val="0000FF"/>
          <w:spacing w:val="8"/>
          <w:kern w:val="0"/>
          <w:sz w:val="23"/>
          <w:szCs w:val="23"/>
        </w:rPr>
        <w:t xml:space="preserve">classical </w:t>
      </w:r>
      <w:r>
        <w:rPr>
          <w:rFonts w:hint="default" w:ascii="微软雅黑" w:hAnsi="微软雅黑" w:eastAsia="微软雅黑" w:cs="宋体"/>
          <w:color w:val="0000FF"/>
          <w:spacing w:val="8"/>
          <w:kern w:val="0"/>
          <w:sz w:val="23"/>
          <w:szCs w:val="23"/>
          <w:lang w:val="en-US"/>
        </w:rPr>
        <w:t xml:space="preserve">  </w:t>
      </w:r>
      <w:r>
        <w:rPr>
          <w:rFonts w:hint="eastAsia" w:ascii="微软雅黑" w:hAnsi="微软雅黑" w:eastAsia="微软雅黑" w:cs="宋体"/>
          <w:color w:val="0000FF"/>
          <w:spacing w:val="8"/>
          <w:kern w:val="0"/>
          <w:sz w:val="23"/>
          <w:szCs w:val="23"/>
        </w:rPr>
        <w:t xml:space="preserve">hardware. Google's calculation was highly </w:t>
      </w:r>
      <w:r>
        <w:rPr>
          <w:rFonts w:hint="eastAsia" w:ascii="微软雅黑" w:hAnsi="微软雅黑" w:eastAsia="微软雅黑" w:cs="宋体"/>
          <w:color w:val="FF0000"/>
          <w:spacing w:val="8"/>
          <w:kern w:val="0"/>
          <w:sz w:val="23"/>
          <w:szCs w:val="23"/>
        </w:rPr>
        <w:t>contrive</w:t>
      </w:r>
      <w:r>
        <w:rPr>
          <w:rFonts w:hint="default" w:ascii="微软雅黑" w:hAnsi="微软雅黑" w:eastAsia="微软雅黑" w:cs="宋体"/>
          <w:color w:val="FF0000"/>
          <w:spacing w:val="8"/>
          <w:kern w:val="0"/>
          <w:sz w:val="23"/>
          <w:szCs w:val="23"/>
          <w:lang w:val="en-US"/>
        </w:rPr>
        <w:t>d</w:t>
      </w:r>
      <w:r>
        <w:rPr>
          <w:rStyle w:val="9"/>
          <w:rFonts w:hint="eastAsia" w:ascii="微软雅黑" w:hAnsi="微软雅黑" w:eastAsia="微软雅黑" w:cs="宋体"/>
          <w:color w:val="0000FF"/>
          <w:spacing w:val="8"/>
          <w:kern w:val="0"/>
          <w:sz w:val="23"/>
          <w:szCs w:val="23"/>
        </w:rPr>
        <w:footnoteReference w:id="8"/>
      </w:r>
      <w:r>
        <w:rPr>
          <w:rFonts w:ascii="微软雅黑" w:hAnsi="微软雅黑" w:eastAsia="微软雅黑" w:cs="宋体"/>
          <w:color w:val="0000FF"/>
          <w:spacing w:val="8"/>
          <w:kern w:val="0"/>
          <w:sz w:val="23"/>
          <w:szCs w:val="23"/>
        </w:rPr>
        <w:t xml:space="preserve"> </w:t>
      </w:r>
      <w:r>
        <w:rPr>
          <w:rFonts w:hint="eastAsia" w:ascii="微软雅黑" w:hAnsi="微软雅黑" w:eastAsia="微软雅黑" w:cs="宋体"/>
          <w:color w:val="0000FF"/>
          <w:spacing w:val="8"/>
          <w:kern w:val="0"/>
          <w:sz w:val="23"/>
          <w:szCs w:val="23"/>
        </w:rPr>
        <w:t xml:space="preserve"> and of little use in the real world. But it proved a point.</w:t>
      </w:r>
      <w:r>
        <w:rPr>
          <w:rFonts w:ascii="微软雅黑" w:hAnsi="微软雅黑" w:eastAsia="微软雅黑" w:cs="宋体"/>
          <w:color w:val="0000FF"/>
          <w:spacing w:val="8"/>
          <w:kern w:val="0"/>
          <w:sz w:val="23"/>
          <w:szCs w:val="23"/>
        </w:rPr>
        <w:t xml:space="preserve"> </w:t>
      </w:r>
      <w:bookmarkStart w:id="0" w:name="_GoBack"/>
      <w:bookmarkEnd w:id="0"/>
    </w:p>
    <w:p w14:paraId="03B2FAC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Gilroy">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14:paraId="2A9CB517">
      <w:pPr>
        <w:pStyle w:val="6"/>
      </w:pPr>
      <w:r>
        <w:rPr>
          <w:rStyle w:val="9"/>
        </w:rPr>
        <w:footnoteRef/>
      </w:r>
      <w:r>
        <w:t xml:space="preserve"> </w:t>
      </w:r>
      <w:r>
        <w:rPr>
          <w:rFonts w:hint="eastAsia" w:ascii="微软雅黑" w:hAnsi="微软雅黑" w:eastAsia="微软雅黑" w:cs="宋体"/>
          <w:color w:val="FF0000"/>
          <w:spacing w:val="8"/>
          <w:kern w:val="0"/>
          <w:sz w:val="23"/>
          <w:szCs w:val="23"/>
        </w:rPr>
        <w:t> [kənˈsiːvəbl] adj.可想象的; 可信的</w:t>
      </w:r>
    </w:p>
  </w:footnote>
  <w:footnote w:id="1">
    <w:p w14:paraId="63144D6C">
      <w:pPr>
        <w:widowControl/>
        <w:jc w:val="left"/>
      </w:pPr>
      <w:r>
        <w:rPr>
          <w:rStyle w:val="9"/>
        </w:rPr>
        <w:footnoteRef/>
      </w:r>
      <w:r>
        <w:t xml:space="preserve"> </w:t>
      </w:r>
      <w:r>
        <w:rPr>
          <w:rFonts w:ascii="Gilroy" w:hAnsi="Gilroy" w:eastAsia="Gilroy" w:cs="Gilroy"/>
          <w:color w:val="000000"/>
          <w:kern w:val="0"/>
          <w:sz w:val="28"/>
          <w:szCs w:val="28"/>
          <w:shd w:val="clear" w:color="auto" w:fill="FFFFFF"/>
          <w:lang w:bidi="ar"/>
        </w:rPr>
        <w:t>not tractable; difficult to manage or mold</w:t>
      </w:r>
    </w:p>
  </w:footnote>
  <w:footnote w:id="2">
    <w:p w14:paraId="7ACC39B4">
      <w:pPr>
        <w:pStyle w:val="6"/>
      </w:pPr>
      <w:r>
        <w:rPr>
          <w:rStyle w:val="9"/>
        </w:rPr>
        <w:footnoteRef/>
      </w:r>
      <w:r>
        <w:t xml:space="preserve"> </w:t>
      </w:r>
      <w:r>
        <w:rPr>
          <w:rFonts w:hint="eastAsia" w:ascii="微软雅黑" w:hAnsi="微软雅黑" w:eastAsia="微软雅黑" w:cs="宋体"/>
          <w:color w:val="333333"/>
          <w:spacing w:val="8"/>
          <w:kern w:val="0"/>
          <w:sz w:val="23"/>
          <w:szCs w:val="23"/>
        </w:rPr>
        <w:t>[ˈdʒʌgl] vi.变戏法;欺骗;快速地操纵vt.欺骗;耍把戏;拿不稳;失去平衡</w:t>
      </w:r>
      <w:r>
        <w:rPr>
          <w:rFonts w:ascii="微软雅黑" w:hAnsi="微软雅黑" w:eastAsia="微软雅黑" w:cs="宋体"/>
          <w:color w:val="333333"/>
          <w:spacing w:val="8"/>
          <w:kern w:val="0"/>
          <w:sz w:val="23"/>
          <w:szCs w:val="23"/>
        </w:rPr>
        <w:t>)</w:t>
      </w:r>
    </w:p>
  </w:footnote>
  <w:footnote w:id="3">
    <w:p w14:paraId="1CAFDDF3">
      <w:pPr>
        <w:pStyle w:val="6"/>
      </w:pPr>
      <w:r>
        <w:rPr>
          <w:rStyle w:val="9"/>
        </w:rPr>
        <w:footnoteRef/>
      </w:r>
      <w:r>
        <w:t xml:space="preserve"> </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lang w:eastAsia="zh-Hans"/>
        </w:rPr>
        <w:t>福利</w:t>
      </w:r>
      <w:r>
        <w:rPr>
          <w:rFonts w:ascii="微软雅黑" w:hAnsi="微软雅黑" w:eastAsia="微软雅黑" w:cs="宋体"/>
          <w:color w:val="333333"/>
          <w:spacing w:val="8"/>
          <w:kern w:val="0"/>
          <w:sz w:val="23"/>
          <w:szCs w:val="23"/>
          <w:lang w:eastAsia="zh-Hans"/>
        </w:rPr>
        <w:t>、</w:t>
      </w:r>
      <w:r>
        <w:rPr>
          <w:rFonts w:hint="eastAsia" w:ascii="微软雅黑" w:hAnsi="微软雅黑" w:eastAsia="微软雅黑" w:cs="宋体"/>
          <w:color w:val="333333"/>
          <w:spacing w:val="8"/>
          <w:kern w:val="0"/>
          <w:sz w:val="23"/>
          <w:szCs w:val="23"/>
          <w:lang w:eastAsia="zh-Hans"/>
        </w:rPr>
        <w:t>恩惠</w:t>
      </w:r>
      <w:r>
        <w:rPr>
          <w:rFonts w:ascii="微软雅黑" w:hAnsi="微软雅黑" w:eastAsia="微软雅黑" w:cs="宋体"/>
          <w:color w:val="333333"/>
          <w:spacing w:val="8"/>
          <w:kern w:val="0"/>
          <w:sz w:val="23"/>
          <w:szCs w:val="23"/>
          <w:lang w:eastAsia="zh-Hans"/>
        </w:rPr>
        <w:t>）</w:t>
      </w:r>
    </w:p>
  </w:footnote>
  <w:footnote w:id="4">
    <w:p w14:paraId="45164051">
      <w:pPr>
        <w:pStyle w:val="6"/>
      </w:pPr>
      <w:r>
        <w:rPr>
          <w:rStyle w:val="9"/>
        </w:rPr>
        <w:footnoteRef/>
      </w:r>
      <w:r>
        <w:t xml:space="preserve"> </w:t>
      </w:r>
      <w:r>
        <w:rPr>
          <w:rFonts w:hint="eastAsia" w:ascii="微软雅黑" w:hAnsi="微软雅黑" w:eastAsia="微软雅黑" w:cs="宋体"/>
          <w:color w:val="333333"/>
          <w:spacing w:val="8"/>
          <w:kern w:val="0"/>
          <w:sz w:val="23"/>
          <w:szCs w:val="23"/>
        </w:rPr>
        <w:t>[ɪnˈkʌmbənt]</w:t>
      </w:r>
      <w:r>
        <w:rPr>
          <w:rFonts w:ascii="微软雅黑" w:hAnsi="微软雅黑" w:eastAsia="微软雅黑" w:cs="宋体"/>
          <w:color w:val="333333"/>
          <w:spacing w:val="8"/>
          <w:kern w:val="0"/>
          <w:sz w:val="23"/>
          <w:szCs w:val="23"/>
        </w:rPr>
        <w:t> </w:t>
      </w:r>
      <w:r>
        <w:fldChar w:fldCharType="begin"/>
      </w:r>
      <w:r>
        <w:instrText xml:space="preserve"> HYPERLINK "http://www.youdao.com/w/incumbent%20/" \o "真人发音" </w:instrText>
      </w:r>
      <w:r>
        <w:fldChar w:fldCharType="separate"/>
      </w:r>
      <w:r>
        <w:fldChar w:fldCharType="end"/>
      </w:r>
      <w:r>
        <w:rPr>
          <w:rFonts w:ascii="微软雅黑" w:hAnsi="微软雅黑" w:eastAsia="微软雅黑" w:cs="宋体"/>
          <w:color w:val="333333"/>
          <w:spacing w:val="8"/>
          <w:kern w:val="0"/>
          <w:sz w:val="23"/>
          <w:szCs w:val="23"/>
        </w:rPr>
        <w:t>adj. 现任的；依靠的；负有职责的</w:t>
      </w:r>
    </w:p>
  </w:footnote>
  <w:footnote w:id="5">
    <w:p w14:paraId="64683B11">
      <w:pPr>
        <w:pStyle w:val="6"/>
      </w:pPr>
      <w:r>
        <w:rPr>
          <w:rStyle w:val="9"/>
        </w:rPr>
        <w:footnoteRef/>
      </w:r>
      <w:r>
        <w:t xml:space="preserve"> </w:t>
      </w:r>
      <w:r>
        <w:rPr>
          <w:rFonts w:hint="eastAsia" w:ascii="微软雅黑" w:hAnsi="微软雅黑" w:eastAsia="微软雅黑" w:cs="宋体"/>
          <w:color w:val="333333"/>
          <w:spacing w:val="8"/>
          <w:kern w:val="0"/>
          <w:sz w:val="23"/>
          <w:szCs w:val="23"/>
        </w:rPr>
        <w:t>[ˈnæsnt] adj.发生中的;初期的;新生的</w:t>
      </w:r>
    </w:p>
  </w:footnote>
  <w:footnote w:id="6">
    <w:p w14:paraId="155FF78D">
      <w:pPr>
        <w:pStyle w:val="6"/>
      </w:pPr>
      <w:r>
        <w:rPr>
          <w:rStyle w:val="9"/>
        </w:rPr>
        <w:footnoteRef/>
      </w:r>
      <w:r>
        <w:t xml:space="preserve"> / bɪˈstəʊ /</w:t>
      </w:r>
      <w:r>
        <w:rPr>
          <w:rFonts w:hint="eastAsia" w:ascii="微软雅黑" w:hAnsi="微软雅黑" w:eastAsia="微软雅黑" w:cs="宋体"/>
          <w:color w:val="333333"/>
          <w:spacing w:val="8"/>
          <w:kern w:val="0"/>
          <w:sz w:val="23"/>
          <w:szCs w:val="23"/>
        </w:rPr>
        <w:t>赠予，授予（财产、权力或荣誉）</w:t>
      </w:r>
    </w:p>
  </w:footnote>
  <w:footnote w:id="7">
    <w:p w14:paraId="17B64460">
      <w:pPr>
        <w:pStyle w:val="6"/>
      </w:pPr>
      <w:r>
        <w:rPr>
          <w:rStyle w:val="9"/>
        </w:rPr>
        <w:footnoteRef/>
      </w:r>
      <w:r>
        <w:t xml:space="preserve"> </w:t>
      </w:r>
      <w:r>
        <w:rPr>
          <w:rFonts w:hint="eastAsia" w:ascii="微软雅黑" w:hAnsi="微软雅黑" w:eastAsia="微软雅黑" w:cs="宋体"/>
          <w:color w:val="333333"/>
          <w:spacing w:val="8"/>
          <w:kern w:val="0"/>
          <w:sz w:val="23"/>
          <w:szCs w:val="23"/>
        </w:rPr>
        <w:t>adj. 成熟的；快会飞的；羽毛丰满的</w:t>
      </w:r>
    </w:p>
  </w:footnote>
  <w:footnote w:id="8">
    <w:p w14:paraId="4F2E705E">
      <w:pPr>
        <w:pStyle w:val="6"/>
      </w:pPr>
      <w:r>
        <w:rPr>
          <w:rStyle w:val="9"/>
        </w:rPr>
        <w:footnoteRef/>
      </w:r>
      <w:r>
        <w:t xml:space="preserve"> </w:t>
      </w:r>
      <w:r>
        <w:rPr>
          <w:rFonts w:ascii="微软雅黑" w:hAnsi="微软雅黑" w:eastAsia="微软雅黑" w:cs="宋体"/>
          <w:color w:val="333333"/>
          <w:spacing w:val="8"/>
          <w:kern w:val="0"/>
          <w:sz w:val="23"/>
          <w:szCs w:val="23"/>
        </w:rPr>
        <w:t>（</w:t>
      </w:r>
      <w:r>
        <w:rPr>
          <w:rFonts w:hint="eastAsia" w:ascii="微软雅黑" w:hAnsi="微软雅黑" w:eastAsia="微软雅黑" w:cs="宋体"/>
          <w:color w:val="333333"/>
          <w:spacing w:val="8"/>
          <w:kern w:val="0"/>
          <w:sz w:val="23"/>
          <w:szCs w:val="23"/>
        </w:rPr>
        <w:t>[kənˈtraɪvd]</w:t>
      </w:r>
      <w:r>
        <w:rPr>
          <w:rFonts w:ascii="微软雅黑" w:hAnsi="微软雅黑" w:eastAsia="微软雅黑" w:cs="宋体"/>
          <w:color w:val="333333"/>
          <w:spacing w:val="8"/>
          <w:kern w:val="0"/>
          <w:sz w:val="23"/>
          <w:szCs w:val="23"/>
        </w:rPr>
        <w:t> </w:t>
      </w:r>
      <w:r>
        <w:fldChar w:fldCharType="begin"/>
      </w:r>
      <w:r>
        <w:instrText xml:space="preserve"> HYPERLINK "http://www.youdao.com/w/contrived%20/" \o "真人发音" </w:instrText>
      </w:r>
      <w:r>
        <w:fldChar w:fldCharType="separate"/>
      </w:r>
      <w:r>
        <w:fldChar w:fldCharType="end"/>
      </w:r>
      <w:r>
        <w:rPr>
          <w:rFonts w:ascii="微软雅黑" w:hAnsi="微软雅黑" w:eastAsia="微软雅黑" w:cs="宋体"/>
          <w:color w:val="333333"/>
          <w:spacing w:val="8"/>
          <w:kern w:val="0"/>
          <w:sz w:val="23"/>
          <w:szCs w:val="23"/>
        </w:rPr>
        <w:t>adj. 人为的；做作的；不自然的）</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45DF3E"/>
    <w:multiLevelType w:val="singleLevel"/>
    <w:tmpl w:val="6045DF3E"/>
    <w:lvl w:ilvl="0" w:tentative="0">
      <w:start w:val="1"/>
      <w:numFmt w:val="decimal"/>
      <w:lvlText w:val="%1)"/>
      <w:lvlJc w:val="left"/>
      <w:pPr>
        <w:ind w:left="425" w:hanging="425"/>
      </w:pPr>
      <w:rPr>
        <w:rFonts w:hint="default"/>
        <w:color w:val="FF000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bordersDoNotSurroundHeader w:val="1"/>
  <w:bordersDoNotSurroundFooter w:val="1"/>
  <w:documentProtection w:enforcement="0"/>
  <w:defaultTabStop w:val="420"/>
  <w:drawingGridVerticalSpacing w:val="156"/>
  <w:noPunctuationKerning w:val="1"/>
  <w:characterSpacingControl w:val="compressPunctuation"/>
  <w:footnotePr>
    <w:footnote w:id="18"/>
    <w:footnote w:id="19"/>
  </w:foot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9CF"/>
    <w:rsid w:val="00072D37"/>
    <w:rsid w:val="00073B1B"/>
    <w:rsid w:val="000826FA"/>
    <w:rsid w:val="000F262F"/>
    <w:rsid w:val="002444C2"/>
    <w:rsid w:val="002453EC"/>
    <w:rsid w:val="002A369F"/>
    <w:rsid w:val="00352C1D"/>
    <w:rsid w:val="004231A2"/>
    <w:rsid w:val="004C5D46"/>
    <w:rsid w:val="0057717A"/>
    <w:rsid w:val="007B3A12"/>
    <w:rsid w:val="007F77D6"/>
    <w:rsid w:val="008E7A81"/>
    <w:rsid w:val="009A4664"/>
    <w:rsid w:val="00A64DF3"/>
    <w:rsid w:val="00AC1F66"/>
    <w:rsid w:val="00B73AAA"/>
    <w:rsid w:val="00C739CF"/>
    <w:rsid w:val="00C742B9"/>
    <w:rsid w:val="00D1321C"/>
    <w:rsid w:val="00DB459E"/>
    <w:rsid w:val="00E65804"/>
    <w:rsid w:val="00E85281"/>
    <w:rsid w:val="00EE0922"/>
    <w:rsid w:val="00FA48F9"/>
    <w:rsid w:val="75FE2C49"/>
    <w:rsid w:val="9BFE1033"/>
    <w:rsid w:val="DBF770D8"/>
    <w:rsid w:val="DF6DF26D"/>
    <w:rsid w:val="EFDF2786"/>
    <w:rsid w:val="F8BF7775"/>
    <w:rsid w:val="FFB5EF56"/>
    <w:rsid w:val="FFF75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spacing w:beforeAutospacing="1" w:afterAutospacing="1"/>
      <w:jc w:val="left"/>
      <w:outlineLvl w:val="1"/>
    </w:pPr>
    <w:rPr>
      <w:rFonts w:hint="eastAsia" w:ascii="宋体" w:hAnsi="宋体" w:eastAsia="宋体" w:cs="Times New Roman"/>
      <w:b/>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unhideWhenUsed/>
    <w:qFormat/>
    <w:uiPriority w:val="99"/>
    <w:pPr>
      <w:snapToGrid w:val="0"/>
      <w:jc w:val="left"/>
    </w:pPr>
    <w:rPr>
      <w:sz w:val="18"/>
    </w:rPr>
  </w:style>
  <w:style w:type="character" w:styleId="9">
    <w:name w:val="footnote reference"/>
    <w:basedOn w:val="8"/>
    <w:unhideWhenUsed/>
    <w:qFormat/>
    <w:uiPriority w:val="99"/>
    <w:rPr>
      <w:vertAlign w:val="superscript"/>
    </w:rPr>
  </w:style>
  <w:style w:type="character" w:customStyle="1" w:styleId="10">
    <w:name w:val="批注框文本 字符"/>
    <w:basedOn w:val="8"/>
    <w:link w:val="3"/>
    <w:semiHidden/>
    <w:qFormat/>
    <w:uiPriority w:val="99"/>
    <w:rPr>
      <w:sz w:val="18"/>
      <w:szCs w:val="18"/>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paragraph" w:customStyle="1" w:styleId="13">
    <w:name w:val="p1"/>
    <w:basedOn w:val="1"/>
    <w:qFormat/>
    <w:uiPriority w:val="0"/>
    <w:pPr>
      <w:jc w:val="left"/>
    </w:pPr>
    <w:rPr>
      <w:rFonts w:ascii="Helvetica Neue" w:hAnsi="Helvetica Neue" w:eastAsia="Helvetica Neue" w:cs="Times New Roman"/>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952</Words>
  <Characters>5429</Characters>
  <Lines>45</Lines>
  <Paragraphs>12</Paragraphs>
  <TotalTime>108</TotalTime>
  <ScaleCrop>false</ScaleCrop>
  <LinksUpToDate>false</LinksUpToDate>
  <CharactersWithSpaces>6369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2021-01-30T07:33:00Z</dcterms:created>
  <dc:creator>njupt</dc:creator>
  <cp:lastModifiedBy>青白一生</cp:lastModifiedBy>
  <dcterms:modified xsi:type="dcterms:W3CDTF">2026-04-27T17:37:41Z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E4C0FCCC0BE35F48CD57F865C2335EE1_42</vt:lpwstr>
  </property>
</Properties>
</file>