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bookmarkStart w:id="0" w:name="_GoBack"/>
      <w:r>
        <w:rPr>
          <w:rFonts w:hint="eastAsia"/>
          <w:b/>
          <w:bCs/>
        </w:rPr>
        <w:t>Project Report: Quantum Key Exchange Security Communication Model</w:t>
      </w:r>
    </w:p>
    <w:bookmarkEnd w:id="0"/>
    <w:p>
      <w:pPr>
        <w:rPr>
          <w:rFonts w:hint="eastAsia"/>
          <w:b/>
          <w:bCs/>
        </w:rPr>
      </w:pPr>
    </w:p>
    <w:p>
      <w:pPr>
        <w:rPr>
          <w:rFonts w:hint="eastAsia"/>
          <w:b/>
          <w:bCs/>
        </w:rPr>
      </w:pPr>
      <w:r>
        <w:rPr>
          <w:rFonts w:hint="eastAsia"/>
          <w:b/>
          <w:bCs/>
        </w:rPr>
        <w:t>1. Project Background</w:t>
      </w:r>
    </w:p>
    <w:p>
      <w:pPr>
        <w:rPr>
          <w:rFonts w:hint="eastAsia"/>
          <w:b/>
          <w:bCs/>
        </w:rPr>
      </w:pPr>
      <w:r>
        <w:rPr>
          <w:rFonts w:hint="eastAsia"/>
          <w:b/>
          <w:bCs/>
        </w:rPr>
        <w:t>This project implements a secure communication model based on Quantum Key Exchange (QKE), leveraging the unique properties of qubits to generate encryption keys. It employs a simple XOR encryption algorithm for message encryption and decryption. The project consists of several key classes:</w:t>
      </w:r>
    </w:p>
    <w:p>
      <w:pPr>
        <w:rPr>
          <w:rFonts w:hint="eastAsia"/>
          <w:b/>
          <w:bCs/>
        </w:rPr>
      </w:pPr>
      <w:r>
        <w:rPr>
          <w:rFonts w:hint="eastAsia"/>
          <w:b/>
          <w:bCs/>
        </w:rPr>
        <w:t>QKE</w:t>
      </w:r>
      <w:r>
        <w:rPr>
          <w:rFonts w:hint="eastAsia"/>
          <w:b/>
          <w:bCs/>
          <w:lang w:eastAsia="zh-CN"/>
        </w:rPr>
        <w:t xml:space="preserve"> </w:t>
      </w:r>
      <w:r>
        <w:rPr>
          <w:rFonts w:hint="eastAsia"/>
          <w:b/>
          <w:bCs/>
        </w:rPr>
        <w:t>: Manages the QKE process, including the initialization of qubits, their reception and measurement, and key generation.</w:t>
      </w:r>
    </w:p>
    <w:p>
      <w:pPr>
        <w:rPr>
          <w:rFonts w:hint="eastAsia"/>
          <w:b/>
          <w:bCs/>
        </w:rPr>
      </w:pPr>
      <w:r>
        <w:rPr>
          <w:rFonts w:hint="eastAsia"/>
          <w:b/>
          <w:bCs/>
        </w:rPr>
        <w:t>Qubit</w:t>
      </w:r>
      <w:r>
        <w:rPr>
          <w:rFonts w:hint="eastAsia"/>
          <w:b/>
          <w:bCs/>
          <w:lang w:eastAsia="zh-CN"/>
        </w:rPr>
        <w:t xml:space="preserve"> </w:t>
      </w:r>
      <w:r>
        <w:rPr>
          <w:rFonts w:hint="eastAsia"/>
          <w:b/>
          <w:bCs/>
        </w:rPr>
        <w:t>: Simulates the behavior of a single qubit, including setting and measuring its value and polarization.</w:t>
      </w:r>
    </w:p>
    <w:p>
      <w:pPr>
        <w:rPr>
          <w:rFonts w:hint="eastAsia"/>
          <w:b/>
          <w:bCs/>
        </w:rPr>
      </w:pPr>
      <w:r>
        <w:rPr>
          <w:rFonts w:hint="eastAsia"/>
          <w:b/>
          <w:bCs/>
        </w:rPr>
        <w:t>XORCipher</w:t>
      </w:r>
      <w:r>
        <w:rPr>
          <w:rFonts w:hint="eastAsia"/>
          <w:b/>
          <w:bCs/>
          <w:lang w:val="en-US" w:eastAsia="zh-CN"/>
        </w:rPr>
        <w:t xml:space="preserve"> </w:t>
      </w:r>
      <w:r>
        <w:rPr>
          <w:rFonts w:hint="eastAsia"/>
          <w:b/>
          <w:bCs/>
        </w:rPr>
        <w:t>and</w:t>
      </w:r>
      <w:r>
        <w:rPr>
          <w:rFonts w:hint="eastAsia"/>
          <w:b/>
          <w:bCs/>
          <w:lang w:val="en-US" w:eastAsia="zh-CN"/>
        </w:rPr>
        <w:t xml:space="preserve"> </w:t>
      </w:r>
      <w:r>
        <w:rPr>
          <w:rFonts w:hint="eastAsia"/>
          <w:b/>
          <w:bCs/>
        </w:rPr>
        <w:t>XORDecipher</w:t>
      </w:r>
      <w:r>
        <w:rPr>
          <w:rFonts w:hint="eastAsia"/>
          <w:b/>
          <w:bCs/>
          <w:lang w:eastAsia="zh-CN"/>
        </w:rPr>
        <w:t xml:space="preserve"> </w:t>
      </w:r>
      <w:r>
        <w:rPr>
          <w:rFonts w:hint="eastAsia"/>
          <w:b/>
          <w:bCs/>
        </w:rPr>
        <w:t>: Use the generated keys to encrypt and decrypt messages.</w:t>
      </w:r>
    </w:p>
    <w:p>
      <w:pPr>
        <w:rPr>
          <w:rFonts w:hint="eastAsia"/>
          <w:b/>
          <w:bCs/>
        </w:rPr>
      </w:pPr>
    </w:p>
    <w:p>
      <w:pPr>
        <w:rPr>
          <w:rFonts w:hint="eastAsia"/>
          <w:b/>
          <w:bCs/>
        </w:rPr>
      </w:pPr>
      <w:r>
        <w:rPr>
          <w:rFonts w:hint="eastAsia"/>
          <w:b/>
          <w:bCs/>
        </w:rPr>
        <w:t>2. Design Analysis</w:t>
      </w:r>
    </w:p>
    <w:p>
      <w:pPr>
        <w:rPr>
          <w:rFonts w:hint="eastAsia"/>
          <w:b/>
          <w:bCs/>
        </w:rPr>
      </w:pPr>
      <w:r>
        <w:rPr>
          <w:rFonts w:hint="eastAsia"/>
          <w:b/>
          <w:bCs/>
        </w:rPr>
        <w:t>QKE Class</w:t>
      </w:r>
      <w:r>
        <w:rPr>
          <w:rFonts w:hint="eastAsia"/>
          <w:b/>
          <w:bCs/>
          <w:lang w:eastAsia="zh-CN"/>
        </w:rPr>
        <w:t xml:space="preserve"> </w:t>
      </w:r>
      <w:r>
        <w:rPr>
          <w:rFonts w:hint="eastAsia"/>
          <w:b/>
          <w:bCs/>
        </w:rPr>
        <w:t>: This class is the core of the system, responsible for initializing qubits, receiving them, and generating keys based on the polarization information of the received qubits. It ensures secure key exchange by simulating the quantum properties of qubits.</w:t>
      </w:r>
    </w:p>
    <w:p>
      <w:pPr>
        <w:rPr>
          <w:rFonts w:hint="eastAsia"/>
          <w:b/>
          <w:bCs/>
        </w:rPr>
      </w:pPr>
      <w:r>
        <w:rPr>
          <w:rFonts w:hint="eastAsia"/>
          <w:b/>
          <w:bCs/>
        </w:rPr>
        <w:t>Qubit Class</w:t>
      </w:r>
      <w:r>
        <w:rPr>
          <w:rFonts w:hint="eastAsia"/>
          <w:b/>
          <w:bCs/>
          <w:lang w:eastAsia="zh-CN"/>
        </w:rPr>
        <w:t xml:space="preserve"> </w:t>
      </w:r>
      <w:r>
        <w:rPr>
          <w:rFonts w:hint="eastAsia"/>
          <w:b/>
          <w:bCs/>
        </w:rPr>
        <w:t>: Accurately simulates the behavior of quantum bits, reflecting the essence of quantum measurement. It includes methods for setting the value and polarization of qubits and measuring them.</w:t>
      </w:r>
    </w:p>
    <w:p>
      <w:pPr>
        <w:rPr>
          <w:rFonts w:hint="eastAsia"/>
          <w:b/>
          <w:bCs/>
        </w:rPr>
      </w:pPr>
      <w:r>
        <w:rPr>
          <w:rFonts w:hint="eastAsia"/>
          <w:b/>
          <w:bCs/>
        </w:rPr>
        <w:t>XORCipher and XORDecipher Classes</w:t>
      </w:r>
      <w:r>
        <w:rPr>
          <w:rFonts w:hint="eastAsia"/>
          <w:b/>
          <w:bCs/>
          <w:lang w:eastAsia="zh-CN"/>
        </w:rPr>
        <w:t xml:space="preserve"> </w:t>
      </w:r>
      <w:r>
        <w:rPr>
          <w:rFonts w:hint="eastAsia"/>
          <w:b/>
          <w:bCs/>
        </w:rPr>
        <w:t>: Provide simple yet effective encryption and decryption functionalities using XOR operations. These classes validate the effectiveness of the generated quantum key by ensuring successful encryption and decryption of messages.</w:t>
      </w:r>
    </w:p>
    <w:p>
      <w:pPr>
        <w:rPr>
          <w:rFonts w:hint="eastAsia"/>
          <w:b/>
          <w:bCs/>
        </w:rPr>
      </w:pPr>
    </w:p>
    <w:p>
      <w:pPr>
        <w:rPr>
          <w:rFonts w:hint="eastAsia"/>
          <w:b/>
          <w:bCs/>
        </w:rPr>
      </w:pPr>
      <w:r>
        <w:rPr>
          <w:rFonts w:hint="eastAsia"/>
          <w:b/>
          <w:bCs/>
        </w:rPr>
        <w:t>3. Testing Analysis</w:t>
      </w:r>
    </w:p>
    <w:p>
      <w:pPr>
        <w:rPr>
          <w:rFonts w:hint="eastAsia"/>
          <w:b/>
          <w:bCs/>
        </w:rPr>
      </w:pPr>
      <w:r>
        <w:rPr>
          <w:rFonts w:hint="eastAsia"/>
          <w:b/>
          <w:bCs/>
        </w:rPr>
        <w:t xml:space="preserve">Comprehensive unit tests are provided through the classes </w:t>
      </w:r>
      <w:r>
        <w:rPr>
          <w:rFonts w:hint="eastAsia"/>
          <w:b/>
          <w:bCs/>
          <w:lang w:eastAsia="zh-CN"/>
        </w:rPr>
        <w:t xml:space="preserve"> </w:t>
      </w:r>
      <w:r>
        <w:rPr>
          <w:rFonts w:hint="eastAsia"/>
          <w:b/>
          <w:bCs/>
        </w:rPr>
        <w:t>QKETest</w:t>
      </w:r>
      <w:r>
        <w:rPr>
          <w:rFonts w:hint="eastAsia"/>
          <w:b/>
          <w:bCs/>
          <w:lang w:val="en-US" w:eastAsia="zh-CN"/>
        </w:rPr>
        <w:t xml:space="preserve">, </w:t>
      </w:r>
      <w:r>
        <w:rPr>
          <w:rFonts w:hint="eastAsia"/>
          <w:b/>
          <w:bCs/>
        </w:rPr>
        <w:t>QubitTest</w:t>
      </w:r>
      <w:r>
        <w:rPr>
          <w:rFonts w:hint="eastAsia"/>
          <w:b/>
          <w:bCs/>
          <w:lang w:eastAsia="zh-CN"/>
        </w:rPr>
        <w:t xml:space="preserve"> </w:t>
      </w:r>
      <w:r>
        <w:rPr>
          <w:rFonts w:hint="eastAsia"/>
          <w:b/>
          <w:bCs/>
        </w:rPr>
        <w:t xml:space="preserve">, and </w:t>
      </w:r>
      <w:r>
        <w:rPr>
          <w:rFonts w:hint="eastAsia"/>
          <w:b/>
          <w:bCs/>
          <w:lang w:eastAsia="zh-CN"/>
        </w:rPr>
        <w:t xml:space="preserve"> </w:t>
      </w:r>
      <w:r>
        <w:rPr>
          <w:rFonts w:hint="eastAsia"/>
          <w:b/>
          <w:bCs/>
        </w:rPr>
        <w:t>XORTest</w:t>
      </w:r>
      <w:r>
        <w:rPr>
          <w:rFonts w:hint="eastAsia"/>
          <w:b/>
          <w:bCs/>
          <w:lang w:eastAsia="zh-CN"/>
        </w:rPr>
        <w:t xml:space="preserve"> </w:t>
      </w:r>
      <w:r>
        <w:rPr>
          <w:rFonts w:hint="eastAsia"/>
          <w:b/>
          <w:bCs/>
        </w:rPr>
        <w:t xml:space="preserve"> to verify the functionality and interaction of each component.</w:t>
      </w:r>
    </w:p>
    <w:p>
      <w:pPr>
        <w:rPr>
          <w:rFonts w:hint="eastAsia"/>
          <w:b/>
          <w:bCs/>
        </w:rPr>
      </w:pPr>
    </w:p>
    <w:p>
      <w:pPr>
        <w:rPr>
          <w:rFonts w:hint="eastAsia"/>
          <w:b/>
          <w:bCs/>
        </w:rPr>
      </w:pPr>
      <w:r>
        <w:rPr>
          <w:rFonts w:hint="eastAsia"/>
          <w:b/>
          <w:bCs/>
          <w:lang w:eastAsia="zh-CN"/>
        </w:rPr>
        <w:t xml:space="preserve"> </w:t>
      </w:r>
      <w:r>
        <w:rPr>
          <w:rFonts w:hint="eastAsia"/>
          <w:b/>
          <w:bCs/>
        </w:rPr>
        <w:t>QKETest:</w:t>
      </w:r>
    </w:p>
    <w:p>
      <w:pPr>
        <w:rPr>
          <w:rFonts w:hint="eastAsia"/>
          <w:b/>
          <w:bCs/>
        </w:rPr>
      </w:pPr>
      <w:r>
        <w:rPr>
          <w:rFonts w:hint="eastAsia"/>
          <w:b/>
          <w:bCs/>
        </w:rPr>
        <w:t>1. Initializes a QKE instance and specifies the number of qubits.</w:t>
      </w:r>
    </w:p>
    <w:p>
      <w:pPr>
        <w:rPr>
          <w:rFonts w:hint="eastAsia"/>
          <w:b/>
          <w:bCs/>
        </w:rPr>
      </w:pPr>
      <w:r>
        <w:rPr>
          <w:rFonts w:hint="eastAsia"/>
          <w:b/>
          <w:bCs/>
        </w:rPr>
        <w:t>2. Simulates the reception and measurement of qubits, generating the receiver's key in the process.</w:t>
      </w:r>
    </w:p>
    <w:p>
      <w:pPr>
        <w:rPr>
          <w:rFonts w:hint="eastAsia"/>
          <w:b/>
          <w:bCs/>
        </w:rPr>
      </w:pPr>
      <w:r>
        <w:rPr>
          <w:rFonts w:hint="eastAsia"/>
          <w:b/>
          <w:bCs/>
        </w:rPr>
        <w:t>3. Uses the saved polarization information to validate and generate the sender's key.</w:t>
      </w:r>
    </w:p>
    <w:p>
      <w:pPr>
        <w:rPr>
          <w:rFonts w:hint="eastAsia"/>
          <w:b/>
          <w:bCs/>
        </w:rPr>
      </w:pPr>
      <w:r>
        <w:rPr>
          <w:rFonts w:hint="eastAsia"/>
          <w:b/>
          <w:bCs/>
        </w:rPr>
        <w:t>4. Encrypts messages using the sender's key and decrypts them using the receiver's key via the XORCipher and XORDecipher classes.</w:t>
      </w:r>
    </w:p>
    <w:p>
      <w:pPr>
        <w:rPr>
          <w:rFonts w:hint="eastAsia"/>
          <w:b/>
          <w:bCs/>
        </w:rPr>
      </w:pPr>
      <w:r>
        <w:rPr>
          <w:rFonts w:hint="eastAsia"/>
          <w:b/>
          <w:bCs/>
        </w:rPr>
        <w:t>5. Ensures that the decrypted message matches the original message, verifying the correctness of the entire process.</w:t>
      </w:r>
    </w:p>
    <w:p>
      <w:pPr>
        <w:rPr>
          <w:rFonts w:hint="eastAsia"/>
          <w:b/>
          <w:bCs/>
        </w:rPr>
      </w:pPr>
    </w:p>
    <w:p>
      <w:pPr>
        <w:rPr>
          <w:rFonts w:hint="eastAsia"/>
          <w:b/>
          <w:bCs/>
        </w:rPr>
      </w:pPr>
      <w:r>
        <w:rPr>
          <w:rFonts w:hint="eastAsia"/>
          <w:b/>
          <w:bCs/>
        </w:rPr>
        <w:t>Summary</w:t>
      </w:r>
    </w:p>
    <w:p>
      <w:pPr>
        <w:rPr>
          <w:rFonts w:hint="eastAsia" w:eastAsiaTheme="minorEastAsia"/>
          <w:b/>
          <w:bCs/>
          <w:lang w:val="en-US" w:eastAsia="zh-CN"/>
        </w:rPr>
      </w:pPr>
      <w:r>
        <w:rPr>
          <w:rFonts w:hint="eastAsia"/>
          <w:b/>
          <w:bCs/>
        </w:rPr>
        <w:t>The implementation and testing of this Quantum Key Exchange Security</w:t>
      </w:r>
      <w:r>
        <w:rPr>
          <w:rFonts w:hint="eastAsia"/>
          <w:b/>
          <w:bCs/>
          <w:lang w:val="en-US" w:eastAsia="zh-CN"/>
        </w:rPr>
        <w:t xml:space="preserve"> </w:t>
      </w:r>
      <w:r>
        <w:rPr>
          <w:rFonts w:hint="eastAsia"/>
          <w:b/>
          <w:bCs/>
        </w:rPr>
        <w:t>Communication Model demonstrate the feasibility of using quantum properties for secure key generation and the effectiveness of XOR-based encryption</w:t>
      </w:r>
      <w:r>
        <w:rPr>
          <w:rFonts w:hint="eastAsia"/>
          <w:b/>
          <w:bCs/>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MjI4ZDZkYjAxMWFlNTg1MjkxNmQ5ODFhMjM5MzgifQ=="/>
  </w:docVars>
  <w:rsids>
    <w:rsidRoot w:val="00E1737B"/>
    <w:rsid w:val="00411CA3"/>
    <w:rsid w:val="00491F09"/>
    <w:rsid w:val="009022AA"/>
    <w:rsid w:val="00B742FB"/>
    <w:rsid w:val="00BD687A"/>
    <w:rsid w:val="00C72C53"/>
    <w:rsid w:val="00CF29F6"/>
    <w:rsid w:val="00E1737B"/>
    <w:rsid w:val="00F271BD"/>
    <w:rsid w:val="010F3B4F"/>
    <w:rsid w:val="01C56903"/>
    <w:rsid w:val="01EF572E"/>
    <w:rsid w:val="024A0BB7"/>
    <w:rsid w:val="024B505A"/>
    <w:rsid w:val="04180F6C"/>
    <w:rsid w:val="044F0706"/>
    <w:rsid w:val="048C54B6"/>
    <w:rsid w:val="04F96FF0"/>
    <w:rsid w:val="051756C8"/>
    <w:rsid w:val="05184F9C"/>
    <w:rsid w:val="0591547A"/>
    <w:rsid w:val="05B9677F"/>
    <w:rsid w:val="05D47115"/>
    <w:rsid w:val="064C75F3"/>
    <w:rsid w:val="077F1302"/>
    <w:rsid w:val="07B436A2"/>
    <w:rsid w:val="08AC6127"/>
    <w:rsid w:val="09C676BC"/>
    <w:rsid w:val="0AA95014"/>
    <w:rsid w:val="0ABA0FCF"/>
    <w:rsid w:val="0B892750"/>
    <w:rsid w:val="0BED2CDE"/>
    <w:rsid w:val="0BFC5617"/>
    <w:rsid w:val="0CF4009D"/>
    <w:rsid w:val="0CF84031"/>
    <w:rsid w:val="0DF06AB6"/>
    <w:rsid w:val="0EA24254"/>
    <w:rsid w:val="0EC35F79"/>
    <w:rsid w:val="0F0A3BA7"/>
    <w:rsid w:val="0FC14BAE"/>
    <w:rsid w:val="1045133B"/>
    <w:rsid w:val="12A6008B"/>
    <w:rsid w:val="12AF5192"/>
    <w:rsid w:val="131B6383"/>
    <w:rsid w:val="13CB7DA9"/>
    <w:rsid w:val="14045069"/>
    <w:rsid w:val="14411E19"/>
    <w:rsid w:val="14621358"/>
    <w:rsid w:val="147C72F5"/>
    <w:rsid w:val="14E8498B"/>
    <w:rsid w:val="15610299"/>
    <w:rsid w:val="16C3120C"/>
    <w:rsid w:val="16E86EC4"/>
    <w:rsid w:val="173739A8"/>
    <w:rsid w:val="183D4FEE"/>
    <w:rsid w:val="18E35B95"/>
    <w:rsid w:val="19353F17"/>
    <w:rsid w:val="1A1E49AB"/>
    <w:rsid w:val="1A512FD2"/>
    <w:rsid w:val="1B1262BE"/>
    <w:rsid w:val="1BF63E31"/>
    <w:rsid w:val="1C2838BF"/>
    <w:rsid w:val="1C2A7637"/>
    <w:rsid w:val="1C450915"/>
    <w:rsid w:val="1C5648D0"/>
    <w:rsid w:val="1CC950A2"/>
    <w:rsid w:val="1D3D339A"/>
    <w:rsid w:val="1D436C02"/>
    <w:rsid w:val="1E0A5972"/>
    <w:rsid w:val="1EA9518B"/>
    <w:rsid w:val="1FA53BA4"/>
    <w:rsid w:val="20653333"/>
    <w:rsid w:val="20FA3A7C"/>
    <w:rsid w:val="211A411E"/>
    <w:rsid w:val="213F1DD6"/>
    <w:rsid w:val="2208041A"/>
    <w:rsid w:val="224B0307"/>
    <w:rsid w:val="22853819"/>
    <w:rsid w:val="24635DDC"/>
    <w:rsid w:val="257D2ECD"/>
    <w:rsid w:val="25CB1E8B"/>
    <w:rsid w:val="260F621B"/>
    <w:rsid w:val="26DE5BEE"/>
    <w:rsid w:val="27B34984"/>
    <w:rsid w:val="27F751B9"/>
    <w:rsid w:val="28CF57EE"/>
    <w:rsid w:val="296F5223"/>
    <w:rsid w:val="299407E6"/>
    <w:rsid w:val="29EC0622"/>
    <w:rsid w:val="2AAD7DB1"/>
    <w:rsid w:val="2B3362CA"/>
    <w:rsid w:val="2B7E52A9"/>
    <w:rsid w:val="2B9B40AD"/>
    <w:rsid w:val="2D5E5392"/>
    <w:rsid w:val="2E314855"/>
    <w:rsid w:val="2E3305CD"/>
    <w:rsid w:val="2E3B065C"/>
    <w:rsid w:val="2F191EB9"/>
    <w:rsid w:val="2FA71273"/>
    <w:rsid w:val="31794E91"/>
    <w:rsid w:val="319475D5"/>
    <w:rsid w:val="31D71BB7"/>
    <w:rsid w:val="32911D66"/>
    <w:rsid w:val="32C91500"/>
    <w:rsid w:val="33784CD4"/>
    <w:rsid w:val="348C6C89"/>
    <w:rsid w:val="34B41D3C"/>
    <w:rsid w:val="34DA79F4"/>
    <w:rsid w:val="3558300F"/>
    <w:rsid w:val="358160C2"/>
    <w:rsid w:val="35B244CD"/>
    <w:rsid w:val="366559E4"/>
    <w:rsid w:val="36783969"/>
    <w:rsid w:val="368E4F3A"/>
    <w:rsid w:val="36E0150E"/>
    <w:rsid w:val="378D51F2"/>
    <w:rsid w:val="38787C50"/>
    <w:rsid w:val="38804D57"/>
    <w:rsid w:val="3891486E"/>
    <w:rsid w:val="38C369F1"/>
    <w:rsid w:val="38CF35E8"/>
    <w:rsid w:val="39783C80"/>
    <w:rsid w:val="3A461688"/>
    <w:rsid w:val="3A683CF4"/>
    <w:rsid w:val="3A744447"/>
    <w:rsid w:val="3B084B8F"/>
    <w:rsid w:val="3B2A2D58"/>
    <w:rsid w:val="3C885F88"/>
    <w:rsid w:val="3C9E1C4F"/>
    <w:rsid w:val="3CD26086"/>
    <w:rsid w:val="3D3E2AEA"/>
    <w:rsid w:val="3E012496"/>
    <w:rsid w:val="3E2E64D3"/>
    <w:rsid w:val="3E9B4698"/>
    <w:rsid w:val="3EB70DA6"/>
    <w:rsid w:val="3EC55271"/>
    <w:rsid w:val="3EDE27D7"/>
    <w:rsid w:val="3EF142B8"/>
    <w:rsid w:val="3F375A43"/>
    <w:rsid w:val="3F5465F5"/>
    <w:rsid w:val="400C5122"/>
    <w:rsid w:val="406311E6"/>
    <w:rsid w:val="41406E31"/>
    <w:rsid w:val="41B31CF9"/>
    <w:rsid w:val="41FB36A0"/>
    <w:rsid w:val="42134546"/>
    <w:rsid w:val="42CC75DE"/>
    <w:rsid w:val="436D4129"/>
    <w:rsid w:val="44D0671E"/>
    <w:rsid w:val="455C26A8"/>
    <w:rsid w:val="457C68A6"/>
    <w:rsid w:val="45A02594"/>
    <w:rsid w:val="45B85B30"/>
    <w:rsid w:val="46D06EA9"/>
    <w:rsid w:val="470B6133"/>
    <w:rsid w:val="47C63E08"/>
    <w:rsid w:val="47D12ED9"/>
    <w:rsid w:val="484A2C8B"/>
    <w:rsid w:val="489363E0"/>
    <w:rsid w:val="48AA54D8"/>
    <w:rsid w:val="49090450"/>
    <w:rsid w:val="49804BB7"/>
    <w:rsid w:val="4A873D23"/>
    <w:rsid w:val="4BF929FE"/>
    <w:rsid w:val="4C142600"/>
    <w:rsid w:val="4C40062D"/>
    <w:rsid w:val="4C4A5008"/>
    <w:rsid w:val="4CDB65A8"/>
    <w:rsid w:val="4F602D94"/>
    <w:rsid w:val="4F7A5C04"/>
    <w:rsid w:val="4FBA4253"/>
    <w:rsid w:val="4FF0236A"/>
    <w:rsid w:val="4FF754A7"/>
    <w:rsid w:val="50357D7D"/>
    <w:rsid w:val="50C64E79"/>
    <w:rsid w:val="513D338D"/>
    <w:rsid w:val="51ED0106"/>
    <w:rsid w:val="52302EF2"/>
    <w:rsid w:val="52DC2732"/>
    <w:rsid w:val="5302488E"/>
    <w:rsid w:val="5415239F"/>
    <w:rsid w:val="5449029B"/>
    <w:rsid w:val="5472334E"/>
    <w:rsid w:val="55515659"/>
    <w:rsid w:val="55E02539"/>
    <w:rsid w:val="56187F25"/>
    <w:rsid w:val="56293EE0"/>
    <w:rsid w:val="564725B8"/>
    <w:rsid w:val="568D446F"/>
    <w:rsid w:val="574F7976"/>
    <w:rsid w:val="57961A49"/>
    <w:rsid w:val="57C87729"/>
    <w:rsid w:val="5A6A4AC7"/>
    <w:rsid w:val="5AB126F6"/>
    <w:rsid w:val="5BCB77E7"/>
    <w:rsid w:val="5D211DB5"/>
    <w:rsid w:val="5E4915C3"/>
    <w:rsid w:val="5EE4753E"/>
    <w:rsid w:val="614B5574"/>
    <w:rsid w:val="618C17C7"/>
    <w:rsid w:val="62B92A90"/>
    <w:rsid w:val="62F87114"/>
    <w:rsid w:val="63AC7EFE"/>
    <w:rsid w:val="65336B29"/>
    <w:rsid w:val="65F31E15"/>
    <w:rsid w:val="667411A7"/>
    <w:rsid w:val="667967BE"/>
    <w:rsid w:val="66FD119D"/>
    <w:rsid w:val="679413D5"/>
    <w:rsid w:val="69E623BC"/>
    <w:rsid w:val="6A3B3D8A"/>
    <w:rsid w:val="6ABF6769"/>
    <w:rsid w:val="6ACE4BFE"/>
    <w:rsid w:val="6B0F76F1"/>
    <w:rsid w:val="6B1E16E2"/>
    <w:rsid w:val="6BBA58AE"/>
    <w:rsid w:val="6CD209D6"/>
    <w:rsid w:val="6D7777CF"/>
    <w:rsid w:val="6D8343C6"/>
    <w:rsid w:val="6E1F40EF"/>
    <w:rsid w:val="6ECE1671"/>
    <w:rsid w:val="6ECF78C3"/>
    <w:rsid w:val="6F285225"/>
    <w:rsid w:val="6FCA1E38"/>
    <w:rsid w:val="710C022E"/>
    <w:rsid w:val="711F7F62"/>
    <w:rsid w:val="71241A1C"/>
    <w:rsid w:val="715E0A8A"/>
    <w:rsid w:val="719E17CE"/>
    <w:rsid w:val="71D60F68"/>
    <w:rsid w:val="72357E16"/>
    <w:rsid w:val="731004AA"/>
    <w:rsid w:val="7375655F"/>
    <w:rsid w:val="74F87447"/>
    <w:rsid w:val="759233F8"/>
    <w:rsid w:val="75C612F4"/>
    <w:rsid w:val="760140DA"/>
    <w:rsid w:val="7730111A"/>
    <w:rsid w:val="77DE46D3"/>
    <w:rsid w:val="78106856"/>
    <w:rsid w:val="782D11B6"/>
    <w:rsid w:val="79490272"/>
    <w:rsid w:val="79621333"/>
    <w:rsid w:val="79A61220"/>
    <w:rsid w:val="7AD87AFF"/>
    <w:rsid w:val="7B4C5DF7"/>
    <w:rsid w:val="7D311748"/>
    <w:rsid w:val="7E3F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11">
    <w:name w:val="footer"/>
    <w:basedOn w:val="1"/>
    <w:link w:val="36"/>
    <w:autoRedefine/>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5"/>
    <w:autoRedefine/>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7"/>
    <w:autoRedefine/>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autoRedefine/>
    <w:semiHidden/>
    <w:qFormat/>
    <w:uiPriority w:val="9"/>
    <w:rPr>
      <w:rFonts w:cstheme="majorBidi"/>
      <w:color w:val="104862" w:themeColor="accent1" w:themeShade="BF"/>
      <w:sz w:val="28"/>
      <w:szCs w:val="28"/>
    </w:rPr>
  </w:style>
  <w:style w:type="character" w:customStyle="1" w:styleId="21">
    <w:name w:val="标题 5 字符"/>
    <w:basedOn w:val="16"/>
    <w:link w:val="6"/>
    <w:semiHidden/>
    <w:uiPriority w:val="9"/>
    <w:rPr>
      <w:rFonts w:cstheme="majorBidi"/>
      <w:color w:val="104862" w:themeColor="accent1" w:themeShade="BF"/>
      <w:sz w:val="24"/>
    </w:rPr>
  </w:style>
  <w:style w:type="character" w:customStyle="1" w:styleId="22">
    <w:name w:val="标题 6 字符"/>
    <w:basedOn w:val="16"/>
    <w:link w:val="7"/>
    <w:semiHidden/>
    <w:uiPriority w:val="9"/>
    <w:rPr>
      <w:rFonts w:cstheme="majorBidi"/>
      <w:b/>
      <w:bCs/>
      <w:color w:val="104862" w:themeColor="accent1" w:themeShade="BF"/>
    </w:rPr>
  </w:style>
  <w:style w:type="character" w:customStyle="1" w:styleId="23">
    <w:name w:val="标题 7 字符"/>
    <w:basedOn w:val="16"/>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6"/>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autoRedefine/>
    <w:qFormat/>
    <w:uiPriority w:val="30"/>
    <w:rPr>
      <w:i/>
      <w:iCs/>
      <w:color w:val="104862" w:themeColor="accent1" w:themeShade="BF"/>
    </w:rPr>
  </w:style>
  <w:style w:type="character" w:customStyle="1" w:styleId="34">
    <w:name w:val="Intense Reference"/>
    <w:basedOn w:val="16"/>
    <w:autoRedefine/>
    <w:qFormat/>
    <w:uiPriority w:val="32"/>
    <w:rPr>
      <w:b/>
      <w:bCs/>
      <w:smallCaps/>
      <w:color w:val="104862" w:themeColor="accent1" w:themeShade="BF"/>
      <w:spacing w:val="5"/>
    </w:rPr>
  </w:style>
  <w:style w:type="character" w:customStyle="1" w:styleId="35">
    <w:name w:val="页眉 字符"/>
    <w:basedOn w:val="16"/>
    <w:link w:val="12"/>
    <w:autoRedefine/>
    <w:qFormat/>
    <w:uiPriority w:val="99"/>
    <w:rPr>
      <w:sz w:val="18"/>
      <w:szCs w:val="18"/>
    </w:rPr>
  </w:style>
  <w:style w:type="character" w:customStyle="1" w:styleId="36">
    <w:name w:val="页脚 字符"/>
    <w:basedOn w:val="16"/>
    <w:link w:val="11"/>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289</Words>
  <Characters>1650</Characters>
  <Lines>13</Lines>
  <Paragraphs>3</Paragraphs>
  <TotalTime>91</TotalTime>
  <ScaleCrop>false</ScaleCrop>
  <LinksUpToDate>false</LinksUpToDate>
  <CharactersWithSpaces>1936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2024-05-17T10:33:00Z</dcterms:created>
  <dc:creator>man dong</dc:creator>
  <cp:lastModifiedBy>qzuser</cp:lastModifiedBy>
  <dcterms:modified xsi:type="dcterms:W3CDTF">2024-05-19T05:05:58Z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955DDE8A05D44D2FB8BED5163884D9B1_12</vt:lpwstr>
  </property>
</Properties>
</file>