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0" w:type="pct"/>
        <w:jc w:val="center"/>
        <w:tblLook w:val="04A0" w:firstRow="1" w:lastRow="0" w:firstColumn="1" w:lastColumn="0" w:noHBand="0" w:noVBand="1"/>
      </w:tblPr>
      <w:tblGrid>
        <w:gridCol w:w="672"/>
        <w:gridCol w:w="1418"/>
        <w:gridCol w:w="1417"/>
        <w:gridCol w:w="1134"/>
        <w:gridCol w:w="1134"/>
        <w:gridCol w:w="1843"/>
        <w:gridCol w:w="1276"/>
        <w:gridCol w:w="1134"/>
        <w:gridCol w:w="1289"/>
        <w:gridCol w:w="128"/>
        <w:gridCol w:w="1134"/>
        <w:gridCol w:w="27"/>
        <w:gridCol w:w="257"/>
        <w:gridCol w:w="1033"/>
        <w:gridCol w:w="316"/>
      </w:tblGrid>
      <w:tr w:rsidR="00C35D44" w:rsidRPr="00C35D44" w14:paraId="4C272F54" w14:textId="77777777" w:rsidTr="00C35D44">
        <w:trPr>
          <w:gridAfter w:val="1"/>
          <w:wAfter w:w="316" w:type="dxa"/>
          <w:trHeight w:val="672"/>
          <w:jc w:val="center"/>
        </w:trPr>
        <w:tc>
          <w:tcPr>
            <w:tcW w:w="1389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22F8D" w14:textId="77777777" w:rsidR="00C35D44" w:rsidRPr="00C35D44" w:rsidRDefault="00C35D44" w:rsidP="00C35D44">
            <w:pPr>
              <w:widowControl/>
              <w:spacing w:line="240" w:lineRule="auto"/>
              <w:ind w:firstLineChars="0" w:firstLine="0"/>
              <w:jc w:val="center"/>
              <w:rPr>
                <w:rFonts w:ascii="方正小标宋简体" w:eastAsia="方正小标宋简体" w:hAnsi="方正小标宋简体" w:cs="宋体" w:hint="eastAsia"/>
                <w:b/>
                <w:bCs/>
                <w:kern w:val="0"/>
                <w:sz w:val="36"/>
                <w:szCs w:val="36"/>
              </w:rPr>
            </w:pPr>
            <w:r w:rsidRPr="00C35D44">
              <w:rPr>
                <w:rFonts w:ascii="方正小标宋简体" w:eastAsia="方正小标宋简体" w:hAnsi="方正小标宋简体" w:cs="宋体" w:hint="eastAsia"/>
                <w:b/>
                <w:bCs/>
                <w:kern w:val="0"/>
                <w:sz w:val="36"/>
                <w:szCs w:val="36"/>
              </w:rPr>
              <w:t>里程碑评审记录</w:t>
            </w:r>
          </w:p>
        </w:tc>
      </w:tr>
      <w:tr w:rsidR="00C35D44" w:rsidRPr="00C35D44" w14:paraId="05F2EEC4" w14:textId="77777777" w:rsidTr="00C35D44">
        <w:trPr>
          <w:gridAfter w:val="1"/>
          <w:wAfter w:w="316" w:type="dxa"/>
          <w:trHeight w:val="339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164F9424" w14:textId="77777777" w:rsidR="00C35D44" w:rsidRPr="00C35D44" w:rsidRDefault="00C35D44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项目描述</w:t>
            </w:r>
          </w:p>
        </w:tc>
      </w:tr>
      <w:tr w:rsidR="00217E9B" w:rsidRPr="00C35D44" w14:paraId="68BFEEBA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85D5" w14:textId="77777777" w:rsidR="00217E9B" w:rsidRPr="00C35D44" w:rsidRDefault="00217E9B" w:rsidP="00217E9B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111CC" w14:textId="2772B33E" w:rsidR="00217E9B" w:rsidRPr="00C35D44" w:rsidRDefault="002C0AE7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东软颐养中心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9BA5" w14:textId="77777777" w:rsidR="00217E9B" w:rsidRPr="00C35D44" w:rsidRDefault="00217E9B" w:rsidP="00000D0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项目组名称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54C1" w14:textId="6DFE741D" w:rsidR="00217E9B" w:rsidRPr="00C35D44" w:rsidRDefault="00217E9B" w:rsidP="00000D0A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第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0</w:t>
            </w:r>
            <w:r w:rsidR="002C0AE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4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D6048" w14:textId="44698EDD" w:rsidR="00217E9B" w:rsidRPr="00C35D44" w:rsidRDefault="00217E9B" w:rsidP="00C35D44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实</w:t>
            </w:r>
            <w:proofErr w:type="gramStart"/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训经理</w:t>
            </w:r>
            <w:proofErr w:type="gramEnd"/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7D3EC" w14:textId="75A75E64" w:rsidR="00217E9B" w:rsidRPr="00C35D44" w:rsidRDefault="003F1F99" w:rsidP="003F1F9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王悦</w:t>
            </w: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0132" w14:textId="02A13D65" w:rsidR="00217E9B" w:rsidRPr="00C35D44" w:rsidRDefault="00217E9B" w:rsidP="00217E9B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项目负责人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3EF4C" w14:textId="607355F7" w:rsidR="00217E9B" w:rsidRPr="00C35D44" w:rsidRDefault="002C0AE7" w:rsidP="003F1F9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刘子硕</w:t>
            </w:r>
          </w:p>
        </w:tc>
      </w:tr>
      <w:tr w:rsidR="00013049" w:rsidRPr="00C35D44" w14:paraId="00A80793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57A6" w14:textId="4EE5A354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版本</w:t>
            </w:r>
            <w:r w:rsidR="007401B3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C4FAB" w14:textId="42DC677B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/>
                <w:kern w:val="0"/>
                <w:sz w:val="21"/>
                <w:szCs w:val="21"/>
              </w:rPr>
              <w:t>V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1.0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F93820" w14:textId="21612BF6" w:rsidR="00013049" w:rsidRPr="00C35D44" w:rsidRDefault="005C087E" w:rsidP="00013049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评审日期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CD3B5F" w14:textId="24DDC3EF" w:rsidR="00013049" w:rsidRPr="00C35D44" w:rsidRDefault="002C0AE7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日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6A9B" w14:textId="71207A8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评审日期</w:t>
            </w:r>
          </w:p>
        </w:tc>
        <w:tc>
          <w:tcPr>
            <w:tcW w:w="62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6D89" w14:textId="36082A4B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2025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年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06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月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07</w:t>
            </w:r>
            <w:r w:rsidRPr="00051F57"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日</w:t>
            </w:r>
          </w:p>
        </w:tc>
      </w:tr>
      <w:tr w:rsidR="00013049" w:rsidRPr="00C35D44" w14:paraId="1C220784" w14:textId="77777777" w:rsidTr="00013049">
        <w:trPr>
          <w:gridAfter w:val="1"/>
          <w:wAfter w:w="316" w:type="dxa"/>
          <w:trHeight w:val="339"/>
          <w:jc w:val="center"/>
        </w:trPr>
        <w:tc>
          <w:tcPr>
            <w:tcW w:w="2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4DF8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里程碑名称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B70C71" w14:textId="019EEB2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3F31" w14:textId="005A8BCC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color w:val="000000"/>
                <w:kern w:val="0"/>
                <w:sz w:val="21"/>
                <w:szCs w:val="21"/>
              </w:rPr>
              <w:t>参加人员</w:t>
            </w:r>
          </w:p>
        </w:tc>
        <w:tc>
          <w:tcPr>
            <w:tcW w:w="62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031A" w14:textId="4F4A6E5D" w:rsidR="00013049" w:rsidRPr="00C35D44" w:rsidRDefault="002C0AE7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刘子硕，朱子安，刘恩铭，魏溪语，李骏基，李梦雅</w:t>
            </w:r>
          </w:p>
        </w:tc>
      </w:tr>
      <w:tr w:rsidR="00013049" w:rsidRPr="00C35D44" w14:paraId="1294F2BF" w14:textId="77777777" w:rsidTr="00C35D44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96A6AED" w14:textId="0B204B90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评审</w:t>
            </w:r>
            <w:r w:rsidRPr="00051F57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中</w:t>
            </w: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问题</w:t>
            </w:r>
            <w:r w:rsidRPr="00051F57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记录</w:t>
            </w:r>
            <w:r w:rsidRPr="00C35D44">
              <w:rPr>
                <w:rFonts w:ascii="黑体" w:eastAsia="黑体" w:hAnsi="黑体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 w:rsidR="00013049" w:rsidRPr="00C35D44" w14:paraId="51A027CB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77314B6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序号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392662D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问题描述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10ABBE2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计划解决措施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27ABDB41" w14:textId="074F242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完成期限</w:t>
            </w:r>
            <w:r>
              <w:rPr>
                <w:rFonts w:ascii="宋体" w:hAnsi="宋体" w:cs="Times New Roman" w:hint="eastAsia"/>
                <w:kern w:val="0"/>
                <w:sz w:val="21"/>
                <w:szCs w:val="21"/>
              </w:rPr>
              <w:t>（天）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37584D74" w14:textId="78B5D97A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责任人</w:t>
            </w:r>
          </w:p>
        </w:tc>
      </w:tr>
      <w:tr w:rsidR="00013049" w:rsidRPr="00C35D44" w14:paraId="12271888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23699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97A831" w14:textId="62F64A56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功能模块设计多，系统设计未完全实现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1C38D1" w14:textId="1FA816C3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扩展系统设计，补全对应功能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C7BAC" w14:textId="61388C44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0993" w14:textId="5EB02972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刘恩铭</w:t>
            </w:r>
          </w:p>
        </w:tc>
      </w:tr>
      <w:tr w:rsidR="00013049" w:rsidRPr="00C35D44" w14:paraId="495AC496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4E1D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7B9A78F" w14:textId="5B9BE77B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部分功能界限模糊，模块耦合度较高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85E15B4" w14:textId="1BB27065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重新设计功能模块，降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低</w:t>
            </w:r>
            <w:r>
              <w:rPr>
                <w:rFonts w:ascii="Times New Roman" w:hAnsi="Times New Roman" w:cs="Times New Roman"/>
                <w:kern w:val="0"/>
                <w:sz w:val="21"/>
                <w:szCs w:val="21"/>
              </w:rPr>
              <w:t>耦合性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39041" w14:textId="742DBDFD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E114E" w14:textId="1CE87184" w:rsidR="00013049" w:rsidRPr="00C35D44" w:rsidRDefault="00372FD2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李骏基</w:t>
            </w:r>
            <w:proofErr w:type="gramEnd"/>
          </w:p>
        </w:tc>
      </w:tr>
      <w:tr w:rsidR="00013049" w:rsidRPr="00C35D44" w14:paraId="1A8780CB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4940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E1F6261" w14:textId="43E75182" w:rsidR="00013049" w:rsidRPr="00C35D44" w:rsidRDefault="006F3946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健康监测模块直接依赖数据库模块，导致数据库切换时需大规模修改代码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0DDF8E" w14:textId="077167B6" w:rsidR="00013049" w:rsidRPr="00C35D44" w:rsidRDefault="006F3946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引入接口，使用调用方法降低依赖性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62CE4" w14:textId="3F46A00C" w:rsidR="00013049" w:rsidRPr="00C35D44" w:rsidRDefault="006F3946" w:rsidP="006F3946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天</w:t>
            </w: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5D1A" w14:textId="1D4C0AFD" w:rsidR="00013049" w:rsidRPr="00C35D44" w:rsidRDefault="006F3946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 w:val="21"/>
                <w:szCs w:val="21"/>
              </w:rPr>
              <w:t>李梦雅</w:t>
            </w:r>
          </w:p>
        </w:tc>
      </w:tr>
      <w:tr w:rsidR="00013049" w:rsidRPr="00C35D44" w14:paraId="5D7D5615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4B71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21620" w14:textId="7F677D75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3A798C0" w14:textId="793A974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BD065" w14:textId="03F3921C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97EE" w14:textId="11F638B9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23E5FC63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C4E8E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3E58C7" w14:textId="51BE4811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EE0B72A" w14:textId="57C9EEC2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F9D3F" w14:textId="5865BCE8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EFDA8" w14:textId="2DEAC403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60C748AE" w14:textId="77777777" w:rsidTr="00013049">
        <w:trPr>
          <w:gridAfter w:val="1"/>
          <w:wAfter w:w="316" w:type="dxa"/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68F50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634A74A" w14:textId="77777777" w:rsidR="00013049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D027056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9C84C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3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DE78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 w:rsidR="00013049" w:rsidRPr="00C35D44" w14:paraId="4D406B6D" w14:textId="77777777" w:rsidTr="007D59DF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B91A3A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其它意见</w:t>
            </w:r>
          </w:p>
        </w:tc>
      </w:tr>
      <w:tr w:rsidR="00013049" w:rsidRPr="00C35D44" w14:paraId="5692215B" w14:textId="77777777" w:rsidTr="007D59DF">
        <w:trPr>
          <w:gridAfter w:val="1"/>
          <w:wAfter w:w="316" w:type="dxa"/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B661721" w14:textId="6760912B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013049" w:rsidRPr="00C35D44" w14:paraId="3556BEF1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93CF36" w14:textId="66814306" w:rsidR="00013049" w:rsidRPr="004A4F0C" w:rsidRDefault="004A4F0C" w:rsidP="004A4F0C">
            <w:pPr>
              <w:pStyle w:val="ad"/>
              <w:widowControl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4A4F0C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建议由技术负责人每周组织结构评审会，检查接口设计规范性，确保符合解耦原则。</w:t>
            </w:r>
          </w:p>
          <w:p w14:paraId="3F168E21" w14:textId="64F7A8F3" w:rsidR="004A4F0C" w:rsidRPr="004A4F0C" w:rsidRDefault="006F3946" w:rsidP="004A4F0C">
            <w:pPr>
              <w:pStyle w:val="ad"/>
              <w:widowControl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项目实现过程中一定要注重数据安全性问题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75B4F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013049" w:rsidRPr="00C35D44" w14:paraId="62DE47AC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7E3D6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8319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7EF7DB7C" w14:textId="77777777" w:rsidTr="007D59DF">
        <w:trPr>
          <w:trHeight w:val="342"/>
          <w:jc w:val="center"/>
        </w:trPr>
        <w:tc>
          <w:tcPr>
            <w:tcW w:w="13896" w:type="dxa"/>
            <w:gridSpan w:val="1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470796A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8882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3049" w:rsidRPr="00C35D44" w14:paraId="38C36742" w14:textId="77777777" w:rsidTr="00C35D44">
        <w:trPr>
          <w:trHeight w:val="342"/>
          <w:jc w:val="center"/>
        </w:trPr>
        <w:tc>
          <w:tcPr>
            <w:tcW w:w="1389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5AC1258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</w:pPr>
            <w:r w:rsidRPr="00C35D44">
              <w:rPr>
                <w:rFonts w:ascii="黑体" w:eastAsia="黑体" w:hAnsi="黑体" w:cs="Times New Roman" w:hint="eastAsia"/>
                <w:kern w:val="0"/>
                <w:sz w:val="21"/>
                <w:szCs w:val="21"/>
              </w:rPr>
              <w:t>评审结论</w:t>
            </w:r>
            <w:r w:rsidRPr="00C35D44">
              <w:rPr>
                <w:rFonts w:ascii="黑体" w:eastAsia="黑体" w:hAnsi="黑体" w:cs="Times New Roman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16" w:type="dxa"/>
            <w:vAlign w:val="center"/>
            <w:hideMark/>
          </w:tcPr>
          <w:p w14:paraId="35487BD5" w14:textId="77777777" w:rsidR="00013049" w:rsidRPr="00C35D44" w:rsidRDefault="00013049" w:rsidP="00013049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3946" w:rsidRPr="00C35D44" w14:paraId="47AF70E2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5D1064" w14:textId="4E7478A0" w:rsidR="006F3946" w:rsidRPr="00C35D44" w:rsidRDefault="006F3946" w:rsidP="006F3946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4A95C1" w14:textId="30365B9B" w:rsidR="006F3946" w:rsidRPr="00934AD3" w:rsidRDefault="00934AD3" w:rsidP="006F3946">
            <w:pPr>
              <w:widowControl/>
              <w:spacing w:line="240" w:lineRule="auto"/>
              <w:ind w:firstLineChars="0" w:firstLine="0"/>
              <w:jc w:val="right"/>
              <w:rPr>
                <w:rFonts w:ascii="Segoe UI Symbol" w:eastAsiaTheme="minorEastAsia" w:hAnsi="Segoe UI Symbol" w:cs="Times New Roman" w:hint="eastAsia"/>
                <w:kern w:val="0"/>
                <w:sz w:val="21"/>
                <w:szCs w:val="21"/>
              </w:rPr>
            </w:pPr>
            <w:r>
              <w:rPr>
                <w:rFonts w:ascii="Segoe UI Symbol" w:eastAsia="Segoe UI Symbol" w:hAnsi="Segoe UI Symbol" w:cs="Times New Roman" w:hint="eastAsia"/>
                <w:kern w:val="0"/>
                <w:sz w:val="21"/>
                <w:szCs w:val="21"/>
              </w:rPr>
              <w:t>☑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4600D9D" w14:textId="34365954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评审通过</w:t>
            </w: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2DA9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3C9F55E8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3946" w:rsidRPr="00C35D44" w14:paraId="28F404EE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8A7282" w14:textId="654481C4" w:rsidR="006F3946" w:rsidRPr="00C35D44" w:rsidRDefault="006F3946" w:rsidP="006F3946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57A7FD" w14:textId="3CBE23BC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righ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468AF" w14:textId="3D797F56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评审通过，跟踪问题直至关闭</w:t>
            </w: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0B7E6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265BC07B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3946" w:rsidRPr="00C35D44" w14:paraId="145195CB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6DD48F" w14:textId="10332EC6" w:rsidR="006F3946" w:rsidRPr="00C35D44" w:rsidRDefault="006F3946" w:rsidP="006F3946">
            <w:pPr>
              <w:widowControl/>
              <w:spacing w:line="240" w:lineRule="auto"/>
              <w:ind w:right="440"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805154" w14:textId="7D37DBF4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righ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□</w:t>
            </w: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D0C7B" w14:textId="49497C8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评审不通过，修改问题后再次评审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CC62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3B71B5A0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F3946" w:rsidRPr="00C35D44" w14:paraId="731045CE" w14:textId="77777777" w:rsidTr="00A55DB7">
        <w:trPr>
          <w:trHeight w:val="342"/>
          <w:jc w:val="center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EC37FC" w14:textId="16960AFE" w:rsidR="006F3946" w:rsidRPr="00C35D44" w:rsidRDefault="006F3946" w:rsidP="006F3946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2C6A9B" w14:textId="15307A6F" w:rsidR="006F3946" w:rsidRPr="00C35D44" w:rsidRDefault="006F3946" w:rsidP="006F3946">
            <w:pPr>
              <w:widowControl/>
              <w:spacing w:line="240" w:lineRule="auto"/>
              <w:ind w:firstLineChars="0" w:firstLine="0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1077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028EA7" w14:textId="2DDC761D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宋体" w:hAnsi="宋体" w:cs="Times New Roman" w:hint="eastAsia"/>
                <w:kern w:val="0"/>
                <w:sz w:val="21"/>
                <w:szCs w:val="21"/>
              </w:rPr>
              <w:t>再次评审时间：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8E69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 w:val="21"/>
                <w:szCs w:val="21"/>
              </w:rPr>
            </w:pPr>
            <w:r w:rsidRPr="00C35D44">
              <w:rPr>
                <w:rFonts w:ascii="Times New Roman" w:hAnsi="Times New Roman" w:cs="Times New Roman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16" w:type="dxa"/>
            <w:vAlign w:val="center"/>
            <w:hideMark/>
          </w:tcPr>
          <w:p w14:paraId="298F21CC" w14:textId="77777777" w:rsidR="006F3946" w:rsidRPr="00C35D44" w:rsidRDefault="006F3946" w:rsidP="006F3946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3B2823" w14:textId="7A5F04BC" w:rsidR="007B74BC" w:rsidRPr="00C35D44" w:rsidRDefault="007B74BC" w:rsidP="00A55DB7">
      <w:pPr>
        <w:ind w:firstLineChars="0" w:firstLine="0"/>
        <w:rPr>
          <w:rFonts w:hint="eastAsia"/>
        </w:rPr>
      </w:pPr>
    </w:p>
    <w:sectPr w:rsidR="007B74BC" w:rsidRPr="00C35D44" w:rsidSect="00C35D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8" w:right="1134" w:bottom="113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D7AF" w14:textId="77777777" w:rsidR="005455FA" w:rsidRDefault="005455FA" w:rsidP="00AD4947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062864F4" w14:textId="77777777" w:rsidR="005455FA" w:rsidRDefault="005455FA" w:rsidP="00AD4947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800002BF" w:usb1="184F6CF8" w:usb2="00000012" w:usb3="00000000" w:csb0="0016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思源黑体 CN Regular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7551" w14:textId="77777777" w:rsidR="00AD4947" w:rsidRDefault="00AD4947">
    <w:pPr>
      <w:pStyle w:val="af4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EEA8" w14:textId="2F559593" w:rsidR="00AD4947" w:rsidRDefault="00DD4AFC">
    <w:pPr>
      <w:pStyle w:val="af4"/>
      <w:ind w:firstLine="260"/>
      <w:rPr>
        <w:rFonts w:hint="eastAsia"/>
      </w:rPr>
    </w:pPr>
    <w:r>
      <w:rPr>
        <w:rFonts w:ascii="思源黑体 CN Regular" w:eastAsia="思源黑体 CN Regular" w:hAnsi="思源黑体 CN Regular" w:hint="eastAsia"/>
        <w:noProof/>
        <w:sz w:val="13"/>
      </w:rPr>
      <w:drawing>
        <wp:anchor distT="0" distB="0" distL="114300" distR="114300" simplePos="0" relativeHeight="251660288" behindDoc="0" locked="0" layoutInCell="1" allowOverlap="1" wp14:anchorId="0157F9DB" wp14:editId="1ACE246F">
          <wp:simplePos x="0" y="0"/>
          <wp:positionH relativeFrom="column">
            <wp:posOffset>6885940</wp:posOffset>
          </wp:positionH>
          <wp:positionV relativeFrom="paragraph">
            <wp:posOffset>63988</wp:posOffset>
          </wp:positionV>
          <wp:extent cx="2623185" cy="122555"/>
          <wp:effectExtent l="0" t="0" r="0" b="0"/>
          <wp:wrapNone/>
          <wp:docPr id="179553719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537192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3185" cy="12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6DA6" w14:textId="77777777" w:rsidR="00AD4947" w:rsidRDefault="00AD4947">
    <w:pPr>
      <w:pStyle w:val="af4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5291" w14:textId="77777777" w:rsidR="005455FA" w:rsidRDefault="005455FA" w:rsidP="00AD4947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0297CF09" w14:textId="77777777" w:rsidR="005455FA" w:rsidRDefault="005455FA" w:rsidP="00AD4947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2A24" w14:textId="77777777" w:rsidR="00AD4947" w:rsidRDefault="00AD4947">
    <w:pPr>
      <w:pStyle w:val="af2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1F4A" w14:textId="3AC2B90D" w:rsidR="00AD4947" w:rsidRPr="00362457" w:rsidRDefault="00DD4AFC" w:rsidP="00362457">
    <w:pPr>
      <w:pStyle w:val="af2"/>
      <w:ind w:firstLineChars="0" w:firstLine="0"/>
      <w:jc w:val="both"/>
      <w:rPr>
        <w:rFonts w:hint="eastAsia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B41F56C" wp14:editId="0C7117F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992755" cy="186690"/>
          <wp:effectExtent l="0" t="0" r="0" b="0"/>
          <wp:wrapNone/>
          <wp:docPr id="25899143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991431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582" cy="186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16E9" w14:textId="77777777" w:rsidR="00AD4947" w:rsidRDefault="00AD4947">
    <w:pPr>
      <w:pStyle w:val="af2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07C3"/>
    <w:multiLevelType w:val="hybridMultilevel"/>
    <w:tmpl w:val="384ACC3C"/>
    <w:lvl w:ilvl="0" w:tplc="4B40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1D27BE"/>
    <w:multiLevelType w:val="multilevel"/>
    <w:tmpl w:val="527E0FCA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1559"/>
        </w:tabs>
        <w:ind w:left="155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 w16cid:durableId="735588738">
    <w:abstractNumId w:val="1"/>
  </w:num>
  <w:num w:numId="2" w16cid:durableId="754670228">
    <w:abstractNumId w:val="1"/>
  </w:num>
  <w:num w:numId="3" w16cid:durableId="921065668">
    <w:abstractNumId w:val="1"/>
  </w:num>
  <w:num w:numId="4" w16cid:durableId="14423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055"/>
    <w:rsid w:val="00000D0A"/>
    <w:rsid w:val="00013049"/>
    <w:rsid w:val="00037552"/>
    <w:rsid w:val="00051F57"/>
    <w:rsid w:val="000B0826"/>
    <w:rsid w:val="000C585D"/>
    <w:rsid w:val="001745F5"/>
    <w:rsid w:val="001819F2"/>
    <w:rsid w:val="00196B43"/>
    <w:rsid w:val="00217E9B"/>
    <w:rsid w:val="00244917"/>
    <w:rsid w:val="00254C3D"/>
    <w:rsid w:val="002A5E78"/>
    <w:rsid w:val="002C0AE7"/>
    <w:rsid w:val="002D565C"/>
    <w:rsid w:val="002F077B"/>
    <w:rsid w:val="002F49A3"/>
    <w:rsid w:val="003142D1"/>
    <w:rsid w:val="00335B74"/>
    <w:rsid w:val="00353CE3"/>
    <w:rsid w:val="00362457"/>
    <w:rsid w:val="00372FD2"/>
    <w:rsid w:val="00387F27"/>
    <w:rsid w:val="003F1F99"/>
    <w:rsid w:val="00414055"/>
    <w:rsid w:val="00415DB9"/>
    <w:rsid w:val="00451291"/>
    <w:rsid w:val="00485B8A"/>
    <w:rsid w:val="004A4F0C"/>
    <w:rsid w:val="004F6E2A"/>
    <w:rsid w:val="005455FA"/>
    <w:rsid w:val="005529F3"/>
    <w:rsid w:val="005916C2"/>
    <w:rsid w:val="005B026F"/>
    <w:rsid w:val="005C087E"/>
    <w:rsid w:val="005C7FF7"/>
    <w:rsid w:val="00630FD2"/>
    <w:rsid w:val="00631C93"/>
    <w:rsid w:val="006B5C89"/>
    <w:rsid w:val="006C393E"/>
    <w:rsid w:val="006F109D"/>
    <w:rsid w:val="006F3946"/>
    <w:rsid w:val="006F3B8C"/>
    <w:rsid w:val="006F3C14"/>
    <w:rsid w:val="00730C22"/>
    <w:rsid w:val="007401B3"/>
    <w:rsid w:val="0075685A"/>
    <w:rsid w:val="0079448D"/>
    <w:rsid w:val="007B74BC"/>
    <w:rsid w:val="007D59DF"/>
    <w:rsid w:val="00810B7D"/>
    <w:rsid w:val="008474EF"/>
    <w:rsid w:val="008F1B08"/>
    <w:rsid w:val="009252F8"/>
    <w:rsid w:val="00934AD3"/>
    <w:rsid w:val="00944882"/>
    <w:rsid w:val="009A3D2F"/>
    <w:rsid w:val="009C7972"/>
    <w:rsid w:val="00A16DCD"/>
    <w:rsid w:val="00A55DB7"/>
    <w:rsid w:val="00AD4947"/>
    <w:rsid w:val="00B0229B"/>
    <w:rsid w:val="00B02838"/>
    <w:rsid w:val="00B7394D"/>
    <w:rsid w:val="00BB5E08"/>
    <w:rsid w:val="00BD7D85"/>
    <w:rsid w:val="00C356CE"/>
    <w:rsid w:val="00C35D44"/>
    <w:rsid w:val="00C9751D"/>
    <w:rsid w:val="00CA4C3F"/>
    <w:rsid w:val="00CB1F74"/>
    <w:rsid w:val="00CF5698"/>
    <w:rsid w:val="00CF7190"/>
    <w:rsid w:val="00D31293"/>
    <w:rsid w:val="00D42839"/>
    <w:rsid w:val="00D560F7"/>
    <w:rsid w:val="00D7709F"/>
    <w:rsid w:val="00D96152"/>
    <w:rsid w:val="00DB3528"/>
    <w:rsid w:val="00DD4AFC"/>
    <w:rsid w:val="00DE7E0C"/>
    <w:rsid w:val="00E80875"/>
    <w:rsid w:val="00F14AF0"/>
    <w:rsid w:val="00F54869"/>
    <w:rsid w:val="00F866F8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8F400"/>
  <w15:chartTrackingRefBased/>
  <w15:docId w15:val="{DD6EF9B8-6FFB-4137-90F8-4406BA47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839"/>
    <w:pPr>
      <w:widowControl w:val="0"/>
      <w:spacing w:line="420" w:lineRule="exact"/>
      <w:ind w:firstLineChars="200" w:firstLine="200"/>
      <w:jc w:val="both"/>
    </w:pPr>
    <w:rPr>
      <w:rFonts w:eastAsia="宋体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839"/>
    <w:pPr>
      <w:keepNext/>
      <w:keepLines/>
      <w:spacing w:beforeLines="50" w:before="50" w:afterLines="50" w:after="50"/>
      <w:ind w:firstLineChars="0" w:firstLine="0"/>
      <w:jc w:val="left"/>
      <w:outlineLvl w:val="0"/>
    </w:pPr>
    <w:rPr>
      <w:rFonts w:eastAsia="黑体"/>
      <w:bCs/>
      <w:kern w:val="44"/>
      <w:sz w:val="32"/>
      <w:szCs w:val="44"/>
      <w14:ligatures w14:val="standardContextual"/>
    </w:rPr>
  </w:style>
  <w:style w:type="paragraph" w:styleId="2">
    <w:name w:val="heading 2"/>
    <w:basedOn w:val="a"/>
    <w:next w:val="a"/>
    <w:link w:val="20"/>
    <w:qFormat/>
    <w:rsid w:val="00D42839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ascii="Times New Roman" w:eastAsia="黑体" w:hAnsi="Times New Roman" w:cs="Times New Roman"/>
      <w:sz w:val="28"/>
      <w:szCs w:val="32"/>
      <w14:ligatures w14:val="standardContextual"/>
    </w:rPr>
  </w:style>
  <w:style w:type="paragraph" w:styleId="3">
    <w:name w:val="heading 3"/>
    <w:basedOn w:val="a"/>
    <w:next w:val="a"/>
    <w:link w:val="30"/>
    <w:qFormat/>
    <w:rsid w:val="008F1B08"/>
    <w:pPr>
      <w:keepNext/>
      <w:keepLines/>
      <w:numPr>
        <w:ilvl w:val="2"/>
        <w:numId w:val="3"/>
      </w:numPr>
      <w:spacing w:beforeLines="50" w:before="50" w:afterLines="50" w:after="50"/>
      <w:ind w:firstLineChars="0"/>
      <w:outlineLvl w:val="2"/>
    </w:pPr>
    <w:rPr>
      <w:rFonts w:eastAsia="黑体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055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055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055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055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055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0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839"/>
    <w:rPr>
      <w:rFonts w:eastAsia="黑体"/>
      <w:bCs/>
      <w:kern w:val="44"/>
      <w:sz w:val="32"/>
      <w:szCs w:val="44"/>
    </w:rPr>
  </w:style>
  <w:style w:type="paragraph" w:styleId="TOC1">
    <w:name w:val="toc 1"/>
    <w:aliases w:val="图题"/>
    <w:basedOn w:val="a"/>
    <w:next w:val="a"/>
    <w:uiPriority w:val="39"/>
    <w:qFormat/>
    <w:rsid w:val="00C356CE"/>
    <w:pPr>
      <w:tabs>
        <w:tab w:val="right" w:leader="dot" w:pos="9857"/>
      </w:tabs>
      <w:spacing w:afterLines="100" w:after="100"/>
      <w:ind w:firstLineChars="0" w:firstLine="0"/>
      <w:jc w:val="center"/>
    </w:pPr>
    <w:rPr>
      <w:bCs/>
      <w:color w:val="000000" w:themeColor="text1"/>
      <w:sz w:val="21"/>
      <w:szCs w:val="36"/>
    </w:rPr>
  </w:style>
  <w:style w:type="paragraph" w:styleId="TOC2">
    <w:name w:val="toc 2"/>
    <w:aliases w:val="二级目录"/>
    <w:basedOn w:val="a"/>
    <w:next w:val="a"/>
    <w:autoRedefine/>
    <w:uiPriority w:val="39"/>
    <w:qFormat/>
    <w:rsid w:val="00254C3D"/>
    <w:pPr>
      <w:tabs>
        <w:tab w:val="right" w:leader="dot" w:pos="9857"/>
      </w:tabs>
      <w:jc w:val="left"/>
    </w:pPr>
    <w:rPr>
      <w:smallCaps/>
      <w:color w:val="000000"/>
      <w:szCs w:val="30"/>
    </w:rPr>
  </w:style>
  <w:style w:type="paragraph" w:styleId="TOC3">
    <w:name w:val="toc 3"/>
    <w:basedOn w:val="a"/>
    <w:next w:val="a"/>
    <w:autoRedefine/>
    <w:uiPriority w:val="39"/>
    <w:qFormat/>
    <w:rsid w:val="00254C3D"/>
    <w:pPr>
      <w:tabs>
        <w:tab w:val="right" w:leader="dot" w:pos="10080"/>
      </w:tabs>
      <w:ind w:leftChars="400" w:left="400"/>
      <w:jc w:val="left"/>
    </w:pPr>
    <w:rPr>
      <w:color w:val="000000" w:themeColor="text1"/>
      <w:szCs w:val="28"/>
    </w:rPr>
  </w:style>
  <w:style w:type="character" w:customStyle="1" w:styleId="20">
    <w:name w:val="标题 2 字符"/>
    <w:basedOn w:val="a0"/>
    <w:link w:val="2"/>
    <w:rsid w:val="00D42839"/>
    <w:rPr>
      <w:rFonts w:ascii="Times New Roman" w:eastAsia="黑体" w:hAnsi="Times New Roman" w:cs="Times New Roman"/>
      <w:sz w:val="28"/>
      <w:szCs w:val="32"/>
    </w:rPr>
  </w:style>
  <w:style w:type="character" w:customStyle="1" w:styleId="30">
    <w:name w:val="标题 3 字符"/>
    <w:basedOn w:val="a0"/>
    <w:link w:val="3"/>
    <w:rsid w:val="008F1B08"/>
    <w:rPr>
      <w:rFonts w:ascii="Times New Roman" w:eastAsia="黑体" w:hAnsi="Times New Roman" w:cs="Times New Roman"/>
      <w:bCs/>
      <w:sz w:val="28"/>
      <w:szCs w:val="32"/>
    </w:rPr>
  </w:style>
  <w:style w:type="paragraph" w:customStyle="1" w:styleId="a3">
    <w:name w:val="表题"/>
    <w:basedOn w:val="a"/>
    <w:next w:val="a"/>
    <w:qFormat/>
    <w:rsid w:val="0079448D"/>
    <w:pPr>
      <w:ind w:firstLineChars="0" w:firstLine="0"/>
      <w:jc w:val="center"/>
    </w:pPr>
    <w:rPr>
      <w:rFonts w:cs="Times New Roman"/>
      <w:spacing w:val="20"/>
      <w:sz w:val="21"/>
      <w:szCs w:val="24"/>
    </w:rPr>
  </w:style>
  <w:style w:type="paragraph" w:customStyle="1" w:styleId="a4">
    <w:name w:val="表格内容"/>
    <w:next w:val="a"/>
    <w:qFormat/>
    <w:rsid w:val="0079448D"/>
    <w:pPr>
      <w:widowControl w:val="0"/>
      <w:spacing w:line="300" w:lineRule="auto"/>
      <w:jc w:val="center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title">
    <w:name w:val="表头title"/>
    <w:next w:val="a"/>
    <w:qFormat/>
    <w:rsid w:val="0079448D"/>
    <w:pPr>
      <w:spacing w:line="300" w:lineRule="auto"/>
      <w:jc w:val="center"/>
    </w:pPr>
    <w:rPr>
      <w:rFonts w:ascii="Times New Roman" w:eastAsia="黑体" w:hAnsi="Times New Roman" w:cs="Times New Roman"/>
      <w:szCs w:val="24"/>
    </w:rPr>
  </w:style>
  <w:style w:type="paragraph" w:styleId="a5">
    <w:name w:val="Body Text Indent"/>
    <w:basedOn w:val="a"/>
    <w:link w:val="a6"/>
    <w:qFormat/>
    <w:rsid w:val="0079448D"/>
    <w:pPr>
      <w:jc w:val="left"/>
    </w:pPr>
    <w:rPr>
      <w:rFonts w:cs="Times New Roman"/>
      <w:szCs w:val="24"/>
    </w:rPr>
  </w:style>
  <w:style w:type="character" w:customStyle="1" w:styleId="a6">
    <w:name w:val="正文文本缩进 字符"/>
    <w:basedOn w:val="a0"/>
    <w:link w:val="a5"/>
    <w:rsid w:val="0079448D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14055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414055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414055"/>
    <w:rPr>
      <w:rFonts w:cstheme="majorBidi"/>
      <w:b/>
      <w:bCs/>
      <w:color w:val="2F5496" w:themeColor="accent1" w:themeShade="BF"/>
      <w:sz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414055"/>
    <w:rPr>
      <w:rFonts w:cstheme="majorBidi"/>
      <w:b/>
      <w:bCs/>
      <w:color w:val="595959" w:themeColor="text1" w:themeTint="A6"/>
      <w:sz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414055"/>
    <w:rPr>
      <w:rFonts w:cstheme="majorBidi"/>
      <w:color w:val="595959" w:themeColor="text1" w:themeTint="A6"/>
      <w:sz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414055"/>
    <w:rPr>
      <w:rFonts w:eastAsiaTheme="majorEastAsia" w:cstheme="majorBidi"/>
      <w:color w:val="595959" w:themeColor="text1" w:themeTint="A6"/>
      <w:sz w:val="24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4140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140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41405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4140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b">
    <w:name w:val="Quote"/>
    <w:basedOn w:val="a"/>
    <w:next w:val="a"/>
    <w:link w:val="ac"/>
    <w:uiPriority w:val="29"/>
    <w:qFormat/>
    <w:rsid w:val="00414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414055"/>
    <w:rPr>
      <w:rFonts w:eastAsia="宋体"/>
      <w:i/>
      <w:iCs/>
      <w:color w:val="404040" w:themeColor="text1" w:themeTint="BF"/>
      <w:sz w:val="24"/>
      <w14:ligatures w14:val="none"/>
    </w:rPr>
  </w:style>
  <w:style w:type="paragraph" w:styleId="ad">
    <w:name w:val="List Paragraph"/>
    <w:basedOn w:val="a"/>
    <w:uiPriority w:val="34"/>
    <w:qFormat/>
    <w:rsid w:val="00414055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14055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14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414055"/>
    <w:rPr>
      <w:rFonts w:eastAsia="宋体"/>
      <w:i/>
      <w:iCs/>
      <w:color w:val="2F5496" w:themeColor="accent1" w:themeShade="BF"/>
      <w:sz w:val="24"/>
      <w14:ligatures w14:val="none"/>
    </w:rPr>
  </w:style>
  <w:style w:type="character" w:styleId="af1">
    <w:name w:val="Intense Reference"/>
    <w:basedOn w:val="a0"/>
    <w:uiPriority w:val="32"/>
    <w:qFormat/>
    <w:rsid w:val="00414055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AD494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AD4947"/>
    <w:rPr>
      <w:rFonts w:eastAsia="宋体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D49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AD4947"/>
    <w:rPr>
      <w:rFonts w:eastAsia="宋体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笺诗 雨</cp:lastModifiedBy>
  <cp:revision>53</cp:revision>
  <dcterms:created xsi:type="dcterms:W3CDTF">2025-04-02T14:36:00Z</dcterms:created>
  <dcterms:modified xsi:type="dcterms:W3CDTF">2025-06-07T03:29:00Z</dcterms:modified>
</cp:coreProperties>
</file>