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85F16" w14:textId="4E71A2B3" w:rsidR="00257871" w:rsidRDefault="00257871">
      <w:r>
        <w:rPr>
          <w:rFonts w:ascii="微软雅黑" w:eastAsia="微软雅黑" w:hAnsi="微软雅黑" w:hint="eastAsia"/>
          <w:color w:val="4F4F4F"/>
        </w:rPr>
        <w:t>对于静态变量、静态初始化块、变量、初始化块、构造器，它们的初始化顺序依次是（静态变量、静态初始化块）&gt;（变量、初始化块）&gt;构造器。</w:t>
      </w:r>
    </w:p>
    <w:p w14:paraId="3D5A1C2F" w14:textId="77777777" w:rsidR="00257871" w:rsidRDefault="00257871"/>
    <w:p w14:paraId="369A3F87" w14:textId="399F7B14" w:rsidR="00EC07E1" w:rsidRDefault="00257871">
      <w:r>
        <w:rPr>
          <w:noProof/>
        </w:rPr>
        <w:drawing>
          <wp:inline distT="0" distB="0" distL="0" distR="0" wp14:anchorId="68C5E97E" wp14:editId="0058F927">
            <wp:extent cx="4686300" cy="2034540"/>
            <wp:effectExtent l="0" t="0" r="0" b="3810"/>
            <wp:docPr id="1" name="图片 1" descr="https://img-blog.csdn.net/20180705100250350?watermark/2/text/aHR0cHM6Ly9ibG9nLmNzZG4ubmV0L3h5YWppY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05100250350?watermark/2/text/aHR0cHM6Ly9ibG9nLmNzZG4ubmV0L3h5YWppY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69851" wp14:editId="0BD30625">
            <wp:extent cx="5036820" cy="4419600"/>
            <wp:effectExtent l="0" t="0" r="0" b="0"/>
            <wp:docPr id="2" name="图片 2" descr="https://img-blog.csdn.net/20180705100306225?watermark/2/text/aHR0cHM6Ly9ibG9nLmNzZG4ubmV0L3h5YWppY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705100306225?watermark/2/text/aHR0cHM6Ly9ibG9nLmNzZG4ubmV0L3h5YWppY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0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9B"/>
    <w:rsid w:val="00257871"/>
    <w:rsid w:val="0083209B"/>
    <w:rsid w:val="00EC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2716"/>
  <w15:chartTrackingRefBased/>
  <w15:docId w15:val="{3907CDC7-E12C-4D99-A138-A510695A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787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578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2</cp:revision>
  <dcterms:created xsi:type="dcterms:W3CDTF">2019-03-13T05:54:00Z</dcterms:created>
  <dcterms:modified xsi:type="dcterms:W3CDTF">2019-03-13T05:54:00Z</dcterms:modified>
</cp:coreProperties>
</file>