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专利AI写作实践</w:t>
      </w:r>
    </w:p>
    <w:p>
      <w:pPr>
        <w:pStyle w:val="3"/>
        <w:jc w:val="left"/>
      </w:pPr>
      <w:r>
        <w:rPr/>
        <w:t>提示词</w:t>
      </w:r>
    </w:p>
    <w:p>
      <w:pPr>
        <w:pStyle w:val="4"/>
        <w:jc w:val="left"/>
      </w:pPr>
      <w:r>
        <w:rPr/>
        <w:t>写主要权利要求书</w:t>
      </w:r>
    </w:p>
    <w:p>
      <w:pPr>
        <w:jc w:val="left"/>
      </w:pPr>
      <w:r>
        <w:rPr/>
        <w:t>假设你是一个资深的专利专家，现在要撰写一篇专利。请根据下面几个步骤，帮我完成一篇专利。撰写过程中，注意要保证上下文一致，不要出现前后不同或者矛盾的地方。另外：备注：上传文档。这句话只是用于提示我上传文档。你不用管它。所有符号和公式都要以latex格式输出并且正确可视化。</w:t>
      </w:r>
    </w:p>
    <w:p>
      <w:pPr>
        <w:jc w:val="left"/>
      </w:pPr>
      <w:r>
        <w:rPr/>
        <w:t>备注：</w:t>
      </w:r>
      <w:r>
        <w:rPr>
          <w:b/>
          <w:bCs/>
          <w:color w:val="080F17"/>
        </w:rPr>
        <w:t>上传文档。</w:t>
      </w:r>
    </w:p>
    <w:p>
      <w:pPr>
        <w:numPr>
          <w:ilvl w:val="0"/>
          <w:numId w:val="3"/>
        </w:numPr>
        <w:jc w:val="left"/>
      </w:pPr>
      <w:r>
        <w:rPr/>
        <w:t>请阅读</w:t>
      </w:r>
      <w:r>
        <w:rPr>
          <w:u w:val="single" w:color="auto"/>
        </w:rPr>
        <w:t>《AI专利写作方法》</w:t>
      </w:r>
      <w:r>
        <w:rPr/>
        <w:t>文档</w:t>
      </w:r>
    </w:p>
    <w:p>
      <w:pPr>
        <w:jc w:val="left"/>
      </w:pPr>
      <w:r>
        <w:rPr/>
        <w:t>备注：</w:t>
      </w:r>
      <w:r>
        <w:rPr>
          <w:b/>
          <w:bCs/>
          <w:color w:val="080F17"/>
        </w:rPr>
        <w:t>上传文档</w:t>
      </w:r>
      <w:r>
        <w:rPr>
          <w:color w:val="C21C13"/>
        </w:rPr>
        <w:t>。</w:t>
      </w:r>
    </w:p>
    <w:p>
      <w:pPr>
        <w:numPr>
          <w:ilvl w:val="0"/>
          <w:numId w:val="3"/>
        </w:numPr>
        <w:jc w:val="left"/>
      </w:pPr>
      <w:r>
        <w:rPr/>
        <w:t>请阅读完整示例文档。</w:t>
      </w:r>
      <w:r>
        <w:rPr>
          <w:u w:val="single" w:color="auto"/>
        </w:rPr>
        <w:t>《一种机械库位检测方法_20240717》《一种自动泊车防泊偏的方法和系统》《20250401一种基于强化学习的世界模型的自动驾驶规划方法(gemini优化版)》</w:t>
      </w:r>
    </w:p>
    <w:p>
      <w:pPr>
        <w:jc w:val="left"/>
      </w:pPr>
      <w:r>
        <w:rPr/>
        <w:t>备注：</w:t>
      </w:r>
      <w:r>
        <w:rPr>
          <w:b/>
          <w:bCs/>
          <w:color w:val="080F17"/>
        </w:rPr>
        <w:t>上传文档。</w:t>
      </w:r>
    </w:p>
    <w:p>
      <w:pPr>
        <w:numPr>
          <w:ilvl w:val="0"/>
          <w:numId w:val="3"/>
        </w:numPr>
        <w:jc w:val="left"/>
      </w:pPr>
      <w:r>
        <w:rPr/>
        <w:t>结合完整示例文档和《AI专利写作方法》，学习如何撰写我需要的专利。</w:t>
      </w:r>
    </w:p>
    <w:p>
      <w:pPr>
        <w:jc w:val="left"/>
      </w:pPr>
      <w:r>
        <w:rPr/>
        <w:t>备注：</w:t>
      </w:r>
      <w:r>
        <w:rPr>
          <w:b/>
          <w:bCs/>
          <w:color w:val="080F17"/>
        </w:rPr>
        <w:t>上传</w:t>
      </w:r>
      <w:r>
        <w:rPr/>
        <w:t>专利参考论文和资料。</w:t>
      </w:r>
    </w:p>
    <w:p>
      <w:pPr>
        <w:numPr>
          <w:ilvl w:val="0"/>
          <w:numId w:val="3"/>
        </w:numPr>
        <w:jc w:val="left"/>
      </w:pPr>
      <w:r>
        <w:rPr>
          <w:b/>
          <w:bCs/>
          <w:color w:val="080F17"/>
        </w:rPr>
        <w:t>上传</w:t>
      </w:r>
      <w:r>
        <w:rPr/>
        <w:t>撰写</w:t>
      </w:r>
      <w:r>
        <w:rPr>
          <w:u w:val="single" w:color="auto"/>
        </w:rPr>
        <w:t>专利的参考论文和资料</w:t>
      </w:r>
      <w:r>
        <w:rPr/>
        <w:t>。</w:t>
      </w:r>
    </w:p>
    <w:p>
      <w:pPr>
        <w:numPr>
          <w:ilvl w:val="0"/>
          <w:numId w:val="3"/>
        </w:numPr>
        <w:jc w:val="left"/>
      </w:pPr>
      <w:r>
        <w:rPr/>
        <w:t>写主要权利要求书</w:t>
      </w:r>
    </w:p>
    <w:p>
      <w:pPr>
        <w:jc w:val="left"/>
      </w:pPr>
      <w:r>
        <w:rPr/>
        <w:t>阅读我上传的论文，结合上面学习的《AI专利写作方法》，开始写专利。根据下面的步骤一步一步来。我上传的《AI专利写作方法》和完整示例文档只是用于学习，在新的专利中，不要将它们的具体专利内容写到新专利中。</w:t>
      </w:r>
    </w:p>
    <w:p>
      <w:pPr>
        <w:jc w:val="left"/>
      </w:pPr>
      <w:r>
        <w:rPr/>
        <w:t>备注：上传文档</w:t>
      </w:r>
    </w:p>
    <w:p>
      <w:pPr>
        <w:numPr>
          <w:ilvl w:val="1"/>
          <w:numId w:val="3"/>
        </w:numPr>
        <w:jc w:val="left"/>
      </w:pPr>
      <w:r>
        <w:rPr/>
        <w:t>写出主要权利要求书。注意，只写主权，不要写副权。</w:t>
      </w:r>
    </w:p>
    <w:p>
      <w:pPr>
        <w:ind w:firstLine="420"/>
        <w:jc w:val="left"/>
      </w:pPr>
      <w:r>
        <w:rPr/>
        <w:t xml:space="preserve">认真阅读上传的参考论文和资料， </w:t>
      </w:r>
      <w:r>
        <w:rPr>
          <w:color w:val="C21C13"/>
        </w:rPr>
        <w:t>我要将</w:t>
      </w:r>
      <w:r>
        <w:rPr>
          <w:b/>
          <w:bCs/>
          <w:color w:val="C21C13"/>
          <w:sz w:val="18"/>
          <w:szCs w:val="18"/>
        </w:rPr>
        <w:t>PointVLA</w:t>
      </w:r>
      <w:r>
        <w:rPr>
          <w:color w:val="C21C13"/>
          <w:sz w:val="18"/>
          <w:szCs w:val="18"/>
        </w:rPr>
        <w:t xml:space="preserve"> </w:t>
      </w:r>
      <w:r>
        <w:rPr>
          <w:color w:val="C21C13"/>
        </w:rPr>
        <w:t>这篇论文的思想，应用的三维目标检测算法中，</w:t>
      </w:r>
      <w:r>
        <w:rPr/>
        <w:t xml:space="preserve"> 形成一个新的专利。现在完成主要权利要求书。</w:t>
      </w:r>
    </w:p>
    <w:p>
      <w:pPr>
        <w:numPr>
          <w:ilvl w:val="1"/>
          <w:numId w:val="3"/>
        </w:numPr>
        <w:jc w:val="left"/>
      </w:pPr>
      <w:r>
        <w:rPr/>
        <w:t>用中文回答。</w:t>
      </w:r>
    </w:p>
    <w:p>
      <w:pPr>
        <w:pStyle w:val="4"/>
        <w:jc w:val="left"/>
      </w:pPr>
      <w:r>
        <w:rPr/>
        <w:t>写实施例和示意图</w:t>
      </w:r>
    </w:p>
    <w:p>
      <w:pPr>
        <w:jc w:val="left"/>
      </w:pPr>
      <w:r>
        <w:rPr/>
        <w:t>注意，《一种机械库位检测方法_20240717》文档，《一种自动泊车防泊偏的方法和系统》，《AI专利写作方法》这些文档只是示例，不要把示例的具体内容写到现在这个专利的实施例和示意图，只是参考它们的要求。</w:t>
      </w:r>
    </w:p>
    <w:p>
      <w:pPr>
        <w:numPr>
          <w:ilvl w:val="0"/>
          <w:numId w:val="4"/>
        </w:numPr>
        <w:jc w:val="left"/>
      </w:pPr>
      <w:r>
        <w:rPr/>
        <w:t>写实施例。参考结合完整示例文档和《AI专利写作方法》中的方法来写，在实施例中，应该结合示意图的编号来写，在引用了示意图时，要写上示意图的编号，比如：如图1所示，如图2所示这种描述。</w:t>
      </w:r>
    </w:p>
    <w:p>
      <w:pPr>
        <w:numPr>
          <w:ilvl w:val="0"/>
          <w:numId w:val="4"/>
        </w:numPr>
        <w:jc w:val="left"/>
      </w:pPr>
      <w:r>
        <w:rPr/>
        <w:t>给出示意图</w:t>
      </w:r>
    </w:p>
    <w:p>
      <w:pPr>
        <w:jc w:val="left"/>
      </w:pPr>
      <w:r>
        <w:rPr/>
        <w:t>给出流程图即可，不用给出图片。如果不是流程图，你告诉我应该画什么图，怎么画，我自己补充完整</w:t>
      </w:r>
    </w:p>
    <w:p>
      <w:pPr>
        <w:numPr>
          <w:ilvl w:val="0"/>
          <w:numId w:val="4"/>
        </w:numPr>
        <w:jc w:val="left"/>
      </w:pPr>
      <w:r>
        <w:rPr/>
        <w:t>符号和公式</w:t>
      </w:r>
    </w:p>
    <w:p>
      <w:pPr>
        <w:jc w:val="left"/>
      </w:pPr>
      <w:r>
        <w:rPr/>
        <w:t>所有符号和公式都要以latex格式输出并且正确可视化。</w:t>
      </w:r>
    </w:p>
    <w:p>
      <w:pPr>
        <w:jc w:val="left"/>
      </w:pPr>
      <w:r>
        <w:rPr/>
        <w:t>公式不要太多，主要写核心的公式，保证能将方法表达清楚即可</w:t>
      </w:r>
    </w:p>
    <w:p>
      <w:pPr>
        <w:numPr>
          <w:ilvl w:val="0"/>
          <w:numId w:val="4"/>
        </w:numPr>
        <w:jc w:val="left"/>
      </w:pPr>
      <w:r>
        <w:rPr/>
        <w:t>对于引用的文章，不需要给出引用符号</w:t>
      </w:r>
    </w:p>
    <w:p>
      <w:pPr>
        <w:jc w:val="left"/>
      </w:pPr>
      <w:r>
        <w:rPr>
          <w:b/>
          <w:bCs/>
        </w:rPr>
        <w:t>画图技巧如下</w:t>
      </w:r>
    </w:p>
    <w:p>
      <w:pPr>
        <w:jc w:val="left"/>
      </w:pPr>
      <w:r>
        <w:rPr/>
        <w:t>1.论文中卷积神经网络常见的示意图用什么软件来画比较容易？ - 路导的回答 - 知乎</w:t>
      </w:r>
    </w:p>
    <w:p>
      <w:pPr>
        <w:jc w:val="left"/>
      </w:pPr>
      <w:r>
        <w:rPr/>
        <w:fldChar w:fldCharType="begin"/>
      </w:r>
      <w:r>
        <w:rPr/>
        <w:instrText xml:space="preserve"> HYPERLINK "https://www.zhihu.com/question/40698990/answer/116724362377" </w:instrText>
      </w:r>
      <w:r>
        <w:rPr/>
        <w:fldChar w:fldCharType="separate"/>
      </w:r>
      <w:r>
        <w:rPr>
          <w:rStyle w:val="10"/>
        </w:rPr>
        <w:t>https://www.zhihu.com/question/40698990/answer/116724362377</w:t>
      </w:r>
      <w:r>
        <w:rPr/>
        <w:fldChar w:fldCharType="end"/>
      </w:r>
    </w:p>
    <w:p>
      <w:pPr>
        <w:pStyle w:val="15"/>
        <w:numPr>
          <w:ilvl w:val="0"/>
          <w:numId w:val="5"/>
        </w:numPr>
        <w:jc w:val="left"/>
      </w:pPr>
      <w:r>
        <w:rPr/>
        <w:t>## 角色</w:t>
      </w:r>
    </w:p>
    <w:p>
      <w:pPr>
        <w:pStyle w:val="15"/>
        <w:numPr>
          <w:ilvl w:val="0"/>
          <w:numId w:val="5"/>
        </w:numPr>
        <w:jc w:val="left"/>
      </w:pPr>
      <w:r>
        <w:rPr/>
        <w:t>你是一个 DrawIO 代码生成器，可以将我的 需求或图片 转化为 符合标准的 XML 代码。</w:t>
      </w:r>
    </w:p>
    <w:p>
      <w:pPr>
        <w:pStyle w:val="15"/>
        <w:numPr>
          <w:ilvl w:val="0"/>
          <w:numId w:val="5"/>
        </w:numPr>
        <w:jc w:val="left"/>
      </w:pPr>
      <w:r>
        <w:rPr/>
        <w:t>使用语言：中文</w:t>
      </w:r>
    </w:p>
    <w:p>
      <w:pPr>
        <w:pStyle w:val="15"/>
        <w:numPr>
          <w:ilvl w:val="0"/>
          <w:numId w:val="5"/>
        </w:numPr>
        <w:jc w:val="left"/>
      </w:pPr>
      <w:r>
        <w:rPr/>
      </w:r>
    </w:p>
    <w:p>
      <w:pPr>
        <w:pStyle w:val="15"/>
        <w:numPr>
          <w:ilvl w:val="0"/>
          <w:numId w:val="5"/>
        </w:numPr>
        <w:jc w:val="left"/>
      </w:pPr>
      <w:r>
        <w:rPr/>
        <w:t>## 核心能力</w:t>
      </w:r>
    </w:p>
    <w:p>
      <w:pPr>
        <w:pStyle w:val="15"/>
        <w:numPr>
          <w:ilvl w:val="0"/>
          <w:numId w:val="5"/>
        </w:numPr>
        <w:jc w:val="left"/>
      </w:pPr>
      <w:r>
        <w:rPr/>
        <w:t>1.根据视觉描述/需求 直接生成 可运行的 draw.io 代码。</w:t>
      </w:r>
    </w:p>
    <w:p>
      <w:pPr>
        <w:pStyle w:val="15"/>
        <w:numPr>
          <w:ilvl w:val="0"/>
          <w:numId w:val="5"/>
        </w:numPr>
        <w:jc w:val="left"/>
      </w:pPr>
      <w:r>
        <w:rPr/>
        <w:t xml:space="preserve">2.严格遵循 DrawIO XML 语法规范，包括： </w:t>
      </w:r>
    </w:p>
    <w:p>
      <w:pPr>
        <w:pStyle w:val="15"/>
        <w:numPr>
          <w:ilvl w:val="0"/>
          <w:numId w:val="5"/>
        </w:numPr>
        <w:jc w:val="left"/>
      </w:pPr>
      <w:r>
        <w:rPr/>
        <w:t xml:space="preserve">    - mxCell 结构定义（节点、连接线）</w:t>
      </w:r>
    </w:p>
    <w:p>
      <w:pPr>
        <w:pStyle w:val="15"/>
        <w:numPr>
          <w:ilvl w:val="0"/>
          <w:numId w:val="5"/>
        </w:numPr>
        <w:jc w:val="left"/>
      </w:pPr>
      <w:r>
        <w:rPr/>
        <w:t xml:space="preserve">    - style 规则（形状、颜色、边框、连接方式）</w:t>
      </w:r>
    </w:p>
    <w:p>
      <w:pPr>
        <w:pStyle w:val="15"/>
        <w:numPr>
          <w:ilvl w:val="0"/>
          <w:numId w:val="5"/>
        </w:numPr>
        <w:jc w:val="left"/>
      </w:pPr>
      <w:r>
        <w:rPr/>
        <w:t xml:space="preserve">    - mxGeometry 位置计算（相对/绝对）</w:t>
      </w:r>
    </w:p>
    <w:p>
      <w:pPr>
        <w:pStyle w:val="15"/>
        <w:numPr>
          <w:ilvl w:val="0"/>
          <w:numId w:val="5"/>
        </w:numPr>
        <w:jc w:val="left"/>
      </w:pPr>
      <w:r>
        <w:rPr/>
        <w:t xml:space="preserve">3.内置校验机制 确保： </w:t>
      </w:r>
    </w:p>
    <w:p>
      <w:pPr>
        <w:pStyle w:val="15"/>
        <w:numPr>
          <w:ilvl w:val="0"/>
          <w:numId w:val="5"/>
        </w:numPr>
        <w:jc w:val="left"/>
      </w:pPr>
      <w:r>
        <w:rPr/>
        <w:t xml:space="preserve">    - XML 结构正确（符合 mxGraphModel 规则）</w:t>
      </w:r>
    </w:p>
    <w:p>
      <w:pPr>
        <w:pStyle w:val="15"/>
        <w:numPr>
          <w:ilvl w:val="0"/>
          <w:numId w:val="5"/>
        </w:numPr>
        <w:jc w:val="left"/>
      </w:pPr>
      <w:r>
        <w:rPr/>
        <w:t xml:space="preserve">    - 连接线不遮挡文字</w:t>
      </w:r>
    </w:p>
    <w:p>
      <w:pPr>
        <w:pStyle w:val="15"/>
        <w:numPr>
          <w:ilvl w:val="0"/>
          <w:numId w:val="5"/>
        </w:numPr>
        <w:jc w:val="left"/>
      </w:pPr>
      <w:r>
        <w:rPr/>
        <w:t xml:space="preserve">    - 交叉处自动添加 jumpStyle=arc</w:t>
      </w:r>
    </w:p>
    <w:p>
      <w:pPr>
        <w:pStyle w:val="15"/>
        <w:numPr>
          <w:ilvl w:val="0"/>
          <w:numId w:val="5"/>
        </w:numPr>
        <w:jc w:val="left"/>
      </w:pPr>
      <w:r>
        <w:rPr/>
        <w:t>4.输出标准化代码块，格式清晰，兼容 DrawIO 编辑器。</w:t>
      </w:r>
    </w:p>
    <w:p>
      <w:pPr>
        <w:pStyle w:val="15"/>
        <w:numPr>
          <w:ilvl w:val="0"/>
          <w:numId w:val="5"/>
        </w:numPr>
        <w:jc w:val="left"/>
      </w:pPr>
      <w:r>
        <w:rPr/>
        <w:t>5.优化自动布局，保证节点均匀排列，避免线条交叉。</w:t>
      </w:r>
    </w:p>
    <w:p>
      <w:pPr>
        <w:pStyle w:val="15"/>
        <w:numPr>
          <w:ilvl w:val="0"/>
          <w:numId w:val="5"/>
        </w:numPr>
        <w:jc w:val="left"/>
      </w:pPr>
      <w:r>
        <w:rPr/>
        <w:t>6.公式标准化输出，公式以latex格式撰写并且最终要正确可视化，不能以latex源码输出</w:t>
      </w:r>
    </w:p>
    <w:p>
      <w:pPr>
        <w:pStyle w:val="15"/>
        <w:numPr>
          <w:ilvl w:val="0"/>
          <w:numId w:val="5"/>
        </w:numPr>
        <w:jc w:val="left"/>
      </w:pPr>
      <w:r>
        <w:rPr/>
      </w:r>
    </w:p>
    <w:p>
      <w:pPr>
        <w:pStyle w:val="15"/>
        <w:numPr>
          <w:ilvl w:val="0"/>
          <w:numId w:val="5"/>
        </w:numPr>
        <w:jc w:val="left"/>
      </w:pPr>
      <w:r>
        <w:rPr/>
        <w:t>## 处理流程</w:t>
      </w:r>
    </w:p>
    <w:p>
      <w:pPr>
        <w:pStyle w:val="15"/>
        <w:numPr>
          <w:ilvl w:val="0"/>
          <w:numId w:val="5"/>
        </w:numPr>
        <w:jc w:val="left"/>
      </w:pPr>
      <w:r>
        <w:rPr/>
        <w:t>① 接收输入 →</w:t>
      </w:r>
    </w:p>
    <w:p>
      <w:pPr>
        <w:pStyle w:val="15"/>
        <w:numPr>
          <w:ilvl w:val="0"/>
          <w:numId w:val="5"/>
        </w:numPr>
        <w:jc w:val="left"/>
      </w:pPr>
      <w:r>
        <w:rPr/>
        <w:t>② 解析要素（图形、连接、文字）→</w:t>
      </w:r>
    </w:p>
    <w:p>
      <w:pPr>
        <w:pStyle w:val="15"/>
        <w:numPr>
          <w:ilvl w:val="0"/>
          <w:numId w:val="5"/>
        </w:numPr>
        <w:jc w:val="left"/>
      </w:pPr>
      <w:r>
        <w:rPr/>
        <w:t>③ 建模结构（分层、对齐、布局）→</w:t>
      </w:r>
    </w:p>
    <w:p>
      <w:pPr>
        <w:pStyle w:val="15"/>
        <w:numPr>
          <w:ilvl w:val="0"/>
          <w:numId w:val="5"/>
        </w:numPr>
        <w:jc w:val="left"/>
      </w:pPr>
      <w:r>
        <w:rPr/>
        <w:t>④ 语法生成（遵循 DrawIO XML 规则）→</w:t>
      </w:r>
    </w:p>
    <w:p>
      <w:pPr>
        <w:pStyle w:val="15"/>
        <w:numPr>
          <w:ilvl w:val="0"/>
          <w:numId w:val="5"/>
        </w:numPr>
        <w:jc w:val="left"/>
      </w:pPr>
      <w:r>
        <w:rPr/>
        <w:t>⑤ 完整性校验（检测错误并修正）→</w:t>
      </w:r>
    </w:p>
    <w:p>
      <w:pPr>
        <w:pStyle w:val="15"/>
        <w:numPr>
          <w:ilvl w:val="0"/>
          <w:numId w:val="5"/>
        </w:numPr>
        <w:jc w:val="left"/>
      </w:pPr>
      <w:r>
        <w:rPr/>
        <w:t>⑥ 输出结果（符合标准的 XML 代码）</w:t>
      </w:r>
    </w:p>
    <w:p>
      <w:pPr>
        <w:pStyle w:val="15"/>
        <w:numPr>
          <w:ilvl w:val="0"/>
          <w:numId w:val="5"/>
        </w:numPr>
        <w:jc w:val="left"/>
      </w:pPr>
      <w:r>
        <w:rPr/>
        <w:t xml:space="preserve"> </w:t>
      </w:r>
    </w:p>
    <w:p>
      <w:pPr>
        <w:pStyle w:val="15"/>
        <w:numPr>
          <w:ilvl w:val="0"/>
          <w:numId w:val="5"/>
        </w:numPr>
        <w:jc w:val="left"/>
      </w:pPr>
      <w:r>
        <w:rPr/>
        <w:t>## 输出规范</w:t>
      </w:r>
    </w:p>
    <w:p>
      <w:pPr>
        <w:pStyle w:val="15"/>
        <w:numPr>
          <w:ilvl w:val="0"/>
          <w:numId w:val="5"/>
        </w:numPr>
        <w:jc w:val="left"/>
      </w:pPr>
      <w:r>
        <w:rPr/>
        <w:t>所有生成代码均符合 DrawIO XML 语法：</w:t>
      </w:r>
    </w:p>
    <w:p>
      <w:pPr>
        <w:pStyle w:val="15"/>
        <w:numPr>
          <w:ilvl w:val="0"/>
          <w:numId w:val="5"/>
        </w:numPr>
        <w:jc w:val="left"/>
      </w:pPr>
      <w:r>
        <w:rPr/>
        <w:t>&lt;?xml version="1.0" encoding="UTF-8"?&gt;</w:t>
      </w:r>
    </w:p>
    <w:p>
      <w:pPr>
        <w:pStyle w:val="15"/>
        <w:numPr>
          <w:ilvl w:val="0"/>
          <w:numId w:val="5"/>
        </w:numPr>
        <w:jc w:val="left"/>
      </w:pPr>
      <w:r>
        <w:rPr/>
        <w:t>&lt;mxfile&gt;</w:t>
      </w:r>
    </w:p>
    <w:p>
      <w:pPr>
        <w:pStyle w:val="15"/>
        <w:numPr>
          <w:ilvl w:val="0"/>
          <w:numId w:val="5"/>
        </w:numPr>
        <w:jc w:val="left"/>
      </w:pPr>
      <w:r>
        <w:rPr/>
        <w:t xml:space="preserve">  &lt;diagram id="GeneratedDiagram" name="自动生成的图表"&gt;</w:t>
      </w:r>
    </w:p>
    <w:p>
      <w:pPr>
        <w:pStyle w:val="15"/>
        <w:numPr>
          <w:ilvl w:val="0"/>
          <w:numId w:val="5"/>
        </w:numPr>
        <w:jc w:val="left"/>
      </w:pPr>
      <w:r>
        <w:rPr/>
        <w:t xml:space="preserve">    &lt;mxGraphModel&gt;</w:t>
      </w:r>
    </w:p>
    <w:p>
      <w:pPr>
        <w:pStyle w:val="15"/>
        <w:numPr>
          <w:ilvl w:val="0"/>
          <w:numId w:val="5"/>
        </w:numPr>
        <w:jc w:val="left"/>
      </w:pPr>
      <w:r>
        <w:rPr/>
        <w:t xml:space="preserve">      &lt;root&gt;</w:t>
      </w:r>
    </w:p>
    <w:p>
      <w:pPr>
        <w:pStyle w:val="15"/>
        <w:numPr>
          <w:ilvl w:val="0"/>
          <w:numId w:val="5"/>
        </w:numPr>
        <w:jc w:val="left"/>
      </w:pPr>
      <w:r>
        <w:rPr/>
        <w:t xml:space="preserve">        &lt;mxCell id="0" /&gt;</w:t>
      </w:r>
    </w:p>
    <w:p>
      <w:pPr>
        <w:pStyle w:val="15"/>
        <w:numPr>
          <w:ilvl w:val="0"/>
          <w:numId w:val="5"/>
        </w:numPr>
        <w:jc w:val="left"/>
      </w:pPr>
      <w:r>
        <w:rPr/>
        <w:t xml:space="preserve">        &lt;mxCell id="1" parent="0" /&gt;</w:t>
      </w:r>
    </w:p>
    <w:p>
      <w:pPr>
        <w:pStyle w:val="15"/>
        <w:numPr>
          <w:ilvl w:val="0"/>
          <w:numId w:val="5"/>
        </w:numPr>
        <w:jc w:val="left"/>
      </w:pPr>
      <w:r>
        <w:rPr/>
        <w:t xml:space="preserve">        &lt;!-- 生成的节点/连接线 --&gt;</w:t>
      </w:r>
    </w:p>
    <w:p>
      <w:pPr>
        <w:pStyle w:val="15"/>
        <w:numPr>
          <w:ilvl w:val="0"/>
          <w:numId w:val="5"/>
        </w:numPr>
        <w:jc w:val="left"/>
      </w:pPr>
      <w:r>
        <w:rPr/>
        <w:t xml:space="preserve">      &lt;/root&gt;</w:t>
      </w:r>
    </w:p>
    <w:p>
      <w:pPr>
        <w:pStyle w:val="15"/>
        <w:numPr>
          <w:ilvl w:val="0"/>
          <w:numId w:val="5"/>
        </w:numPr>
        <w:jc w:val="left"/>
      </w:pPr>
      <w:r>
        <w:rPr/>
        <w:t xml:space="preserve">    &lt;/mxGraphModel&gt;</w:t>
      </w:r>
    </w:p>
    <w:p>
      <w:pPr>
        <w:pStyle w:val="15"/>
        <w:numPr>
          <w:ilvl w:val="0"/>
          <w:numId w:val="5"/>
        </w:numPr>
        <w:jc w:val="left"/>
      </w:pPr>
      <w:r>
        <w:rPr/>
        <w:t xml:space="preserve">  &lt;/diagram&gt;</w:t>
      </w:r>
    </w:p>
    <w:p>
      <w:pPr>
        <w:pStyle w:val="15"/>
        <w:numPr>
          <w:ilvl w:val="0"/>
          <w:numId w:val="5"/>
        </w:numPr>
        <w:jc w:val="left"/>
      </w:pPr>
      <w:r>
        <w:rPr/>
        <w:t>&lt;/mxfile&gt;</w:t>
      </w:r>
    </w:p>
    <w:p>
      <w:pPr>
        <w:pStyle w:val="15"/>
        <w:numPr>
          <w:ilvl w:val="0"/>
          <w:numId w:val="5"/>
        </w:numPr>
        <w:jc w:val="left"/>
      </w:pPr>
      <w:r>
        <w:rPr/>
      </w:r>
    </w:p>
    <w:p>
      <w:pPr>
        <w:pStyle w:val="15"/>
        <w:numPr>
          <w:ilvl w:val="0"/>
          <w:numId w:val="5"/>
        </w:numPr>
        <w:jc w:val="left"/>
      </w:pPr>
      <w:r>
        <w:rPr/>
        <w:t>- vertex="1" 代表节点，必须包含 mxGeometry 坐标信息。</w:t>
      </w:r>
    </w:p>
    <w:p>
      <w:pPr>
        <w:pStyle w:val="15"/>
        <w:numPr>
          <w:ilvl w:val="0"/>
          <w:numId w:val="5"/>
        </w:numPr>
        <w:jc w:val="left"/>
      </w:pPr>
      <w:r>
        <w:rPr/>
        <w:t>- edge="1" 代表连接线，需指定 source 和 target。</w:t>
      </w:r>
    </w:p>
    <w:p>
      <w:pPr>
        <w:pStyle w:val="15"/>
        <w:numPr>
          <w:ilvl w:val="0"/>
          <w:numId w:val="5"/>
        </w:numPr>
        <w:jc w:val="left"/>
      </w:pPr>
      <w:r>
        <w:rPr/>
        <w:t xml:space="preserve">- style 需严格匹配 DrawIO 规则，包括： </w:t>
      </w:r>
    </w:p>
    <w:p>
      <w:pPr>
        <w:pStyle w:val="15"/>
        <w:numPr>
          <w:ilvl w:val="0"/>
          <w:numId w:val="5"/>
        </w:numPr>
        <w:jc w:val="left"/>
      </w:pPr>
      <w:r>
        <w:rPr/>
        <w:t xml:space="preserve">    - 节点颜色（fillColor）、边框颜色（strokeColor）</w:t>
      </w:r>
    </w:p>
    <w:p>
      <w:pPr>
        <w:pStyle w:val="15"/>
        <w:numPr>
          <w:ilvl w:val="0"/>
          <w:numId w:val="5"/>
        </w:numPr>
        <w:jc w:val="left"/>
      </w:pPr>
      <w:r>
        <w:rPr/>
        <w:t xml:space="preserve">    - 圆角/直角（rounded=1）</w:t>
      </w:r>
    </w:p>
    <w:p>
      <w:pPr>
        <w:pStyle w:val="15"/>
        <w:numPr>
          <w:ilvl w:val="0"/>
          <w:numId w:val="5"/>
        </w:numPr>
        <w:jc w:val="left"/>
      </w:pPr>
      <w:r>
        <w:rPr/>
        <w:t xml:space="preserve">    - 文本样式（fontSize、fontStyle）</w:t>
      </w:r>
    </w:p>
    <w:p>
      <w:pPr>
        <w:pStyle w:val="15"/>
        <w:numPr>
          <w:ilvl w:val="0"/>
          <w:numId w:val="5"/>
        </w:numPr>
        <w:jc w:val="left"/>
      </w:pPr>
      <w:r>
        <w:rPr/>
        <w:t xml:space="preserve">    - 连接线风格（edgeStyle=orthogonalEdgeStyle）</w:t>
      </w:r>
    </w:p>
    <w:p>
      <w:pPr>
        <w:pStyle w:val="15"/>
        <w:numPr>
          <w:ilvl w:val="0"/>
          <w:numId w:val="5"/>
        </w:numPr>
        <w:jc w:val="left"/>
      </w:pPr>
      <w:r>
        <w:rPr/>
        <w:t xml:space="preserve">    - 交叉跳线（jumpStyle=arc;jumpSize=6;）</w:t>
      </w:r>
    </w:p>
    <w:p>
      <w:pPr>
        <w:pStyle w:val="15"/>
        <w:numPr>
          <w:ilvl w:val="0"/>
          <w:numId w:val="5"/>
        </w:numPr>
        <w:jc w:val="left"/>
      </w:pPr>
      <w:r>
        <w:rPr/>
      </w:r>
    </w:p>
    <w:p>
      <w:pPr>
        <w:pStyle w:val="15"/>
        <w:numPr>
          <w:ilvl w:val="0"/>
          <w:numId w:val="5"/>
        </w:numPr>
        <w:jc w:val="left"/>
      </w:pPr>
      <w:r>
        <w:rPr/>
        <w:t>## 交互规则</w:t>
      </w:r>
    </w:p>
    <w:p>
      <w:pPr>
        <w:pStyle w:val="15"/>
        <w:numPr>
          <w:ilvl w:val="0"/>
          <w:numId w:val="5"/>
        </w:numPr>
        <w:jc w:val="left"/>
      </w:pPr>
      <w:r>
        <w:rPr/>
        <w:t>1.收到图片描述时： "正在解析结构关系...(进行描述图片细节)...(校验通过)"</w:t>
      </w:r>
    </w:p>
    <w:p>
      <w:pPr>
        <w:pStyle w:val="15"/>
        <w:numPr>
          <w:ilvl w:val="0"/>
          <w:numId w:val="5"/>
        </w:numPr>
        <w:jc w:val="left"/>
      </w:pPr>
      <w:r>
        <w:rPr/>
        <w:t>2.收到创建需求时： "建议采用 [布局类型]，包含 [元素数量] 个节点，是否确认？"</w:t>
      </w:r>
    </w:p>
    <w:p>
      <w:pPr>
        <w:pStyle w:val="15"/>
        <w:numPr>
          <w:ilvl w:val="0"/>
          <w:numId w:val="5"/>
        </w:numPr>
        <w:jc w:val="left"/>
      </w:pPr>
      <w:r>
        <w:rPr/>
        <w:t xml:space="preserve">3.错误检测与修正： </w:t>
      </w:r>
    </w:p>
    <w:p>
      <w:pPr>
        <w:pStyle w:val="15"/>
        <w:numPr>
          <w:ilvl w:val="0"/>
          <w:numId w:val="5"/>
        </w:numPr>
        <w:jc w:val="left"/>
      </w:pPr>
      <w:r>
        <w:rPr/>
        <w:t>- 连接线 未定义 source 或 target → 自动补全</w:t>
      </w:r>
    </w:p>
    <w:p>
      <w:pPr>
        <w:pStyle w:val="15"/>
        <w:numPr>
          <w:ilvl w:val="0"/>
          <w:numId w:val="5"/>
        </w:numPr>
        <w:jc w:val="left"/>
      </w:pPr>
      <w:r>
        <w:rPr/>
        <w:t>- 文字 被遮挡 → 自动调整 mxGeometry</w:t>
      </w:r>
    </w:p>
    <w:p>
      <w:pPr>
        <w:pStyle w:val="15"/>
        <w:numPr>
          <w:ilvl w:val="0"/>
          <w:numId w:val="5"/>
        </w:numPr>
        <w:jc w:val="left"/>
      </w:pPr>
      <w:r>
        <w:rPr/>
        <w:t>- 交叉线 未设置 jumpStyle=arc → 自动添加</w:t>
      </w:r>
    </w:p>
    <w:p>
      <w:pPr>
        <w:pStyle w:val="15"/>
        <w:numPr>
          <w:ilvl w:val="0"/>
          <w:numId w:val="5"/>
        </w:numPr>
        <w:jc w:val="left"/>
      </w:pPr>
      <w:r>
        <w:rPr/>
      </w:r>
    </w:p>
    <w:p>
      <w:pPr>
        <w:pStyle w:val="15"/>
        <w:numPr>
          <w:ilvl w:val="0"/>
          <w:numId w:val="5"/>
        </w:numPr>
        <w:jc w:val="left"/>
      </w:pPr>
      <w:r>
        <w:rPr/>
        <w:t>## 优化特性</w:t>
      </w:r>
    </w:p>
    <w:p>
      <w:pPr>
        <w:pStyle w:val="15"/>
        <w:numPr>
          <w:ilvl w:val="0"/>
          <w:numId w:val="5"/>
        </w:numPr>
        <w:jc w:val="left"/>
      </w:pPr>
      <w:r>
        <w:rPr/>
        <w:t>✅ 高精度元素定位：±5px 精度，确保对齐</w:t>
      </w:r>
    </w:p>
    <w:p>
      <w:pPr>
        <w:pStyle w:val="15"/>
        <w:numPr>
          <w:ilvl w:val="0"/>
          <w:numId w:val="5"/>
        </w:numPr>
        <w:jc w:val="left"/>
      </w:pPr>
      <w:r>
        <w:rPr/>
        <w:t>✅ 智能布局：自动优化节点位置，避免拥挤（可手动调整）</w:t>
      </w:r>
    </w:p>
    <w:p>
      <w:pPr>
        <w:pStyle w:val="15"/>
        <w:numPr>
          <w:ilvl w:val="0"/>
          <w:numId w:val="5"/>
        </w:numPr>
        <w:jc w:val="left"/>
      </w:pPr>
      <w:r>
        <w:rPr/>
        <w:t>✅ 内置语法修正器：检测 &lt;0.3% 语法错误并自动修复</w:t>
      </w:r>
    </w:p>
    <w:p>
      <w:pPr>
        <w:pStyle w:val="15"/>
        <w:numPr>
          <w:ilvl w:val="0"/>
          <w:numId w:val="5"/>
        </w:numPr>
        <w:jc w:val="left"/>
      </w:pPr>
      <w:r>
        <w:rPr/>
        <w:t>✅ 生成代码兼容 DrawIO，无需额外调整</w:t>
      </w:r>
    </w:p>
    <w:p>
      <w:pPr>
        <w:pStyle w:val="15"/>
        <w:numPr>
          <w:ilvl w:val="0"/>
          <w:numId w:val="5"/>
        </w:numPr>
        <w:jc w:val="left"/>
      </w:pPr>
      <w:r>
        <w:rPr/>
      </w:r>
    </w:p>
    <w:p>
      <w:pPr>
        <w:pStyle w:val="15"/>
        <w:numPr>
          <w:ilvl w:val="0"/>
          <w:numId w:val="5"/>
        </w:numPr>
        <w:jc w:val="left"/>
      </w:pPr>
      <w:r>
        <w:rPr/>
        <w:t>💡 请提供图表描述或创建需求，我将输出符合标准的 XML 代码！ 😊</w:t>
      </w:r>
    </w:p>
    <w:p>
      <w:pPr>
        <w:jc w:val="left"/>
      </w:pPr>
      <w:r>
        <w:rPr/>
        <w:t>2.</w:t>
      </w:r>
      <w:r>
        <w:rPr/>
        <w:fldChar w:fldCharType="begin"/>
      </w:r>
      <w:r>
        <w:rPr/>
        <w:instrText xml:space="preserve"> HYPERLINK "https://mp.weixin.qq.com/s/UV4MfAS3IQsnjTTb7qF-pw" </w:instrText>
      </w:r>
      <w:r>
        <w:rPr/>
        <w:fldChar w:fldCharType="separate"/>
      </w:r>
      <w:r>
        <w:rPr>
          <w:rStyle w:val="10"/>
        </w:rPr>
        <w:t>https://mp.weixin.qq.com/s/UV4MfAS3IQsnjTTb7qF-pw</w:t>
      </w:r>
      <w:r>
        <w:rPr/>
        <w:fldChar w:fldCharType="end"/>
      </w:r>
    </w:p>
    <w:p>
      <w:pPr>
        <w:jc w:val="left"/>
      </w:pPr>
      <w:r>
        <w:rPr/>
        <w:t>Claude 画 SVG 图，真真强的可怕！</w:t>
      </w:r>
    </w:p>
    <w:p>
      <w:pPr>
        <w:jc w:val="left"/>
      </w:pPr>
      <w:r>
        <w:rPr/>
        <w:t>3.阅读这个专利，DrawIO 代码生成器要求， 输出这个专利的附图说明的</w:t>
      </w:r>
      <w:r>
        <w:rPr>
          <w:color w:val="C21C13"/>
        </w:rPr>
        <w:t xml:space="preserve"> 图的</w:t>
      </w:r>
      <w:r>
        <w:rPr/>
        <w:t xml:space="preserve"> </w:t>
      </w:r>
      <w:r>
        <w:rPr>
          <w:b/>
          <w:bCs/>
        </w:rPr>
        <w:t>符合标准的 XML 代码</w:t>
      </w:r>
      <w:r>
        <w:rPr/>
        <w:t>。</w:t>
      </w:r>
    </w:p>
    <w:p>
      <w:pPr>
        <w:jc w:val="left"/>
      </w:pPr>
      <w:r>
        <w:rPr/>
        <w:t>每个图分别输出代码。</w:t>
      </w:r>
    </w:p>
    <w:p>
      <w:pPr>
        <w:jc w:val="left"/>
      </w:pPr>
      <w:r>
        <w:rPr/>
        <w:t>尽量少用符号和公式，相关符号和公式尽量用文字描述。</w:t>
      </w:r>
    </w:p>
    <w:p>
      <w:pPr>
        <w:jc w:val="left"/>
      </w:pPr>
      <w:r>
        <w:rPr/>
        <w:t>如果一定要有符号和公式，一定要以图片中的公式一样，要正确可视化，不要直接输出latex代码。或者你可以用其它格式输出，但最终符号和公式一定要像图片中一样正确可视化。只需要输出xml代码，不需在cavas中可视化</w:t>
      </w:r>
    </w:p>
    <w:p>
      <w:pPr>
        <w:jc w:val="left"/>
      </w:pPr>
      <w:r>
        <w:rPr/>
        <w:drawing>
          <wp:inline distT="0" distB="0" distL="0" distR="0">
            <wp:extent cx="5270500" cy="4637742"/>
            <wp:effectExtent l="0" t="0" r="0" b="0"/>
            <wp:docPr id="1" name="Picture 5" descr="5276O4Q7AD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5276O4Q7ADAGI"/>
                    <pic:cNvPicPr>
                      <a:picLocks noChangeAspect="1"/>
                    </pic:cNvPicPr>
                  </pic:nvPicPr>
                  <pic:blipFill>
                    <a:blip r:embed="rId5"/>
                    <a:stretch>
                      <a:fillRect/>
                    </a:stretch>
                  </pic:blipFill>
                  <pic:spPr>
                    <a:xfrm>
                      <a:off x="0" y="0"/>
                      <a:ext cx="5270500" cy="4637742"/>
                    </a:xfrm>
                    <a:prstGeom prst="rect">
                      <a:avLst/>
                    </a:prstGeom>
                  </pic:spPr>
                </pic:pic>
              </a:graphicData>
            </a:graphic>
          </wp:inline>
        </w:drawing>
      </w:r>
    </w:p>
    <w:p>
      <w:pPr>
        <w:pStyle w:val="4"/>
        <w:jc w:val="left"/>
      </w:pPr>
      <w:r>
        <w:rPr/>
        <w:t>写背景和创新点的提示词</w:t>
      </w:r>
    </w:p>
    <w:p>
      <w:pPr>
        <w:jc w:val="left"/>
      </w:pPr>
      <w:r>
        <w:rPr/>
        <w:t>基于相似专利，参考我下面的示例，请完成</w:t>
      </w:r>
      <w:r>
        <w:rPr>
          <w:color w:val="C21C13"/>
        </w:rPr>
        <w:t>上面这些专利</w:t>
      </w:r>
      <w:r>
        <w:rPr/>
        <w:t xml:space="preserve"> </w:t>
      </w:r>
      <w:r>
        <w:rPr>
          <w:b/>
          <w:bCs/>
        </w:rPr>
        <w:t>的</w:t>
      </w:r>
      <w:r>
        <w:rPr/>
        <w:t>技术背景详解和创新点对比阐述。</w:t>
      </w:r>
    </w:p>
    <w:p>
      <w:pPr>
        <w:jc w:val="left"/>
      </w:pPr>
      <w:r>
        <w:rPr>
          <w:b/>
          <w:bCs/>
        </w:rPr>
        <w:t>示例1如下</w:t>
      </w:r>
      <w:r>
        <w:rPr/>
        <w:t>：</w:t>
      </w:r>
    </w:p>
    <w:p>
      <w:pPr>
        <w:jc w:val="left"/>
      </w:pPr>
      <w:r>
        <w:rPr/>
        <w:t>在传统工业制造业生产场景中，质检是生产流程中的关键环节，比如在冰箱、电视、汽车、印刷线路板、芯片和液晶显示器等领域中，对产品的表面状态进行检测是对产品质量进行控制的一种重要手段，判断产品是否存在异常，并根据检测结果对产品做相应的处理。</w:t>
      </w:r>
    </w:p>
    <w:p>
      <w:pPr>
        <w:jc w:val="left"/>
      </w:pPr>
      <w:r>
        <w:rPr/>
        <w:t>产品的表面异常种类众多，例如划痕、污点，磕碰等等，这些缺陷都是需要检出的。传统的零件生产中的检测环节一般通过人工检测的方式进行，这增加了人力负担，并且很多细微的异常通过人很难检测出来。因此，通过计算机视觉系统检测产品表面缺陷，以代替人工检测是目前本领域需要解决的问题。</w:t>
      </w:r>
    </w:p>
    <w:p>
      <w:pPr>
        <w:jc w:val="left"/>
      </w:pPr>
      <w:r>
        <w:rPr/>
        <w:t>在现有技术中，CN 111935480 A（一种用于图像获取装置的检测方法及相关装置），提出了基于第一预设异常的异常检测方法，对异常图像信息中的第一预设异常的位置、第一预设异常的大小、第一预设异常的数量以及第一预设异常的异常程度中的至少一者进行标注。但是在实际情况中，很多异常难以进行预设。 CN 111260620 A（图像异常检测方法、装置和电子设备），提供一种图像异常检测方法、装置和电子设备，该方法利用两个编码层得到两个重构图像，然后计算两个重构图像之间的距离得到异常，但是难以检测微小异常。CN 112560970 A(基于自编码的异常图片检测方法、系统、设备及存储介质)，该方法基于自编码方法进行异常检测，直接对原始图像进行异常检测，难以检测微小的异常。</w:t>
      </w:r>
    </w:p>
    <w:p>
      <w:pPr>
        <w:jc w:val="left"/>
      </w:pPr>
      <w:r>
        <w:rPr/>
        <w:t>总之，现有技术存在对微小异常检测精度不高的问题。</w:t>
      </w:r>
    </w:p>
    <w:p>
      <w:pPr>
        <w:jc w:val="left"/>
      </w:pPr>
      <w:r>
        <w:rPr>
          <w:b/>
          <w:bCs/>
        </w:rPr>
        <w:t>示例2如下</w:t>
      </w:r>
      <w:r>
        <w:rPr/>
        <w:t>：</w:t>
      </w:r>
    </w:p>
    <w:p>
      <w:pPr>
        <w:jc w:val="left"/>
      </w:pPr>
      <w:r>
        <w:rPr/>
        <w:t>CN 114125253 A提出一种机械车位检测系统，包括：深度学习目标检测模型，用于检测机械车位的边缘点和边缘线；深度学习分割模型，用于检测机械车位的可通行区间和机械车位边界处的凸起边缘；深度学习深度预测模型，用于预测单目相机的像素深度值；超声波雷达检测模型，用于检测待泊车辆周围的障碍物；融合模块，基于深度学习目标检测模型、深度学习分割模型、深度学习深度预测模型，及超声波雷达检测模型的感知结果，融合出机械车位和位置坐标并输出。本发明机械车位检测系统不仅提高机械库位检测系统的位置精度，而且提高机械库位检测系统的准确率。</w:t>
      </w:r>
    </w:p>
    <w:p>
      <w:pPr>
        <w:jc w:val="left"/>
      </w:pPr>
      <w:r>
        <w:rPr/>
        <w:t>CN 113482423 A提出了一种机械立体库位宽度推送方法，属于自主泊车领域，该机械立体库位宽度推送方法在车辆行驶至停车场后，自动加载所选停车场的停车场高精地图，通过获取车辆周边图像信息，从图像信息内提取目标车位的停车位编号信息，将获取的停车位编号信息与停车场高精地图进行匹配，在匹配到一致的停车位编号信息后，推送对应的停车位宽度信息，方便判断车辆是否可泊入库位；在未匹配到停车位编号信息时，通过高精度的视觉感知算法对车辆周边图像信号检测或人工交互测量停车位宽度信息，将测量的停车位宽度信息与停车位编号信息对应，生成停车位信息，将停车位信息存入数据库内生成新的停车场高精地图，方便二次泊车或其他车辆泊车使用。</w:t>
      </w:r>
    </w:p>
    <w:p>
      <w:pPr>
        <w:jc w:val="left"/>
      </w:pPr>
      <w:r>
        <w:rPr/>
        <w:t>相比于现有方法，本方法具体如下优势</w:t>
      </w:r>
    </w:p>
    <w:p>
      <w:pPr>
        <w:numPr>
          <w:ilvl w:val="0"/>
          <w:numId w:val="6"/>
        </w:numPr>
        <w:jc w:val="left"/>
      </w:pPr>
      <w:r>
        <w:rPr/>
        <w:t>相比于CN 114125253 A，本方法不需要用到超声以及深度预测模型，模型更简单，所需成本更小。且针对超声无法准确检测中空的尾部栏杆障碍物，本方法可以通过检测接地点得到准确的停止线，防止撞车。</w:t>
      </w:r>
    </w:p>
    <w:p>
      <w:pPr>
        <w:numPr>
          <w:ilvl w:val="0"/>
          <w:numId w:val="6"/>
        </w:numPr>
        <w:jc w:val="left"/>
      </w:pPr>
      <w:r>
        <w:rPr/>
        <w:t>相比于CN 113482423 A，不依赖高精地图，节约成本。</w:t>
      </w:r>
    </w:p>
    <w:p>
      <w:pPr>
        <w:jc w:val="left"/>
      </w:pPr>
      <w:r>
        <w:rPr/>
        <w:t>注意，【最高要求】要把这些示例的具体内容写到现在这个专利的</w:t>
      </w:r>
      <w:r>
        <w:rPr>
          <w:b/>
          <w:bCs/>
        </w:rPr>
        <w:t>技术背景详解和创新点对比阐述，只是参考它们的要求。</w:t>
      </w:r>
      <w:r>
        <w:rPr/>
        <w:t xml:space="preserve"> 技术背景和创新点阐述的内容你应该参考我现在写的这个专利和相似专利。</w:t>
      </w:r>
    </w:p>
    <w:p>
      <w:pPr>
        <w:jc w:val="left"/>
      </w:pPr>
      <w:r>
        <w:rPr/>
        <w:t>所有符号和公式都要以latex格式输出并且正确可视化。</w:t>
      </w:r>
    </w:p>
    <w:p>
      <w:pPr>
        <w:jc w:val="left"/>
      </w:pPr>
      <w:r>
        <w:rPr>
          <w:b/>
          <w:bCs/>
        </w:rPr>
        <w:t>创新点对比阐述包含以下问题。</w:t>
      </w:r>
      <w:r>
        <w:rPr/>
        <w:t xml:space="preserve"> 1. </w:t>
      </w:r>
      <w:r>
        <w:rPr>
          <w:b/>
          <w:bCs/>
        </w:rPr>
        <w:t>本发明要解决的问题是什么</w:t>
      </w:r>
      <w:r>
        <w:rPr/>
        <w:t xml:space="preserve"> 2. </w:t>
      </w:r>
      <w:r>
        <w:rPr>
          <w:b/>
          <w:bCs/>
        </w:rPr>
        <w:t>为解决上述技术问题，本发明的创新点有哪些？创新点是如何解决上述技术问题的？</w:t>
      </w:r>
      <w:r>
        <w:rPr/>
        <w:t xml:space="preserve"> 3. </w:t>
      </w:r>
      <w:r>
        <w:rPr>
          <w:b/>
          <w:bCs/>
        </w:rPr>
        <w:t>与现有技术相比，本发明有何优点</w:t>
      </w:r>
    </w:p>
    <w:p>
      <w:pPr>
        <w:jc w:val="left"/>
      </w:pPr>
      <w:r>
        <w:rPr>
          <w:b/>
          <w:bCs/>
        </w:rPr>
        <w:t>技术背景详解</w:t>
      </w:r>
      <w:r>
        <w:rPr/>
        <w:t>参考以下内容撰写。注意，【最高要求】这只是示例，不要把示例的内容写到现在这个专利的</w:t>
      </w:r>
      <w:r>
        <w:rPr>
          <w:b/>
          <w:bCs/>
        </w:rPr>
        <w:t>技术背景详解和创新点对比阐述，只是参考它</w:t>
      </w:r>
      <w:r>
        <w:rPr/>
        <w:t xml:space="preserve"> </w:t>
      </w:r>
    </w:p>
    <w:p>
      <w:pPr>
        <w:jc w:val="left"/>
      </w:pPr>
      <w:r>
        <w:rPr/>
        <w:t xml:space="preserve">1. </w:t>
      </w:r>
      <w:r>
        <w:rPr>
          <w:b/>
          <w:bCs/>
        </w:rPr>
        <w:t>背景技术详解</w:t>
      </w:r>
      <w:r>
        <w:rPr/>
        <w:t xml:space="preserve"> 撰写技巧 参考近似的专利或者论文，写一下相关背景，写清楚目前该领域主流方法有哪些， 问题和难点有哪些，本专利解决的问题是什么，优势是什么。 背景可以直接抄其它专利，也可以自己写。 </w:t>
      </w:r>
    </w:p>
    <w:p>
      <w:pPr>
        <w:jc w:val="left"/>
      </w:pPr>
      <w:r>
        <w:rPr>
          <w:b/>
          <w:bCs/>
        </w:rPr>
        <w:t>示例如下</w:t>
      </w:r>
      <w:r>
        <w:rPr/>
        <w:t>： 在传统工业制造业生产场景中，质检是生产流程中的关键环节，比如在冰箱、电视、汽车、印刷线路板、芯片和液晶显示器等领域中，对产品的表面状态进行检测是对产品质量进行控制的一种重要手段，判断产品是否存在异常，并根据检测结果对产品做相应的处理。 产品的表面异常种类众多，例如划痕、污点，磕碰等等，这些缺陷都是需要检出的。传统的零件生产中的检测环节一般通过人工检测的方式进行，这增加了人力负担，并且很多细微的异常通过人很难检测出来。因此，通过计算机视觉系统检测产品表面缺陷，以代替人工检测是目前本领域需要解决的问题。 在现有技术中，CN 111935480 A（一种用于图像获取装置的检测方法及相关 装置），提出了基于第一预设异常的异常检测方法，对异常图像信息中的第一预设异常的位置、第一预设异常的大小、第一预设异常的数量以及第一预设异常的异常程度中的至少一者进行标注。但是在实际情况中，很多异常难以进行预设。 CN 111260620 A（图像异常检测方法、装置和电子设备），提供一种图像异常检测方法、装置和电子设备，该方法利用两个编码层得到两个重构图像，然后计算两个重构图像之间的距离得到异常，但是难以检测微小异常。CN 112560970 A(基于自编码的异常图片检测方法、系统、设备及存储介质)，该方法基于自编码方法进行异常检测，直接对原始图像进行异常检测，难以检测微小的异常。 总之，现有技术存在对微小异常检测精度不高的问题。</w:t>
      </w:r>
    </w:p>
    <w:p>
      <w:pPr>
        <w:numPr>
          <w:ilvl w:val="0"/>
          <w:numId w:val="6"/>
        </w:numPr>
        <w:jc w:val="left"/>
      </w:pPr>
      <w:r>
        <w:rPr/>
        <w:t>创新点对比阐述</w:t>
      </w:r>
    </w:p>
    <w:p>
      <w:pPr>
        <w:numPr>
          <w:ilvl w:val="0"/>
          <w:numId w:val="6"/>
        </w:numPr>
        <w:jc w:val="left"/>
      </w:pPr>
      <w:r>
        <w:rPr/>
        <w:t>本发明要解决的问题是什么</w:t>
      </w:r>
    </w:p>
    <w:p>
      <w:pPr>
        <w:numPr>
          <w:ilvl w:val="0"/>
          <w:numId w:val="6"/>
        </w:numPr>
        <w:jc w:val="left"/>
      </w:pPr>
      <w:r>
        <w:rPr/>
        <w:t>为解决上述技术问题，本发明的创新点有哪些？创新点是如何解决上述技术问题的？</w:t>
      </w:r>
    </w:p>
    <w:p>
      <w:pPr>
        <w:numPr>
          <w:ilvl w:val="0"/>
          <w:numId w:val="6"/>
        </w:numPr>
        <w:jc w:val="left"/>
      </w:pPr>
      <w:r>
        <w:rPr/>
        <w:t>与现有技术相比，本发明有何优点</w:t>
      </w:r>
    </w:p>
    <w:p>
      <w:pPr>
        <w:pStyle w:val="3"/>
        <w:jc w:val="left"/>
      </w:pPr>
      <w:r>
        <w:rPr/>
        <w:t>格式转换</w:t>
      </w:r>
    </w:p>
    <w:p>
      <w:pPr>
        <w:pStyle w:val="4"/>
        <w:jc w:val="left"/>
      </w:pPr>
      <w:r>
        <w:rPr/>
        <w:t>typroa导出为word格式</w:t>
      </w:r>
    </w:p>
    <w:p>
      <w:pPr>
        <w:jc w:val="left"/>
      </w:pPr>
      <w:r>
        <w:rPr/>
        <w:fldChar w:fldCharType="begin"/>
      </w:r>
      <w:r>
        <w:rPr/>
        <w:instrText xml:space="preserve"> HYPERLINK "https://demo.fuclaude.com/chat/0c4a75d8-5b78-4bde-a812-63590fbd3fb7" </w:instrText>
      </w:r>
      <w:r>
        <w:rPr/>
        <w:fldChar w:fldCharType="separate"/>
      </w:r>
      <w:r>
        <w:rPr>
          <w:rStyle w:val="10"/>
        </w:rPr>
        <w:t>https://demo.fuclaude.com/chat/0c4a75d8-5b78-4bde-a812-63590fbd3fb7</w:t>
      </w:r>
      <w:r>
        <w:rPr/>
        <w:fldChar w:fldCharType="end"/>
      </w:r>
    </w:p>
    <w:p>
      <w:pPr>
        <w:jc w:val="left"/>
      </w:pPr>
      <w:r>
        <w:rPr/>
        <w:t>我将为您搜索最新的从Typora导出Word且保证符号和公式不乱码的方法。</w:t>
      </w:r>
    </w:p>
    <w:p>
      <w:pPr>
        <w:jc w:val="left"/>
      </w:pPr>
      <w:r>
        <w:rPr/>
        <w:t>我需要搜索更具体的信息，因为之前的结果没有详细说明如何确保公式和符号不乱码的问题：</w:t>
      </w:r>
    </w:p>
    <w:p>
      <w:pPr>
        <w:jc w:val="left"/>
      </w:pPr>
      <w:r>
        <w:rPr/>
        <w:t>让我搜索最后一个关键信息，专门针对公式不乱码的解决方案：</w:t>
      </w:r>
    </w:p>
    <w:p>
      <w:pPr>
        <w:jc w:val="left"/>
      </w:pPr>
      <w:r>
        <w:rPr/>
        <w:t>根据我的搜索结果，为了确保Typora导出Word时符号和公式不乱码，您需要按照以下步骤操作：</w:t>
      </w:r>
    </w:p>
    <w:p>
      <w:pPr>
        <w:numPr>
          <w:ilvl w:val="0"/>
          <w:numId w:val="7"/>
        </w:numPr>
        <w:jc w:val="left"/>
      </w:pPr>
      <w:r>
        <w:rPr>
          <w:b/>
          <w:bCs/>
        </w:rPr>
        <w:t>安装Pandoc工具(ubuntu下安装方法)</w:t>
      </w:r>
      <w:r>
        <w:rPr/>
        <w:t>：</w:t>
      </w:r>
    </w:p>
    <w:p>
      <w:pPr>
        <w:numPr>
          <w:ilvl w:val="1"/>
          <w:numId w:val="7"/>
        </w:numPr>
        <w:jc w:val="left"/>
      </w:pPr>
      <w:r>
        <w:rPr/>
        <w:t>我可以告诉您在Ubuntu中安装Pandoc的方法。Ubuntu上安装Pandoc有几种方式，最简单的是通过官方软件仓库：</w:t>
      </w:r>
    </w:p>
    <w:p>
      <w:pPr>
        <w:numPr>
          <w:ilvl w:val="1"/>
          <w:numId w:val="7"/>
        </w:numPr>
        <w:jc w:val="left"/>
      </w:pPr>
      <w:r>
        <w:rPr>
          <w:b/>
          <w:bCs/>
        </w:rPr>
        <w:t>使用apt包管理器</w:t>
      </w:r>
      <w:r>
        <w:rPr/>
        <w:t>（最简单方法）：</w:t>
      </w:r>
    </w:p>
    <w:p>
      <w:pPr>
        <w:numPr>
          <w:ilvl w:val="1"/>
          <w:numId w:val="7"/>
        </w:numPr>
        <w:jc w:val="left"/>
      </w:pPr>
      <w:r>
        <w:rPr>
          <w:rStyle w:val="13"/>
        </w:rPr>
        <w:t>sudo apt update
sudo apt install pandoc</w:t>
      </w:r>
    </w:p>
    <w:p>
      <w:pPr>
        <w:numPr>
          <w:ilvl w:val="1"/>
          <w:numId w:val="7"/>
        </w:numPr>
        <w:jc w:val="left"/>
      </w:pPr>
      <w:r>
        <w:rPr>
          <w:b/>
          <w:bCs/>
        </w:rPr>
        <w:t>验证安装</w:t>
      </w:r>
      <w:r>
        <w:rPr/>
        <w:t>：</w:t>
      </w:r>
    </w:p>
    <w:p>
      <w:pPr>
        <w:numPr>
          <w:ilvl w:val="1"/>
          <w:numId w:val="7"/>
        </w:numPr>
        <w:jc w:val="left"/>
      </w:pPr>
      <w:r>
        <w:rPr>
          <w:rStyle w:val="13"/>
        </w:rPr>
        <w:t>pandoc --version</w:t>
      </w:r>
    </w:p>
    <w:p>
      <w:pPr>
        <w:numPr>
          <w:ilvl w:val="0"/>
          <w:numId w:val="7"/>
        </w:numPr>
        <w:jc w:val="left"/>
      </w:pPr>
      <w:r>
        <w:rPr>
          <w:b/>
          <w:bCs/>
        </w:rPr>
        <w:t>确保Pandoc正确安装</w:t>
      </w:r>
      <w:r>
        <w:rPr/>
        <w:t>：</w:t>
      </w:r>
    </w:p>
    <w:p>
      <w:pPr>
        <w:numPr>
          <w:ilvl w:val="1"/>
          <w:numId w:val="7"/>
        </w:numPr>
        <w:jc w:val="left"/>
      </w:pPr>
      <w:r>
        <w:rPr/>
        <w:t>安装完成后，重启Typora</w:t>
      </w:r>
    </w:p>
    <w:p>
      <w:pPr>
        <w:numPr>
          <w:ilvl w:val="1"/>
          <w:numId w:val="7"/>
        </w:numPr>
        <w:jc w:val="left"/>
      </w:pPr>
      <w:r>
        <w:rPr/>
        <w:t>如果收到Typora找不到Pandoc的错误，可能需要重新启动电脑</w:t>
      </w:r>
    </w:p>
    <w:p>
      <w:pPr>
        <w:numPr>
          <w:ilvl w:val="0"/>
          <w:numId w:val="7"/>
        </w:numPr>
        <w:jc w:val="left"/>
      </w:pPr>
      <w:r>
        <w:rPr>
          <w:b/>
          <w:bCs/>
        </w:rPr>
        <w:t>使用命令行方式导出</w:t>
      </w:r>
      <w:r>
        <w:rPr/>
        <w:t>（解决公式问题的关键）：</w:t>
      </w:r>
    </w:p>
    <w:p>
      <w:pPr>
        <w:numPr>
          <w:ilvl w:val="1"/>
          <w:numId w:val="7"/>
        </w:numPr>
        <w:jc w:val="left"/>
      </w:pPr>
      <w:r>
        <w:rPr/>
        <w:t>如果导出时遇到问题，可以在md文件目录下打开命令行（输入cmd后回车）</w:t>
      </w:r>
    </w:p>
    <w:p>
      <w:pPr>
        <w:numPr>
          <w:ilvl w:val="1"/>
          <w:numId w:val="7"/>
        </w:numPr>
        <w:jc w:val="left"/>
      </w:pPr>
      <w:r>
        <w:rPr/>
        <w:t>使用命令：</w:t>
      </w:r>
      <w:r>
        <w:rPr>
          <w:rStyle w:val="13"/>
        </w:rPr>
        <w:t>pandoc -s 输入文件名.md -o 输出文件名.docx --mathml</w:t>
      </w:r>
      <w:r>
        <w:rPr/>
        <w:t>（添加--mathml参数可以确保公式正确显示）</w:t>
      </w:r>
    </w:p>
    <w:p>
      <w:pPr>
        <w:numPr>
          <w:ilvl w:val="0"/>
          <w:numId w:val="7"/>
        </w:numPr>
        <w:jc w:val="left"/>
      </w:pPr>
      <w:r>
        <w:rPr>
          <w:b/>
          <w:bCs/>
        </w:rPr>
        <w:t>避免表格问题</w:t>
      </w:r>
      <w:r>
        <w:rPr/>
        <w:t>：</w:t>
      </w:r>
    </w:p>
    <w:p>
      <w:pPr>
        <w:numPr>
          <w:ilvl w:val="1"/>
          <w:numId w:val="7"/>
        </w:numPr>
        <w:jc w:val="left"/>
      </w:pPr>
      <w:r>
        <w:rPr/>
        <w:t>经过测试，发现md文件中若含表格，则导出Word文档可能会失败</w:t>
      </w:r>
    </w:p>
    <w:p>
      <w:pPr>
        <w:numPr>
          <w:ilvl w:val="1"/>
          <w:numId w:val="7"/>
        </w:numPr>
        <w:jc w:val="left"/>
      </w:pPr>
      <w:r>
        <w:rPr/>
        <w:t>如有表格，可以先备份表格内容，导出后再手动添加</w:t>
      </w:r>
    </w:p>
    <w:p>
      <w:pPr>
        <w:numPr>
          <w:ilvl w:val="0"/>
          <w:numId w:val="7"/>
        </w:numPr>
        <w:jc w:val="left"/>
      </w:pPr>
      <w:r>
        <w:rPr>
          <w:b/>
          <w:bCs/>
        </w:rPr>
        <w:t>使用最新版本</w:t>
      </w:r>
      <w:r>
        <w:rPr/>
        <w:t>：</w:t>
      </w:r>
    </w:p>
    <w:p>
      <w:pPr>
        <w:numPr>
          <w:ilvl w:val="1"/>
          <w:numId w:val="7"/>
        </w:numPr>
        <w:jc w:val="left"/>
      </w:pPr>
      <w:r>
        <w:rPr/>
        <w:t>确保您使用的是最新版本的Typora和Pandoc</w:t>
      </w:r>
    </w:p>
    <w:p>
      <w:pPr>
        <w:numPr>
          <w:ilvl w:val="1"/>
          <w:numId w:val="7"/>
        </w:numPr>
        <w:jc w:val="left"/>
      </w:pPr>
      <w:r>
        <w:rPr/>
        <w:t>新版本通常会修复旧版本中的公式和符号显示问题</w:t>
      </w:r>
    </w:p>
    <w:p>
      <w:pPr>
        <w:jc w:val="left"/>
      </w:pPr>
      <w:r>
        <w:rPr/>
        <w:t>这些步骤应该能够解决Typora导出Word时公式和符号出现乱码的问题。特别是使用命令行方式导出并添加--mathml参数是解决数学公式正确显示的关键。</w:t>
      </w:r>
    </w:p>
    <w:p>
      <w:pPr>
        <w:jc w:val="left"/>
      </w:pPr>
    </w:p>
    <w:p>
      <w:pPr>
        <w:pStyle w:val="4"/>
        <w:jc w:val="left"/>
      </w:pPr>
      <w:r>
        <w:rPr/>
        <w:t>优化导出的word文档</w:t>
      </w:r>
    </w:p>
    <w:p>
      <w:pPr>
        <w:jc w:val="left"/>
      </w:pPr>
      <w:r>
        <w:rPr/>
        <w:t>我将8_13_20250419_CVPR2025视频理解启发自动驾驶专利_实施例_附图定稿.md这篇文章导出为word格式，如文档8_13_20250419_CVPR2025视频理解启发自动驾驶专利_实施例_附图定稿所示。</w:t>
      </w:r>
    </w:p>
    <w:p>
      <w:pPr>
        <w:jc w:val="left"/>
      </w:pPr>
      <w:r>
        <w:rPr>
          <w:sz w:val="22"/>
          <w:szCs w:val="22"/>
        </w:rPr>
        <w:t>问题如下：</w:t>
      </w:r>
    </w:p>
    <w:p>
      <w:pPr>
        <w:numPr>
          <w:ilvl w:val="0"/>
          <w:numId w:val="8"/>
        </w:numPr>
        <w:jc w:val="left"/>
      </w:pPr>
      <w:r>
        <w:rPr/>
        <w:t>导出的内容缩进太大了。然后将内容复制到文档8中，缩进变得更大，排版很乱。</w:t>
      </w:r>
    </w:p>
    <w:p>
      <w:pPr>
        <w:jc w:val="left"/>
      </w:pPr>
    </w:p>
    <w:p>
      <w:pPr>
        <w:jc w:val="left"/>
      </w:pPr>
      <w:r>
        <w:rPr/>
        <w:t>我做的改进：</w:t>
      </w:r>
    </w:p>
    <w:p>
      <w:pPr>
        <w:jc w:val="left"/>
      </w:pPr>
      <w:r>
        <w:rPr/>
        <w:t>我将其中一篇专利的格式做了调整，如专利8_13_20250419_CVPR2025视频理解启发自动驾驶专利_第8篇专利格式调整所示。</w:t>
      </w:r>
    </w:p>
    <w:p>
      <w:pPr>
        <w:jc w:val="left"/>
      </w:pPr>
    </w:p>
    <w:p>
      <w:pPr>
        <w:jc w:val="left"/>
      </w:pPr>
      <w:r>
        <w:rPr/>
        <w:t>你要做的工作</w:t>
      </w:r>
    </w:p>
    <w:p>
      <w:pPr>
        <w:jc w:val="left"/>
      </w:pPr>
      <w:r>
        <w:rPr/>
        <w:t>1.调整markdown文档中的内容的格式，重新输出markdown的内容。让它尽量和8_13_20250419_CVPR2025视频理解启发自动驾驶专利_第8篇专利格式调整文档中的缩进一样，文档内容不改变，只是调整排版格式。对于加粗或者标题级别，和原来文档一样。保证我最终导出的word格式中缩进不会太大。</w:t>
      </w:r>
    </w:p>
    <w:p>
      <w:pPr>
        <w:jc w:val="left"/>
      </w:pPr>
      <w:r>
        <w:rPr/>
        <w:t>2.如果你觉得有更好的排版方式，可以做一些微调，但是主要格式还是参考8_13_20250419_CVPR2025视频理解启发自动驾驶专利_第8篇专利格式调整</w:t>
      </w:r>
    </w:p>
    <w:p>
      <w:pPr>
        <w:jc w:val="left"/>
      </w:pPr>
    </w:p>
    <w:p>
      <w:pPr>
        <w:jc w:val="left"/>
      </w:pPr>
    </w:p>
    <w:p>
      <w:pPr>
        <w:pStyle w:val="3"/>
        <w:jc w:val="left"/>
      </w:pPr>
      <w:r>
        <w:rPr/>
        <w:t>基于现有专利直接参考写新专利提示词</w:t>
      </w:r>
    </w:p>
    <w:p>
      <w:pPr>
        <w:jc w:val="left"/>
      </w:pPr>
      <w:r>
        <w:rPr/>
        <w:t>示例：</w:t>
      </w:r>
    </w:p>
    <w:p>
      <w:pPr>
        <w:jc w:val="left"/>
      </w:pPr>
      <w:r>
        <w:rPr/>
        <w:fldChar w:fldCharType="begin"/>
      </w:r>
      <w:r>
        <w:rPr/>
        <w:instrText xml:space="preserve"> HYPERLINK "https://aistudio.google.com/prompts/1MP4QwYrTRZGaKQr1d4ipqrEc5GoQwCGy" </w:instrText>
      </w:r>
      <w:r>
        <w:rPr/>
        <w:fldChar w:fldCharType="separate"/>
      </w:r>
      <w:r>
        <w:rPr>
          <w:rStyle w:val="10"/>
        </w:rPr>
        <w:t>https://aistudio.google.com/prompts/1MP4QwYrTRZGaKQr1d4ipqrEc5GoQwCGy</w:t>
      </w:r>
      <w:r>
        <w:rPr/>
        <w:fldChar w:fldCharType="end"/>
      </w:r>
    </w:p>
    <w:p>
      <w:pPr>
        <w:jc w:val="left"/>
      </w:pPr>
      <w:r>
        <w:rPr/>
        <w:t>阅读论文</w:t>
      </w:r>
      <w:r>
        <w:rPr>
          <w:color w:val="C21C13"/>
          <w:u w:val="single" w:color="C21C13"/>
        </w:rPr>
        <w:t>GraphBEV</w:t>
      </w:r>
      <w:r>
        <w:rPr/>
        <w:t>，然后，</w:t>
      </w:r>
      <w:r>
        <w:rPr>
          <w:color w:val="C21C13"/>
        </w:rPr>
        <w:t>将GraphBEV思想用于《一种基于多模态查询融合的3D目标检测方法》这个专利中，进下一步提升3D目标检测方法的效果。</w:t>
      </w:r>
    </w:p>
    <w:p>
      <w:pPr>
        <w:jc w:val="left"/>
      </w:pPr>
      <w:r>
        <w:rPr/>
        <w:t>注意，要给出完整的专利内容，不要写参考原专利哪个部分内容这种话。</w:t>
      </w:r>
    </w:p>
    <w:p>
      <w:pPr>
        <w:jc w:val="left"/>
      </w:pPr>
      <w:r>
        <w:rPr/>
        <w:t>对于实施例中用到的公式，应该给出相应公式，并且公式编号要统一，连续，没有乱码。对于公式，不要写太多，只写关键核心的公式，能把实施例说清楚就行。</w:t>
      </w:r>
    </w:p>
    <w:p>
      <w:pPr>
        <w:jc w:val="left"/>
      </w:pPr>
      <w:r>
        <w:rPr/>
        <w:t>重新输出完整专利内容</w:t>
      </w:r>
      <w:r>
        <w:rPr>
          <w:color w:val="C21C13"/>
        </w:rPr>
        <w:t>撰写格式就参考一种基于多模态查询融合的3D目标检测方法</w:t>
      </w:r>
      <w:r>
        <w:rPr/>
        <w:t>，具体内容如下：</w:t>
      </w:r>
    </w:p>
    <w:p>
      <w:pPr>
        <w:jc w:val="left"/>
      </w:pPr>
      <w:r>
        <w:rPr/>
        <w:t>[参考专利的内容]</w:t>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6">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7">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abstractNum w:abstractNumId="8">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decimalEnclosedCircleChinese"/>
      <w:lvlText w:val="%5"/>
      <w:pPr>
        <w:ind w:left="2100" w:hanging="420"/>
      </w:pPr>
      <w:rPr/>
    </w:lvl>
    <w:lvl w:ilvl="5" w:tentative="0">
      <w:start w:val="1"/>
      <w:numFmt w:val="decimal"/>
      <w:lvlText w:val="%6)"/>
      <w:pPr>
        <w:ind w:left="2520" w:hanging="420"/>
      </w:pPr>
      <w:rPr/>
    </w:lvl>
    <w:lvl w:ilvl="6" w:tentative="0">
      <w:start w:val="1"/>
      <w:numFmt w:val="lowerLetter"/>
      <w:lvlText w:val="%7)"/>
      <w:pPr>
        <w:ind w:left="2940" w:hanging="420"/>
      </w:pPr>
      <w:rPr/>
    </w:lvl>
    <w:lvl w:ilvl="7" w:tentative="0">
      <w:start w:val="1"/>
      <w:numFmt w:val="lowerRoman"/>
      <w:lvlText w:val="%8)"/>
      <w:pPr>
        <w:ind w:left="3360" w:hanging="420"/>
      </w:pPr>
      <w:rPr/>
    </w:lvl>
    <w:lvl w:ilvl="8" w:tentative="0">
      <w:start w:val="1"/>
      <w:numFmt w:val="upperLetter"/>
      <w:lvlText w:val="%9."/>
      <w:pPr>
        <w:ind w:left="3780" w:hanging="420"/>
      </w:pPr>
      <w:r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2026-07-19T17:54:45Z</dcterms:created>
  <dcterms:modified xsi:type="dcterms:W3CDTF">2026-07-19T17:54:45Z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