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AI专利写作方法</w:t>
      </w:r>
    </w:p>
    <w:p>
      <w:pPr>
        <w:pStyle w:val="3"/>
        <w:jc w:val="left"/>
      </w:pPr>
      <w:r>
        <w:rPr>
          <w:b/>
          <w:bCs/>
        </w:rPr>
        <w:t>专利撰写思路</w:t>
      </w:r>
    </w:p>
    <w:p>
      <w:pPr>
        <w:numPr>
          <w:ilvl w:val="0"/>
          <w:numId w:val="3"/>
        </w:numPr>
        <w:jc w:val="left"/>
      </w:pPr>
      <w:r>
        <w:rPr/>
        <w:t xml:space="preserve">找到一个研究主题，要解决的问题  </w:t>
      </w:r>
    </w:p>
    <w:p>
      <w:pPr>
        <w:numPr>
          <w:ilvl w:val="0"/>
          <w:numId w:val="3"/>
        </w:numPr>
        <w:jc w:val="left"/>
      </w:pPr>
      <w:r>
        <w:rPr/>
        <w:t>找idea(</w:t>
      </w:r>
      <w:r>
        <w:rPr/>
        <w:t>核心</w:t>
      </w:r>
      <w:r>
        <w:rPr/>
        <w:t xml:space="preserve">) </w:t>
      </w:r>
    </w:p>
    <w:p>
      <w:pPr>
        <w:numPr>
          <w:ilvl w:val="1"/>
          <w:numId w:val="3"/>
        </w:numPr>
        <w:jc w:val="left"/>
      </w:pPr>
      <w:r>
        <w:rPr/>
        <w:t xml:space="preserve">看论文，要找到一个解决问题的方法，创新点。 </w:t>
      </w:r>
    </w:p>
    <w:p>
      <w:pPr>
        <w:numPr>
          <w:ilvl w:val="1"/>
          <w:numId w:val="3"/>
        </w:numPr>
        <w:jc w:val="left"/>
      </w:pPr>
      <w:r>
        <w:rPr/>
        <w:t xml:space="preserve">从实际项目中找，比如机械库位检测方法，比如二次规划方法，比如防泊偏方法等等 如果找不到idea，在看论文过程中思路该论文的方法是否可以应用到其它领域，或者该方法结合其它方法 是否可以形成新的idea，或者对该论文方法本身的某个步骤进行改进。 </w:t>
      </w:r>
    </w:p>
    <w:p>
      <w:pPr>
        <w:jc w:val="left"/>
      </w:pPr>
      <w:r>
        <w:rPr/>
        <w:t xml:space="preserve">  只要你的专利和现有专利的主权有一个不同处，没有被它所包含，就可以出新的专利。  </w:t>
      </w:r>
    </w:p>
    <w:p>
      <w:pPr>
        <w:jc w:val="left"/>
      </w:pPr>
      <w:r>
        <w:rPr/>
        <w:t xml:space="preserve">  举例： </w:t>
      </w:r>
    </w:p>
    <w:p>
      <w:pPr>
        <w:jc w:val="left"/>
      </w:pPr>
      <w:r>
        <w:rPr/>
        <w:t xml:space="preserve">  例1：OCC(occworld)+diffusion+端到端思想，将occworld中的自回归方法改成diffusion方法， 然后端到端输出路径，得到新方法； </w:t>
      </w:r>
    </w:p>
    <w:p>
      <w:pPr>
        <w:jc w:val="left"/>
      </w:pPr>
      <w:r>
        <w:rPr/>
        <w:t xml:space="preserve">  例2：OCC+视频生成方法(阿里千问)+端到端思想，得到新方法  </w:t>
      </w:r>
    </w:p>
    <w:p>
      <w:pPr>
        <w:numPr>
          <w:ilvl w:val="0"/>
          <w:numId w:val="3"/>
        </w:numPr>
        <w:jc w:val="left"/>
      </w:pPr>
      <w:r>
        <w:rPr/>
        <w:t xml:space="preserve">写主权，查重 </w:t>
      </w:r>
    </w:p>
    <w:p>
      <w:pPr>
        <w:jc w:val="left"/>
      </w:pPr>
      <w:r>
        <w:rPr/>
        <w:t>对于方法的核心步骤，写出来后，去专利网站查重，如果有重复，想办法改动方法，让它和现有专利不同  。</w:t>
      </w:r>
    </w:p>
    <w:p>
      <w:pPr>
        <w:numPr>
          <w:ilvl w:val="0"/>
          <w:numId w:val="3"/>
        </w:numPr>
        <w:jc w:val="left"/>
      </w:pPr>
      <w:r>
        <w:rPr/>
        <w:t xml:space="preserve">形成专利文档文档 </w:t>
      </w:r>
    </w:p>
    <w:p>
      <w:pPr>
        <w:jc w:val="left"/>
      </w:pPr>
      <w:r>
        <w:rPr/>
        <w:t>先写主权，再写实施例并同时画图，最后补充其余材料(背景技术详解，)</w:t>
      </w:r>
    </w:p>
    <w:p>
      <w:pPr>
        <w:jc w:val="left"/>
      </w:pPr>
    </w:p>
    <w:p>
      <w:pPr>
        <w:pStyle w:val="3"/>
        <w:jc w:val="left"/>
      </w:pPr>
      <w:r>
        <w:rPr>
          <w:b/>
          <w:bCs/>
        </w:rPr>
        <w:t>专利文档方法撰写技巧说明</w:t>
      </w:r>
    </w:p>
    <w:p>
      <w:pPr>
        <w:pStyle w:val="4"/>
        <w:numPr>
          <w:ilvl w:val="0"/>
          <w:numId w:val="4"/>
        </w:numPr>
        <w:ind w:left="420" w:hanging="420"/>
        <w:jc w:val="left"/>
      </w:pPr>
      <w:r>
        <w:rPr>
          <w:b/>
          <w:bCs/>
        </w:rPr>
        <w:t>写主要权利要求书(简称主权)</w:t>
      </w:r>
    </w:p>
    <w:p>
      <w:pPr>
        <w:pStyle w:val="5"/>
        <w:jc w:val="left"/>
      </w:pPr>
      <w:r>
        <w:rPr>
          <w:b/>
          <w:bCs/>
        </w:rPr>
        <w:t>撰写技巧</w:t>
      </w:r>
    </w:p>
    <w:p>
      <w:pPr>
        <w:jc w:val="left"/>
      </w:pPr>
      <w:r>
        <w:rPr/>
        <w:t>本发明的主要步骤，发明物结构等说明。注意，主权不要写得太具体，比如具体实现的模型结构，或者具体参数，不用写出来。否则专利所包含的范围很小，专利的价值不是很大。具体的方法在实施例中进行说明即可。</w:t>
      </w:r>
    </w:p>
    <w:p>
      <w:pPr>
        <w:jc w:val="left"/>
      </w:pPr>
      <w:r>
        <w:rPr/>
        <w:t>标准的专利应该是在副权利要求中说明，现在我们自己写专利时，不需要写副权，专利代理人会帮我们完成。</w:t>
      </w:r>
    </w:p>
    <w:p>
      <w:pPr>
        <w:jc w:val="left"/>
      </w:pPr>
      <w:r>
        <w:rPr/>
        <w:t>对于一个专利，我们应该写一个方法以及它对应的一个系统，所以在权利要求书中，应该写这个系统实际运行时的整个流程，或者这个系统的组成的各个部分。不只是单纯的写一个优化方法。比如下面的两个例子，一个是不好的例子，一个是较好的例子。</w:t>
      </w:r>
    </w:p>
    <w:p>
      <w:pPr>
        <w:pStyle w:val="5"/>
        <w:jc w:val="left"/>
      </w:pPr>
      <w:r>
        <w:rPr>
          <w:b/>
          <w:bCs/>
        </w:rPr>
        <w:t>不好的示例</w:t>
      </w:r>
    </w:p>
    <w:p>
      <w:pPr>
        <w:jc w:val="left"/>
      </w:pPr>
      <w:r>
        <w:rPr>
          <w:b/>
          <w:bCs/>
        </w:rPr>
        <w:t>一种基于强化学习和可验证奖励的三维目标检测优化方法，其特征在于，包括以下步骤：</w:t>
      </w:r>
    </w:p>
    <w:p>
      <w:pPr>
        <w:jc w:val="left"/>
      </w:pPr>
      <w:r>
        <w:rPr/>
        <w:t xml:space="preserve">S1. </w:t>
      </w:r>
      <w:r>
        <w:rPr>
          <w:b/>
          <w:bCs/>
        </w:rPr>
        <w:t>获取输入数据：</w:t>
      </w:r>
      <w:r>
        <w:rPr/>
        <w:t xml:space="preserve"> 获取待处理的</w:t>
      </w:r>
      <w:r>
        <w:rPr>
          <w:b/>
          <w:bCs/>
        </w:rPr>
        <w:t>带有真值标注的三维场景数据</w:t>
      </w:r>
      <w:r>
        <w:rPr/>
        <w:t>以及针对所述三维场景数据的目标检测指令；所述真值标注至少包含场景中目标的</w:t>
      </w:r>
      <w:r>
        <w:rPr>
          <w:b/>
          <w:bCs/>
        </w:rPr>
        <w:t>三维边界框</w:t>
      </w:r>
      <w:r>
        <w:rPr/>
        <w:t>和</w:t>
      </w:r>
      <w:r>
        <w:rPr>
          <w:b/>
          <w:bCs/>
        </w:rPr>
        <w:t>类别属性信息</w:t>
      </w:r>
      <w:r>
        <w:rPr/>
        <w:t>；</w:t>
      </w:r>
    </w:p>
    <w:p>
      <w:pPr>
        <w:jc w:val="left"/>
      </w:pPr>
      <w:r>
        <w:rPr/>
        <w:t xml:space="preserve">S2. </w:t>
      </w:r>
      <w:r>
        <w:rPr>
          <w:b/>
          <w:bCs/>
        </w:rPr>
        <w:t>生成候选响应：</w:t>
      </w:r>
      <w:r>
        <w:rPr/>
        <w:t xml:space="preserve"> 将所述三维场景数据和目标检测指令输入至一个预设的、支持强化学习策略优化的三维检测模型，所述模型根据当前策略生成至少一个候选响应，其中每个候选响应包含用于描述三维目标检测结果的推理过程和具体的三维目标信息；</w:t>
      </w:r>
    </w:p>
    <w:p>
      <w:pPr>
        <w:jc w:val="left"/>
      </w:pPr>
      <w:r>
        <w:rPr/>
        <w:t xml:space="preserve">S3. </w:t>
      </w:r>
      <w:r>
        <w:rPr>
          <w:b/>
          <w:bCs/>
        </w:rPr>
        <w:t>计算可验证奖励：</w:t>
      </w:r>
      <w:r>
        <w:rPr/>
        <w:t xml:space="preserve"> 针对每一个候选响应中包含的具体三维目标信息，基于预定义的三维目标检测评估指标，并</w:t>
      </w:r>
      <w:r>
        <w:rPr>
          <w:b/>
          <w:bCs/>
        </w:rPr>
        <w:t>对照所述输入数据中的真值标注</w:t>
      </w:r>
      <w:r>
        <w:rPr/>
        <w:t>，使用可验证奖励函数计算该候选响应对应的奖励分数；</w:t>
      </w:r>
    </w:p>
    <w:p>
      <w:pPr>
        <w:jc w:val="left"/>
      </w:pPr>
      <w:r>
        <w:rPr/>
        <w:t xml:space="preserve">S4. </w:t>
      </w:r>
      <w:r>
        <w:rPr>
          <w:b/>
          <w:bCs/>
        </w:rPr>
        <w:t>模型策略优化：</w:t>
      </w:r>
      <w:r>
        <w:rPr/>
        <w:t xml:space="preserve"> 基于所述至少一个候选响应的奖励分数，采用策略优化算法更新所述三维检测模型的策略参数，以提升模型根据目标检测指令在三维场景数据中生成更优三维目标检测结果的能力。</w:t>
      </w:r>
    </w:p>
    <w:p>
      <w:pPr>
        <w:jc w:val="left"/>
      </w:pPr>
    </w:p>
    <w:p>
      <w:pPr>
        <w:jc w:val="left"/>
      </w:pPr>
      <w:r>
        <w:rPr/>
        <w:t>问题分析：</w:t>
      </w:r>
    </w:p>
    <w:p>
      <w:pPr>
        <w:jc w:val="left"/>
      </w:pPr>
      <w:r>
        <w:rPr/>
        <w:t>这个权利要求书它只写了如何优化这个方法，但是专利应该写这个方法优化完成后，最终这个方法实际运行的流程。在副权利要求书以及实施例中再详细说明它的优化方法。</w:t>
      </w:r>
    </w:p>
    <w:p>
      <w:pPr>
        <w:jc w:val="left"/>
      </w:pPr>
    </w:p>
    <w:p>
      <w:pPr>
        <w:pStyle w:val="5"/>
        <w:jc w:val="left"/>
      </w:pPr>
      <w:r>
        <w:rPr>
          <w:b/>
          <w:bCs/>
        </w:rPr>
        <w:t>较好的示例</w:t>
      </w:r>
    </w:p>
    <w:p>
      <w:pPr>
        <w:jc w:val="left"/>
      </w:pPr>
      <w:r>
        <w:rPr/>
        <w:t>一种基于异常预处理和图像重建的微小异常检测方法，包含以下步骤：</w:t>
      </w:r>
    </w:p>
    <w:p>
      <w:pPr>
        <w:jc w:val="left"/>
      </w:pPr>
      <w:r>
        <w:rPr/>
        <w:t>S1. 采集样本图片，获取</w:t>
      </w:r>
      <w:r>
        <w:rPr>
          <w:b/>
          <w:bCs/>
        </w:rPr>
        <w:t>训练样本图片</w:t>
      </w:r>
      <w:r>
        <w:rPr/>
        <w:t>以及待检测样本图片；</w:t>
      </w:r>
    </w:p>
    <w:p>
      <w:pPr>
        <w:jc w:val="left"/>
      </w:pPr>
      <w:r>
        <w:rPr>
          <w:b/>
          <w:bCs/>
        </w:rPr>
        <w:t>(备注：本方法具有的特殊性质的名词“训练样本图片”，后续在实施例中需要说明，因为这里它是不含有异常的图片这种特征性质。)</w:t>
      </w:r>
    </w:p>
    <w:p>
      <w:pPr>
        <w:jc w:val="left"/>
      </w:pPr>
      <w:r>
        <w:rPr/>
        <w:t>S2. 对所述训练样本图片和待检测图片进行</w:t>
      </w:r>
      <w:r>
        <w:rPr>
          <w:b/>
          <w:bCs/>
        </w:rPr>
        <w:t>异常预处理</w:t>
      </w:r>
      <w:r>
        <w:rPr/>
        <w:t xml:space="preserve">，抑制图片中的微小异常，得到预处理图片； </w:t>
      </w:r>
    </w:p>
    <w:p>
      <w:pPr>
        <w:jc w:val="left"/>
      </w:pPr>
      <w:r>
        <w:rPr>
          <w:b/>
          <w:bCs/>
        </w:rPr>
        <w:t>(备注：该步骤中的创新方法“异常预处理”，后续在实施例中需要说明。)</w:t>
      </w:r>
    </w:p>
    <w:p>
      <w:pPr>
        <w:jc w:val="left"/>
      </w:pPr>
      <w:r>
        <w:rPr/>
        <w:t>S3. 将所述预处理图片输入</w:t>
      </w:r>
      <w:r>
        <w:rPr>
          <w:b/>
          <w:bCs/>
        </w:rPr>
        <w:t>图像重建模型(备注：副权中要对这个模型进行说明，同时要对它的训练过程进行说明)</w:t>
      </w:r>
      <w:r>
        <w:rPr/>
        <w:t>，得到重建图片；</w:t>
      </w:r>
    </w:p>
    <w:p>
      <w:pPr>
        <w:jc w:val="left"/>
      </w:pPr>
      <w:r>
        <w:rPr>
          <w:b/>
          <w:bCs/>
        </w:rPr>
        <w:t>(备注：该步骤中的创新点“图像重建模型”，后续在实施例中需要说明。)</w:t>
      </w:r>
    </w:p>
    <w:p>
      <w:pPr>
        <w:jc w:val="left"/>
      </w:pPr>
      <w:r>
        <w:rPr/>
        <w:t>S4. 将所述待检测图片与重建图片输入</w:t>
      </w:r>
      <w:r>
        <w:rPr>
          <w:b/>
          <w:bCs/>
        </w:rPr>
        <w:t>判断模型</w:t>
      </w:r>
      <w:r>
        <w:rPr/>
        <w:t>，计算待检测图片与重建图片的差异，判断待检测图片是否有异常，如果有异常输出异常所在区域。</w:t>
      </w:r>
    </w:p>
    <w:p>
      <w:pPr>
        <w:jc w:val="left"/>
      </w:pPr>
      <w:r>
        <w:rPr>
          <w:b/>
          <w:bCs/>
        </w:rPr>
        <w:t>(备注：该步骤中的创新点“判断模型”，后续在实施例中需要说明。)</w:t>
      </w:r>
    </w:p>
    <w:p>
      <w:pPr>
        <w:jc w:val="left"/>
      </w:pPr>
    </w:p>
    <w:p>
      <w:pPr>
        <w:jc w:val="left"/>
      </w:pPr>
      <w:r>
        <w:rPr/>
        <w:t>问题分析：这个例子中，它就是写的基于异常预处理和图像重建的微小异常检测方法实际运行时的步骤流程，面具体涉及的创新点“</w:t>
      </w:r>
      <w:r>
        <w:rPr>
          <w:b/>
          <w:bCs/>
        </w:rPr>
        <w:t>异常预处理</w:t>
      </w:r>
      <w:r>
        <w:rPr/>
        <w:t>”，“</w:t>
      </w:r>
      <w:r>
        <w:rPr>
          <w:b/>
          <w:bCs/>
        </w:rPr>
        <w:t>图像重建模型</w:t>
      </w:r>
      <w:r>
        <w:rPr/>
        <w:t>”，“</w:t>
      </w:r>
      <w:r>
        <w:rPr>
          <w:b/>
          <w:bCs/>
        </w:rPr>
        <w:t>判断模型”</w:t>
      </w:r>
      <w:r>
        <w:rPr>
          <w:b/>
          <w:bCs/>
        </w:rPr>
        <w:t>，都是在副权利要求书以及实施例中再详细说明。</w:t>
      </w:r>
    </w:p>
    <w:p>
      <w:pPr>
        <w:pStyle w:val="4"/>
        <w:numPr>
          <w:ilvl w:val="0"/>
          <w:numId w:val="4"/>
        </w:numPr>
        <w:ind w:left="420" w:hanging="420"/>
        <w:jc w:val="left"/>
      </w:pPr>
      <w:r>
        <w:rPr>
          <w:b/>
          <w:bCs/>
        </w:rPr>
        <w:t>写实施例</w:t>
      </w:r>
    </w:p>
    <w:p>
      <w:pPr>
        <w:pStyle w:val="5"/>
        <w:jc w:val="left"/>
      </w:pPr>
      <w:r>
        <w:rPr>
          <w:b/>
          <w:bCs/>
        </w:rPr>
        <w:t>撰写技巧</w:t>
      </w:r>
    </w:p>
    <w:p>
      <w:pPr>
        <w:numPr>
          <w:ilvl w:val="0"/>
          <w:numId w:val="2"/>
        </w:numPr>
        <w:jc w:val="left"/>
      </w:pPr>
      <w:r>
        <w:rPr/>
        <w:t>首先，将主要权利要求书的步骤全部复制过来。</w:t>
      </w:r>
    </w:p>
    <w:p>
      <w:pPr>
        <w:numPr>
          <w:ilvl w:val="0"/>
          <w:numId w:val="2"/>
        </w:numPr>
        <w:jc w:val="left"/>
      </w:pPr>
      <w:r>
        <w:rPr/>
        <w:t>然后，每个步骤中，写完该步骤后，要对该步骤中的创新点、或者该步骤实现的流程，或者有不是业内已有的名词，或者是本方法具有的特殊性质的名词，或者方法等进行说明。如果涉及使用了模型，还需要对训练模型的流程进行说明。权利要求中</w:t>
      </w:r>
      <w:r>
        <w:rPr/>
        <w:t>不用给出具体的参数或者具体模型。但是在</w:t>
      </w:r>
      <w:r>
        <w:rPr/>
        <w:t>本实施例中，对该步骤实现的具体方法、模型、参数等需要给出具体的值。</w:t>
      </w:r>
      <w:r>
        <w:rPr/>
        <w:t>即，对该步骤中对相关创新点，关键步骤的实现、特殊名词或方法说明完成后，要写该步骤在本实施例中具体如何实现的。涉及到的参数具体值都要给出</w:t>
      </w:r>
      <w:r>
        <w:rPr/>
        <w:t>每个步骤，如果有创新的方法或者需要特殊说明的方法，如果需要用示意图说明，那就给出流程示意图。并在实施例子中结合图片说明。比如模型训练流程需要给出流程示意图。</w:t>
      </w:r>
    </w:p>
    <w:p>
      <w:pPr>
        <w:pStyle w:val="5"/>
        <w:jc w:val="left"/>
      </w:pPr>
      <w:r>
        <w:rPr>
          <w:b/>
          <w:bCs/>
        </w:rPr>
        <w:t>示例</w:t>
      </w:r>
    </w:p>
    <w:p>
      <w:pPr>
        <w:jc w:val="left"/>
      </w:pPr>
      <w:r>
        <w:rPr/>
        <w:t>备注：下面的实施例例子中，（</w:t>
      </w:r>
      <w:r>
        <w:rPr/>
        <w:t>示例说明：xxx 示例说明）</w:t>
      </w:r>
      <w:r>
        <w:rPr/>
        <w:t>内容，xxx部分就是对该步骤的实施例说明。</w:t>
      </w:r>
    </w:p>
    <w:p>
      <w:pPr>
        <w:jc w:val="left"/>
      </w:pPr>
    </w:p>
    <w:p>
      <w:pPr>
        <w:jc w:val="left"/>
      </w:pPr>
      <w:r>
        <w:rPr/>
        <w:t>如图1所示，一种基于异常预处理和图像重建的微小异常检测方法，具体包括以下步骤：</w:t>
      </w:r>
    </w:p>
    <w:p>
      <w:pPr>
        <w:jc w:val="left"/>
      </w:pPr>
      <w:r>
        <w:rPr/>
        <w:t xml:space="preserve"> 1、一种基于异常预处理和图像重建的微小异常检测方法，包含以下步骤：</w:t>
      </w:r>
    </w:p>
    <w:p>
      <w:pPr>
        <w:jc w:val="left"/>
      </w:pPr>
      <w:r>
        <w:rPr/>
        <w:t>S1. 采集样本图片，获取</w:t>
      </w:r>
      <w:r>
        <w:rPr/>
        <w:t>训练样本图片</w:t>
      </w:r>
      <w:r>
        <w:rPr/>
        <w:t>以及待检测样本图片；</w:t>
      </w:r>
    </w:p>
    <w:p>
      <w:pPr>
        <w:jc w:val="left"/>
      </w:pPr>
      <w:r>
        <w:rPr/>
        <w:t>其中，所述</w:t>
      </w:r>
      <w:r>
        <w:rPr/>
        <w:t>训练样本图片</w:t>
      </w:r>
      <w:r>
        <w:rPr/>
        <w:t xml:space="preserve">为不含有异常的图片； </w:t>
      </w:r>
    </w:p>
    <w:p>
      <w:pPr>
        <w:jc w:val="left"/>
      </w:pPr>
      <w:r>
        <w:rPr/>
        <w:t>本实施例中，其具体实现为</w:t>
      </w:r>
      <w:r>
        <w:rPr/>
        <w:t>：在实际的生产制造场景中，用图像采集系统采集大量产品表面样本图片，包含正常样本和异常样本，提取出正常样本作为训练样本。对于训练样本，不需要进行标记。在部署应用时，用图像采集系统采集产品表面样本图片，得到待检测样本。</w:t>
      </w:r>
    </w:p>
    <w:p>
      <w:pPr>
        <w:jc w:val="left"/>
      </w:pPr>
      <w:r>
        <w:rPr/>
        <w:t>（</w:t>
      </w:r>
      <w:r>
        <w:rPr/>
        <w:t>示例说明</w:t>
      </w:r>
      <w:r>
        <w:rPr/>
        <w:t>：</w:t>
      </w:r>
    </w:p>
    <w:p>
      <w:pPr>
        <w:jc w:val="left"/>
      </w:pPr>
      <w:r>
        <w:rPr/>
        <w:t>步骤S1的后面，对</w:t>
      </w:r>
      <w:r>
        <w:rPr/>
        <w:t>训练样本图片的特殊之处</w:t>
      </w:r>
      <w:r>
        <w:rPr/>
        <w:t>进行说明，具体为：其中，所述</w:t>
      </w:r>
      <w:r>
        <w:rPr/>
        <w:t>训练样本图片</w:t>
      </w:r>
      <w:r>
        <w:rPr/>
        <w:t>为不含有异常的图片。</w:t>
      </w:r>
    </w:p>
    <w:p>
      <w:pPr>
        <w:jc w:val="left"/>
      </w:pPr>
      <w:r>
        <w:rPr/>
        <w:t>然后，写S1步骤在本实施例中具体如何实现的，具体内容如下。</w:t>
      </w:r>
      <w:r>
        <w:rPr/>
        <w:t>本实施例中，其具体实现为</w:t>
      </w:r>
      <w:r>
        <w:rPr/>
        <w:t>：在实际的生产制造场景中，用图像采集系统采集大量产品表面样本图片，包含正常样本和异常样本，提取出正常样本作为训练样本。对于训练样本，不需要进行标记。在部署应用时，用图像采集系统采集产品表面样本图片，得到待检测样本。</w:t>
      </w:r>
    </w:p>
    <w:p>
      <w:pPr>
        <w:jc w:val="left"/>
      </w:pPr>
      <w:r>
        <w:rPr/>
        <w:t>示例说明</w:t>
      </w:r>
      <w:r>
        <w:rPr/>
        <w:t xml:space="preserve">)                                                               </w:t>
      </w:r>
    </w:p>
    <w:p>
      <w:pPr>
        <w:jc w:val="left"/>
      </w:pPr>
      <w:r>
        <w:rPr/>
        <w:t>S2. 对所述训练样本图片和待检测图片进行</w:t>
      </w:r>
      <w:r>
        <w:rPr/>
        <w:t>异常预处理</w:t>
      </w:r>
      <w:r>
        <w:rPr/>
        <w:t xml:space="preserve">，抑制图片中的微小异常，得到预处理图片； </w:t>
      </w:r>
    </w:p>
    <w:p>
      <w:pPr>
        <w:jc w:val="left"/>
      </w:pPr>
      <w:r>
        <w:rPr/>
        <w:t>其中，所述</w:t>
      </w:r>
      <w:r>
        <w:rPr/>
        <w:t>异常预处理包括但不限于</w:t>
      </w:r>
      <w:r>
        <w:rPr/>
        <w:t>图像模糊处理或者图像去噪或者形态学操作处理或者降低分辨率</w:t>
      </w:r>
    </w:p>
    <w:p>
      <w:pPr>
        <w:jc w:val="left"/>
      </w:pPr>
      <w:r>
        <w:rPr/>
        <w:t>本实施例中</w:t>
      </w:r>
      <w:r>
        <w:rPr/>
        <w:t>，用3x3的高斯核对图像进行模糊处理并用形态学操作中的膨胀腐蚀对图像进一步处理。</w:t>
      </w:r>
    </w:p>
    <w:p>
      <w:pPr>
        <w:jc w:val="left"/>
      </w:pPr>
      <w:r>
        <w:rPr/>
        <w:t>（</w:t>
      </w:r>
      <w:r>
        <w:rPr/>
        <w:t>示例说明</w:t>
      </w:r>
      <w:r>
        <w:rPr/>
        <w:t>：</w:t>
      </w:r>
    </w:p>
    <w:p>
      <w:pPr>
        <w:jc w:val="left"/>
      </w:pPr>
      <w:r>
        <w:rPr/>
        <w:t>S2步骤，对创新点异常处理进行说明，具体为。其中，所述异常处理包括但不限于图像模糊处理或者图像去噪或者形态学操作处理或者降低分辨率。</w:t>
      </w:r>
    </w:p>
    <w:p>
      <w:pPr>
        <w:jc w:val="left"/>
      </w:pPr>
      <w:r>
        <w:rPr/>
        <w:t>然后，写S2步骤在本实施例中具体如何实现的，具体内容如下。</w:t>
      </w:r>
      <w:r>
        <w:rPr/>
        <w:t>本实施例中</w:t>
      </w:r>
      <w:r>
        <w:rPr/>
        <w:t>，用3x3的高斯核对图像进行模糊处理并用形态学操作中的膨胀腐蚀对图像进一步处理</w:t>
      </w:r>
    </w:p>
    <w:p>
      <w:pPr>
        <w:jc w:val="left"/>
      </w:pPr>
      <w:r>
        <w:rPr/>
        <w:t>示例说明</w:t>
      </w:r>
      <w:r>
        <w:rPr/>
        <w:t>）。</w:t>
      </w:r>
    </w:p>
    <w:p>
      <w:pPr>
        <w:jc w:val="left"/>
      </w:pPr>
      <w:r>
        <w:rPr/>
        <w:t>S3. 将所述预处理图片输入图像</w:t>
      </w:r>
      <w:r>
        <w:rPr/>
        <w:t>重建模型</w:t>
      </w:r>
      <w:r>
        <w:rPr/>
        <w:t>，得到重建图片；</w:t>
      </w:r>
    </w:p>
    <w:p>
      <w:pPr>
        <w:jc w:val="left"/>
      </w:pPr>
      <w:r>
        <w:rPr/>
        <w:t>其中，所述</w:t>
      </w:r>
      <w:r>
        <w:rPr/>
        <w:t>图像重建模型包括但不限于</w:t>
      </w:r>
      <w:r>
        <w:rPr/>
        <w:t>自编码模型、可逆神经网络、GAN网络等；</w:t>
      </w:r>
    </w:p>
    <w:p>
      <w:pPr>
        <w:jc w:val="left"/>
      </w:pPr>
      <w:r>
        <w:rPr/>
        <w:t>进一步地，将所述预处理图片输入图像重建模型之前，还包括：</w:t>
      </w:r>
    </w:p>
    <w:p>
      <w:pPr>
        <w:jc w:val="left"/>
      </w:pPr>
      <w:r>
        <w:rPr/>
        <w:t>a. 基于自编码模型或可逆神经网络或GAN网络构建一个图像重建模型；</w:t>
      </w:r>
    </w:p>
    <w:p>
      <w:pPr>
        <w:jc w:val="left"/>
      </w:pPr>
      <w:r>
        <w:rPr/>
        <w:t>b. 用不含有异常的训练样本训练所述图像重建模型，得到最终的图像重建模型。</w:t>
      </w:r>
    </w:p>
    <w:p>
      <w:pPr>
        <w:jc w:val="left"/>
      </w:pPr>
      <w:r>
        <w:rPr/>
        <w:t>本实施例中，图像重建模型采用AutoEncoder模型。训练步骤如图2所示：</w:t>
      </w:r>
    </w:p>
    <w:p>
      <w:pPr>
        <w:numPr>
          <w:ilvl w:val="0"/>
          <w:numId w:val="5"/>
        </w:numPr>
        <w:jc w:val="left"/>
      </w:pPr>
      <w:r>
        <w:rPr/>
        <w:t>构建一个AutoEncoder模型；</w:t>
      </w:r>
    </w:p>
    <w:p>
      <w:pPr>
        <w:numPr>
          <w:ilvl w:val="0"/>
          <w:numId w:val="5"/>
        </w:numPr>
        <w:jc w:val="left"/>
      </w:pPr>
      <w:r>
        <w:rPr/>
        <w:t xml:space="preserve">将训练样本通过图像高斯模糊处理并用形态学操作中的膨胀腐蚀对图像进一步处理，抑制微小异常，得到预处理训练样本； </w:t>
      </w:r>
    </w:p>
    <w:p>
      <w:pPr>
        <w:numPr>
          <w:ilvl w:val="0"/>
          <w:numId w:val="5"/>
        </w:numPr>
        <w:jc w:val="left"/>
      </w:pPr>
      <w:r>
        <w:rPr/>
        <w:t>利用预处理训练样本训练AutoEncoder，得到最终的图像重建模型。</w:t>
      </w:r>
    </w:p>
    <w:p>
      <w:pPr>
        <w:jc w:val="left"/>
      </w:pPr>
      <w:r>
        <w:rPr/>
        <w:t>进一步的，将待检测得到的预处理图片输入图像重建模型，得到重建图片。</w:t>
      </w:r>
    </w:p>
    <w:p>
      <w:pPr>
        <w:jc w:val="left"/>
      </w:pPr>
      <w:r>
        <w:rPr/>
        <w:t>（</w:t>
      </w:r>
      <w:r>
        <w:rPr/>
        <w:t>示例说明</w:t>
      </w:r>
      <w:r>
        <w:rPr/>
        <w:t>：</w:t>
      </w:r>
    </w:p>
    <w:p>
      <w:pPr>
        <w:jc w:val="left"/>
      </w:pPr>
      <w:r>
        <w:rPr/>
        <w:t>步骤S3，对创新点</w:t>
      </w:r>
      <w:r>
        <w:rPr/>
        <w:t>重建模型</w:t>
      </w:r>
      <w:r>
        <w:rPr/>
        <w:t>进行说明，具体为。</w:t>
      </w:r>
    </w:p>
    <w:p>
      <w:pPr>
        <w:jc w:val="left"/>
      </w:pPr>
      <w:r>
        <w:rPr/>
        <w:t>其中，所述</w:t>
      </w:r>
      <w:r>
        <w:rPr/>
        <w:t>图像重建模型包括但不限于</w:t>
      </w:r>
      <w:r>
        <w:rPr/>
        <w:t>自编码模型、可逆神经网络、GAN网络等。</w:t>
      </w:r>
    </w:p>
    <w:p>
      <w:pPr>
        <w:jc w:val="left"/>
      </w:pPr>
      <w:r>
        <w:rPr/>
        <w:t>S3步骤中，使用了一个重建模型，涉及使用了模型，还需要对训练模型的流程进行说明。这里不需要写具体方法，模型，参数等。在本实施例中对该步骤实现的具体方法、模型、参数等进行说明。具体为。</w:t>
      </w:r>
    </w:p>
    <w:p>
      <w:pPr>
        <w:jc w:val="left"/>
      </w:pPr>
      <w:r>
        <w:rPr/>
        <w:t>进一步地，将所述预处理图片输入图像重建模型之前，还包括：</w:t>
      </w:r>
    </w:p>
    <w:p>
      <w:pPr>
        <w:jc w:val="left"/>
      </w:pPr>
      <w:r>
        <w:rPr/>
        <w:t>a. 基于自编码模型或可逆神经网络或GAN网络构建一个图像重建模型；</w:t>
      </w:r>
    </w:p>
    <w:p>
      <w:pPr>
        <w:jc w:val="left"/>
      </w:pPr>
      <w:r>
        <w:rPr/>
        <w:t>b. 用不含有异常的训练样本训练所述图像重建模型，得到最终的图像重建模型。</w:t>
      </w:r>
    </w:p>
    <w:p>
      <w:pPr>
        <w:jc w:val="left"/>
      </w:pPr>
      <w:r>
        <w:rPr/>
        <w:t>然后，写S3步骤在本实施例中具体如何实现的，在如何实现中才写具体用的什么模型和参数，具体内容如下。</w:t>
      </w:r>
    </w:p>
    <w:p>
      <w:pPr>
        <w:jc w:val="left"/>
      </w:pPr>
      <w:r>
        <w:rPr/>
        <w:t>本实施例中，图像重建模型采用AutoEncoder模型。训练步骤如图2所示：</w:t>
      </w:r>
    </w:p>
    <w:p>
      <w:pPr>
        <w:numPr>
          <w:ilvl w:val="0"/>
          <w:numId w:val="5"/>
        </w:numPr>
        <w:jc w:val="left"/>
      </w:pPr>
      <w:r>
        <w:rPr/>
        <w:t>构建一个AutoEncoder模型；</w:t>
      </w:r>
    </w:p>
    <w:p>
      <w:pPr>
        <w:numPr>
          <w:ilvl w:val="0"/>
          <w:numId w:val="5"/>
        </w:numPr>
        <w:jc w:val="left"/>
      </w:pPr>
      <w:r>
        <w:rPr/>
        <w:t xml:space="preserve">将训练样本通过图像高斯模糊处理并用形态学操作中的膨胀腐蚀对图像进一步处理，抑制微小异常，得到预处理训练样本； </w:t>
      </w:r>
    </w:p>
    <w:p>
      <w:pPr>
        <w:numPr>
          <w:ilvl w:val="0"/>
          <w:numId w:val="5"/>
        </w:numPr>
        <w:jc w:val="left"/>
      </w:pPr>
      <w:r>
        <w:rPr/>
        <w:t>利用预处理训练样本训练AutoEncoder，得到最终的图像重建模型。</w:t>
      </w:r>
    </w:p>
    <w:p>
      <w:pPr>
        <w:jc w:val="left"/>
      </w:pPr>
      <w:r>
        <w:rPr/>
        <w:t>进一步的，将待检测得到的预处理图片输入图像重建模型，得到重建图片。</w:t>
      </w:r>
    </w:p>
    <w:p>
      <w:pPr>
        <w:jc w:val="left"/>
      </w:pPr>
      <w:r>
        <w:rPr/>
        <w:t>示例说明</w:t>
      </w:r>
      <w:r>
        <w:rPr/>
        <w:t>）。</w:t>
      </w:r>
    </w:p>
    <w:p>
      <w:pPr>
        <w:jc w:val="left"/>
      </w:pPr>
      <w:r>
        <w:rPr/>
        <w:t>S4. 将所述待检测图片与重建图片输入</w:t>
      </w:r>
      <w:r>
        <w:rPr/>
        <w:t>判断模型</w:t>
      </w:r>
      <w:r>
        <w:rPr/>
        <w:t>，计算待检测图片与重建图片的差异，判断待检测图片是否有异常，如果有异常输出异常所在区域。</w:t>
      </w:r>
    </w:p>
    <w:p>
      <w:pPr>
        <w:jc w:val="left"/>
      </w:pPr>
      <w:r>
        <w:rPr/>
        <w:t>进一步的，所述的</w:t>
      </w:r>
      <w:r>
        <w:rPr/>
        <w:t>判断模型</w:t>
      </w:r>
      <w:r>
        <w:rPr/>
        <w:t>包括但不限于欧式距离模型。</w:t>
      </w:r>
    </w:p>
    <w:p>
      <w:pPr>
        <w:jc w:val="left"/>
      </w:pPr>
      <w:r>
        <w:rPr/>
        <w:t xml:space="preserve">进一步地，S4具体步骤如下： </w:t>
      </w:r>
    </w:p>
    <w:p>
      <w:pPr>
        <w:jc w:val="left"/>
      </w:pPr>
      <w:r>
        <w:rPr/>
        <w:t>a. 用判断模型计算待检测图片和重建图片每个对应像素的差异；</w:t>
      </w:r>
    </w:p>
    <w:p>
      <w:pPr>
        <w:jc w:val="left"/>
      </w:pPr>
      <w:r>
        <w:rPr/>
        <w:t xml:space="preserve"> b. 如果差异值超过一定阈值t，则判定待检测图片有异常，异常区域为超过阈值的像素区域，否则待检测图片没有异常；</w:t>
      </w:r>
    </w:p>
    <w:p>
      <w:pPr>
        <w:jc w:val="left"/>
      </w:pPr>
      <w:r>
        <w:rPr/>
        <w:t xml:space="preserve"> c. 如果有异常，输出异常所在区域； </w:t>
      </w:r>
    </w:p>
    <w:p>
      <w:pPr>
        <w:jc w:val="left"/>
      </w:pPr>
      <w:r>
        <w:rPr/>
        <w:t xml:space="preserve">本实施例中，t的值由如下方法确定：将训练样本输入图像重建模型，从t=0.5开始，每次增加0.5，一直到t=0.95。t的不同取值将对应不同的准确率，取准确率最高的那个t值作为t的最后取值。 </w:t>
      </w:r>
    </w:p>
    <w:p>
      <w:pPr>
        <w:jc w:val="left"/>
      </w:pPr>
      <w:r>
        <w:rPr/>
        <w:t xml:space="preserve">  本实施例中，判断模型采用欧式距离模型。</w:t>
      </w:r>
      <w:r>
        <w:rPr/>
        <w:t>异常判定的具体步骤</w:t>
      </w:r>
      <w:r>
        <w:rPr/>
        <w:t>如下：</w:t>
      </w:r>
    </w:p>
    <w:p>
      <w:pPr>
        <w:numPr>
          <w:ilvl w:val="0"/>
          <w:numId w:val="5"/>
        </w:numPr>
        <w:jc w:val="left"/>
      </w:pPr>
      <w:r>
        <w:rPr/>
        <w:t>计算待检测图片和重建图片每个对应像素的欧式距离；</w:t>
      </w:r>
    </w:p>
    <w:p>
      <w:pPr>
        <w:numPr>
          <w:ilvl w:val="0"/>
          <w:numId w:val="5"/>
        </w:numPr>
        <w:jc w:val="left"/>
      </w:pPr>
      <w:r>
        <w:rPr/>
        <w:t>判断所有像素的欧式距离是否超过t，如果超过t则判定待检测图片有异常，异常区域即像素所在区域，否则没有异常；</w:t>
      </w:r>
    </w:p>
    <w:p>
      <w:pPr>
        <w:numPr>
          <w:ilvl w:val="0"/>
          <w:numId w:val="5"/>
        </w:numPr>
        <w:jc w:val="left"/>
      </w:pPr>
      <w:r>
        <w:rPr/>
        <w:t>当出现异常时，输出该像素所在的区域。</w:t>
      </w:r>
    </w:p>
    <w:p>
      <w:pPr>
        <w:jc w:val="left"/>
      </w:pPr>
      <w:r>
        <w:rPr/>
        <w:t>（</w:t>
      </w:r>
      <w:r>
        <w:rPr/>
        <w:t>示例说明：</w:t>
      </w:r>
    </w:p>
    <w:p>
      <w:pPr>
        <w:jc w:val="left"/>
      </w:pPr>
      <w:r>
        <w:rPr/>
        <w:t>步骤S4，对创新点</w:t>
      </w:r>
      <w:r>
        <w:rPr/>
        <w:t>重建模型</w:t>
      </w:r>
      <w:r>
        <w:rPr/>
        <w:t>进行说明，具体为。进一步的，所述的</w:t>
      </w:r>
      <w:r>
        <w:rPr/>
        <w:t>判断模型</w:t>
      </w:r>
      <w:r>
        <w:rPr/>
        <w:t>包括但不限于欧式距离模型。</w:t>
      </w:r>
    </w:p>
    <w:p>
      <w:pPr>
        <w:jc w:val="left"/>
      </w:pPr>
      <w:r>
        <w:rPr/>
        <w:t>对S4实现步骤具体说明，具体为。</w:t>
      </w:r>
    </w:p>
    <w:p>
      <w:pPr>
        <w:jc w:val="left"/>
      </w:pPr>
      <w:r>
        <w:rPr/>
        <w:t xml:space="preserve">进一步地，S4具体步骤如下： </w:t>
      </w:r>
    </w:p>
    <w:p>
      <w:pPr>
        <w:jc w:val="left"/>
      </w:pPr>
      <w:r>
        <w:rPr/>
        <w:t>a. 用判断模型计算待检测图片和重建图片每个对应像素的差异；</w:t>
      </w:r>
    </w:p>
    <w:p>
      <w:pPr>
        <w:jc w:val="left"/>
      </w:pPr>
      <w:r>
        <w:rPr/>
        <w:t xml:space="preserve"> b. 如果差异值超过一定阈值t，则判定待检测图片有异常，异常区域为超过阈值的像素区域，否则待检测图片没有异常；</w:t>
      </w:r>
    </w:p>
    <w:p>
      <w:pPr>
        <w:jc w:val="left"/>
      </w:pPr>
      <w:r>
        <w:rPr/>
        <w:t xml:space="preserve"> c. 如果有异常，输出异常所在区域； </w:t>
      </w:r>
    </w:p>
    <w:p>
      <w:pPr>
        <w:jc w:val="left"/>
      </w:pPr>
    </w:p>
    <w:p>
      <w:pPr>
        <w:jc w:val="left"/>
      </w:pPr>
      <w:r>
        <w:rPr/>
        <w:t>然后，写S4步骤在本实施例中具体如何实现的，在如何实现中才写具体用的什么模型和参数，具体内容如下。</w:t>
      </w:r>
    </w:p>
    <w:p>
      <w:pPr>
        <w:jc w:val="left"/>
      </w:pPr>
      <w:r>
        <w:rPr/>
        <w:t xml:space="preserve">本实施例中，t的值由如下方法确定：将训练样本输入图像重建模型，从t=0.5开始，每次增加0.5，一直到t=0.95。t的不同取值将对应不同的准确率，取准确率最高的那个t值作为t的最后取值。 </w:t>
      </w:r>
    </w:p>
    <w:p>
      <w:pPr>
        <w:jc w:val="left"/>
      </w:pPr>
      <w:r>
        <w:rPr/>
        <w:t xml:space="preserve">  本实施例中，判断模型采用欧式距离模型。</w:t>
      </w:r>
      <w:r>
        <w:rPr/>
        <w:t>异常判定的具体步骤</w:t>
      </w:r>
      <w:r>
        <w:rPr/>
        <w:t>如下：</w:t>
      </w:r>
    </w:p>
    <w:p>
      <w:pPr>
        <w:numPr>
          <w:ilvl w:val="0"/>
          <w:numId w:val="5"/>
        </w:numPr>
        <w:jc w:val="left"/>
      </w:pPr>
      <w:r>
        <w:rPr/>
        <w:t>计算待检测图片和重建图片每个对应像素的欧式距离；</w:t>
      </w:r>
    </w:p>
    <w:p>
      <w:pPr>
        <w:numPr>
          <w:ilvl w:val="0"/>
          <w:numId w:val="5"/>
        </w:numPr>
        <w:jc w:val="left"/>
      </w:pPr>
      <w:r>
        <w:rPr/>
        <w:t>判断所有像素的欧式距离是否超过t，如果超过t则判定待检测图片有异常，异常区域即像素所在区域，否则没有异常；</w:t>
      </w:r>
    </w:p>
    <w:p>
      <w:pPr>
        <w:numPr>
          <w:ilvl w:val="0"/>
          <w:numId w:val="5"/>
        </w:numPr>
        <w:jc w:val="left"/>
      </w:pPr>
      <w:r>
        <w:rPr/>
        <w:t>当出现异常时，输出该像素所在的区域。</w:t>
      </w:r>
    </w:p>
    <w:p>
      <w:pPr>
        <w:jc w:val="left"/>
      </w:pPr>
      <w:r>
        <w:rPr/>
        <w:t>示例说明</w:t>
      </w:r>
      <w:r>
        <w:rPr/>
        <w:t>）</w:t>
      </w:r>
    </w:p>
    <w:p>
      <w:pPr>
        <w:jc w:val="left"/>
      </w:pPr>
    </w:p>
    <w:p>
      <w:pPr>
        <w:pStyle w:val="4"/>
        <w:numPr>
          <w:ilvl w:val="0"/>
          <w:numId w:val="4"/>
        </w:numPr>
        <w:ind w:left="420" w:hanging="420"/>
        <w:jc w:val="left"/>
      </w:pPr>
      <w:r>
        <w:rPr>
          <w:b/>
          <w:bCs/>
        </w:rPr>
        <w:t>附图说明</w:t>
      </w:r>
    </w:p>
    <w:p>
      <w:pPr>
        <w:jc w:val="left"/>
      </w:pPr>
      <w:r>
        <w:rPr/>
        <w:t>撰写技巧</w:t>
      </w:r>
    </w:p>
    <w:p>
      <w:pPr>
        <w:jc w:val="left"/>
      </w:pPr>
      <w:r>
        <w:rPr>
          <w:b/>
          <w:bCs/>
        </w:rPr>
        <w:t>画图技巧如下</w:t>
      </w:r>
    </w:p>
    <w:p>
      <w:pPr>
        <w:jc w:val="left"/>
      </w:pPr>
      <w:r>
        <w:rPr/>
        <w:t>论文中卷积神经网络常见的示意图用什么软件来画比较容易？ - 路导的回答 - 知乎</w:t>
      </w:r>
    </w:p>
    <w:p>
      <w:pPr>
        <w:jc w:val="left"/>
      </w:pPr>
      <w:r>
        <w:rPr/>
        <w:fldChar w:fldCharType="begin"/>
      </w:r>
      <w:r>
        <w:rPr/>
        <w:instrText xml:space="preserve"> HYPERLINK "https://www.zhihu.com/question/40698990/answer/116724362377" </w:instrText>
      </w:r>
      <w:r>
        <w:rPr/>
        <w:fldChar w:fldCharType="separate"/>
      </w:r>
      <w:r>
        <w:rPr>
          <w:rStyle w:val="10"/>
        </w:rPr>
        <w:t>https://www.zhihu.com/question/40698990/answer/116724362377</w:t>
      </w:r>
      <w:r>
        <w:rPr/>
        <w:fldChar w:fldCharType="end"/>
      </w:r>
    </w:p>
    <w:p>
      <w:pPr>
        <w:jc w:val="left"/>
      </w:pPr>
      <w:r>
        <w:rPr>
          <w:b/>
          <w:bCs/>
        </w:rPr>
        <w:t>示例</w:t>
      </w:r>
    </w:p>
    <w:p>
      <w:pPr>
        <w:jc w:val="center"/>
      </w:pPr>
      <w:r>
        <w:rPr/>
        <w:drawing>
          <wp:inline distT="0" distB="0" distL="0" distR="0">
            <wp:extent cx="3381375" cy="4524375"/>
            <wp:effectExtent l="0" t="0" r="0" b="0"/>
            <wp:docPr id="1" name="Picture 5" descr="T5Q7C4Q7ADA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T5Q7C4Q7ADAEI"/>
                    <pic:cNvPicPr>
                      <a:picLocks noChangeAspect="1"/>
                    </pic:cNvPicPr>
                  </pic:nvPicPr>
                  <pic:blipFill>
                    <a:blip r:embed="rId5"/>
                    <a:stretch>
                      <a:fillRect/>
                    </a:stretch>
                  </pic:blipFill>
                  <pic:spPr>
                    <a:xfrm>
                      <a:off x="0" y="0"/>
                      <a:ext cx="3381375" cy="4524375"/>
                    </a:xfrm>
                    <a:prstGeom prst="rect">
                      <a:avLst/>
                    </a:prstGeom>
                  </pic:spPr>
                </pic:pic>
              </a:graphicData>
            </a:graphic>
          </wp:inline>
        </w:drawing>
      </w:r>
    </w:p>
    <w:p>
      <w:pPr>
        <w:jc w:val="center"/>
      </w:pPr>
      <w:r>
        <w:rPr/>
        <w:t>图1</w:t>
      </w:r>
    </w:p>
    <w:p>
      <w:pPr>
        <w:jc w:val="center"/>
      </w:pPr>
      <w:r>
        <w:rPr/>
        <w:drawing>
          <wp:inline distT="0" distB="0" distL="0" distR="0">
            <wp:extent cx="2505075" cy="2724150"/>
            <wp:effectExtent l="0" t="0" r="0" b="0"/>
            <wp:docPr id="2" name="Picture 6" descr="LFQ7C4Q7AD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LFQ7C4Q7ADAC6"/>
                    <pic:cNvPicPr>
                      <a:picLocks noChangeAspect="1"/>
                    </pic:cNvPicPr>
                  </pic:nvPicPr>
                  <pic:blipFill>
                    <a:blip r:embed="rId6"/>
                    <a:stretch>
                      <a:fillRect/>
                    </a:stretch>
                  </pic:blipFill>
                  <pic:spPr>
                    <a:xfrm>
                      <a:off x="0" y="0"/>
                      <a:ext cx="2505075" cy="2724150"/>
                    </a:xfrm>
                    <a:prstGeom prst="rect">
                      <a:avLst/>
                    </a:prstGeom>
                  </pic:spPr>
                </pic:pic>
              </a:graphicData>
            </a:graphic>
          </wp:inline>
        </w:drawing>
      </w:r>
    </w:p>
    <w:p>
      <w:pPr>
        <w:jc w:val="center"/>
      </w:pPr>
      <w:r>
        <w:rPr/>
        <w:t>图2</w:t>
      </w:r>
    </w:p>
    <w:p>
      <w:pPr>
        <w:jc w:val="left"/>
      </w:pPr>
    </w:p>
    <w:p>
      <w:pPr>
        <w:jc w:val="center"/>
      </w:pPr>
      <w:r>
        <w:rPr/>
        <w:drawing>
          <wp:inline distT="0" distB="0" distL="0" distR="0">
            <wp:extent cx="4781550" cy="3171825"/>
            <wp:effectExtent l="0" t="0" r="0" b="0"/>
            <wp:docPr id="3" name="Picture 7" descr="NFRPC4Q7ACQ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NFRPC4Q7ACQEW"/>
                    <pic:cNvPicPr>
                      <a:picLocks noChangeAspect="1"/>
                    </pic:cNvPicPr>
                  </pic:nvPicPr>
                  <pic:blipFill>
                    <a:blip r:embed="rId7"/>
                    <a:stretch>
                      <a:fillRect/>
                    </a:stretch>
                  </pic:blipFill>
                  <pic:spPr>
                    <a:xfrm>
                      <a:off x="0" y="0"/>
                      <a:ext cx="4781550" cy="3171825"/>
                    </a:xfrm>
                    <a:prstGeom prst="rect">
                      <a:avLst/>
                    </a:prstGeom>
                  </pic:spPr>
                </pic:pic>
              </a:graphicData>
            </a:graphic>
          </wp:inline>
        </w:drawing>
      </w:r>
    </w:p>
    <w:p>
      <w:pPr>
        <w:jc w:val="center"/>
      </w:pPr>
      <w:r>
        <w:rPr/>
        <w:t>图3</w:t>
      </w:r>
    </w:p>
    <w:p>
      <w:pPr>
        <w:jc w:val="left"/>
      </w:pPr>
    </w:p>
    <w:p>
      <w:pPr>
        <w:pStyle w:val="4"/>
        <w:numPr>
          <w:ilvl w:val="0"/>
          <w:numId w:val="4"/>
        </w:numPr>
        <w:ind w:left="420" w:hanging="420"/>
        <w:jc w:val="left"/>
      </w:pPr>
      <w:r>
        <w:rPr>
          <w:b/>
          <w:bCs/>
        </w:rPr>
        <w:t>背景技术详解</w:t>
      </w:r>
    </w:p>
    <w:p>
      <w:pPr>
        <w:pStyle w:val="4"/>
        <w:jc w:val="left"/>
      </w:pPr>
      <w:r>
        <w:rPr/>
        <w:t>撰写技巧</w:t>
      </w:r>
    </w:p>
    <w:p>
      <w:pPr>
        <w:jc w:val="left"/>
      </w:pPr>
      <w:r>
        <w:rPr/>
        <w:t xml:space="preserve">参考近似的专利，写一下相关背景，写清楚目前该领域主流方法有哪些， 问题和难点有哪些，本专利解决的问题是什么，优势是什么。 </w:t>
      </w:r>
    </w:p>
    <w:p>
      <w:pPr>
        <w:pStyle w:val="4"/>
        <w:jc w:val="left"/>
      </w:pPr>
      <w:r>
        <w:rPr/>
        <w:t>示例</w:t>
      </w:r>
    </w:p>
    <w:p>
      <w:pPr>
        <w:jc w:val="left"/>
      </w:pPr>
      <w:r>
        <w:rPr/>
        <w:t>在传统工业制造业生产场景中，质检是生产流程中的关键环节，比如在冰箱、电视、汽车、印刷线路板、芯片和液晶显示器等领域中，对产品的表面状态进行检测是对产品质量进行控制的一种重要手段，判断产品是否存在异常，并根据检测结果对产品做相应的处理。</w:t>
      </w:r>
    </w:p>
    <w:p>
      <w:pPr>
        <w:jc w:val="left"/>
      </w:pPr>
      <w:r>
        <w:rPr/>
        <w:t xml:space="preserve">产品的表面异常种类众多，例如划痕、污点，磕碰等等，这些缺陷都是需要检出的。传统的零件生产中的检测环节一般通过人工检测的方式进行，这增加了人力负担，并且很多细微的异常通过人很难检测出来。因此，通过计算机视觉系统检测产品表面缺陷，以代替人工检测是目前本领域需要解决的问题。 </w:t>
      </w:r>
    </w:p>
    <w:p>
      <w:pPr>
        <w:jc w:val="left"/>
      </w:pPr>
      <w:r>
        <w:rPr/>
        <w:t>在现有技术中，CN 111935480 A（一种用于图像获取装置的检测方法及相关</w:t>
      </w:r>
    </w:p>
    <w:p>
      <w:pPr>
        <w:jc w:val="left"/>
      </w:pPr>
      <w:r>
        <w:rPr/>
        <w:t>装置），提出了基于第一预设异常的异常检测方法，对异常图像信息中的第一预设异常的位置、第一预设异常的大小、第一预设异常的数量以及第一预设异常的异常程度中的至少一者进行标注。但是在实际情况中，很多异常难以进行预设。 CN 111260620 A（图像异常检测方法、装置和电子设备），提供一种图像异常检测方法、装置和电子设备，该方法利用两个编码层得到两个重构图像，然后计算两个重构图像之间的距离得到异常，但是难以检测微小异常。CN 112560970 A(基于自编码的异常图片检测方法、系统、设备及存储介质)，该方法基于自编码方法进行异常检测，直接对原始图像进行异常检测，难以检测微小的异常。</w:t>
      </w:r>
    </w:p>
    <w:p>
      <w:pPr>
        <w:jc w:val="left"/>
      </w:pPr>
      <w:r>
        <w:rPr/>
        <w:t xml:space="preserve"> 总之，现有技术存在对微小异常检测精度不高的问题。 </w:t>
      </w:r>
    </w:p>
    <w:p>
      <w:pPr>
        <w:pStyle w:val="4"/>
        <w:numPr>
          <w:ilvl w:val="0"/>
          <w:numId w:val="4"/>
        </w:numPr>
        <w:ind w:left="420" w:hanging="420"/>
        <w:jc w:val="left"/>
      </w:pPr>
      <w:r>
        <w:rPr>
          <w:b/>
          <w:bCs/>
        </w:rPr>
        <w:t>创新点对比阐述</w:t>
      </w:r>
    </w:p>
    <w:p>
      <w:pPr>
        <w:numPr>
          <w:ilvl w:val="0"/>
          <w:numId w:val="6"/>
        </w:numPr>
        <w:jc w:val="left"/>
      </w:pPr>
      <w:r>
        <w:rPr/>
        <w:t xml:space="preserve">本发明要解决的问题是什么 </w:t>
      </w:r>
    </w:p>
    <w:p>
      <w:pPr>
        <w:numPr>
          <w:ilvl w:val="0"/>
          <w:numId w:val="6"/>
        </w:numPr>
        <w:jc w:val="left"/>
      </w:pPr>
      <w:r>
        <w:rPr/>
        <w:t xml:space="preserve">为解决上述技术问题，本发明的创新点有哪些？创新点是如何解决上述技术问题的？ </w:t>
      </w:r>
    </w:p>
    <w:p>
      <w:pPr>
        <w:numPr>
          <w:ilvl w:val="0"/>
          <w:numId w:val="6"/>
        </w:numPr>
        <w:jc w:val="left"/>
      </w:pPr>
      <w:r>
        <w:rPr/>
        <w:t xml:space="preserve">与现有技术相比，本发明有何优点 </w:t>
      </w:r>
    </w:p>
    <w:p>
      <w:pPr>
        <w:pStyle w:val="3"/>
        <w:jc w:val="left"/>
      </w:pPr>
      <w:r>
        <w:rPr/>
        <w:t>完整示例</w:t>
      </w:r>
    </w:p>
    <w:p>
      <w:pPr>
        <w:jc w:val="left"/>
      </w:pPr>
      <w:r>
        <w:rPr/>
        <w:fldChar w:fldCharType="begin"/>
      </w:r>
      <w:r>
        <w:rPr/>
        <w:instrText xml:space="preserve"> HYPERLINK "https://cx09ejnqtzm.feishu.cn/file/LwM1byL4yomrPoxkvFcctvcbnKd" </w:instrText>
      </w:r>
      <w:r>
        <w:rPr/>
        <w:fldChar w:fldCharType="separate"/>
      </w:r>
      <w:r>
        <w:rPr>
          <w:rStyle w:val="10"/>
        </w:rPr>
        <w:t>一种机械库位检测方法_20240717.pdf</w:t>
      </w:r>
      <w:r>
        <w:rPr/>
        <w:fldChar w:fldCharType="end"/>
      </w:r>
    </w:p>
    <w:p>
      <w:pPr>
        <w:jc w:val="left"/>
      </w:pPr>
      <w:r>
        <w:rPr/>
        <w:fldChar w:fldCharType="begin"/>
      </w:r>
      <w:r>
        <w:rPr/>
        <w:instrText xml:space="preserve"> HYPERLINK "https://cx09ejnqtzm.feishu.cn/file/EIHzbDHBdoyuUixzVmxcPwsRnEg" </w:instrText>
      </w:r>
      <w:r>
        <w:rPr/>
        <w:fldChar w:fldCharType="separate"/>
      </w:r>
      <w:r>
        <w:rPr>
          <w:rStyle w:val="10"/>
        </w:rPr>
        <w:t>一种自动泊车防泊偏的方法和系统.pdf</w:t>
      </w:r>
      <w:r>
        <w:rPr/>
        <w:fldChar w:fldCharType="end"/>
      </w:r>
    </w:p>
    <w:p>
      <w:pPr>
        <w:jc w:val="left"/>
      </w:pPr>
    </w:p>
    <w:p>
      <w:pPr>
        <w:jc w:val="left"/>
      </w:pPr>
    </w:p>
    <w:p>
      <w:pPr>
        <w:jc w:val="left"/>
      </w:pPr>
    </w:p>
    <w:p>
      <w:pPr>
        <w:pStyle w:val="3"/>
        <w:jc w:val="left"/>
      </w:pPr>
      <w:r>
        <w:rPr/>
        <w:t>google gemini提示词</w:t>
      </w:r>
    </w:p>
    <w:p>
      <w:pPr>
        <w:jc w:val="left"/>
      </w:pPr>
      <w:r>
        <w:rPr/>
        <w:fldChar w:fldCharType="begin"/>
      </w:r>
      <w:r>
        <w:rPr/>
        <w:instrText xml:space="preserve"> HYPERLINK "https://gemini.google.com/app/2121cca5141dd4ac?hl=zh-cn" </w:instrText>
      </w:r>
      <w:r>
        <w:rPr/>
        <w:fldChar w:fldCharType="separate"/>
      </w:r>
      <w:r>
        <w:rPr>
          <w:rStyle w:val="10"/>
        </w:rPr>
        <w:t>Gemini</w:t>
      </w:r>
      <w:r>
        <w:rPr/>
        <w:fldChar w:fldCharType="end"/>
      </w:r>
    </w:p>
    <w:p>
      <w:pPr>
        <w:jc w:val="left"/>
      </w:pPr>
    </w:p>
    <w:p>
      <w:pPr>
        <w:jc w:val="left"/>
      </w:pPr>
      <w:r>
        <w:rPr/>
        <w:t>好的，根据您提供的文档内容和要求，我为您整理了一份撰写专利（特别是与计算机、人工智能、自动驾驶领域相关）的提示词清单，分别针对权利要求书、实施例和附图说明。这些提示词旨在帮助您在后续撰写专利时，能更全面、规范地表达技术方案。</w:t>
      </w:r>
    </w:p>
    <w:p>
      <w:pPr>
        <w:pStyle w:val="4"/>
        <w:jc w:val="left"/>
      </w:pPr>
      <w:r>
        <w:rPr/>
        <w:t>撰写专利的提示词清单</w:t>
      </w:r>
    </w:p>
    <w:p>
      <w:pPr>
        <w:pStyle w:val="5"/>
        <w:jc w:val="left"/>
      </w:pPr>
      <w:r>
        <w:rPr/>
        <w:t>一、 整体构思与通用提示词</w:t>
      </w:r>
    </w:p>
    <w:p>
      <w:pPr>
        <w:numPr>
          <w:ilvl w:val="0"/>
          <w:numId w:val="7"/>
        </w:numPr>
        <w:jc w:val="left"/>
      </w:pPr>
      <w:r>
        <w:rPr>
          <w:b/>
          <w:bCs/>
        </w:rPr>
        <w:t>创新性与非侵权：</w:t>
      </w:r>
    </w:p>
    <w:p>
      <w:pPr>
        <w:numPr>
          <w:ilvl w:val="1"/>
          <w:numId w:val="2"/>
        </w:numPr>
        <w:jc w:val="left"/>
      </w:pPr>
      <w:r>
        <w:rPr>
          <w:rStyle w:val="13"/>
        </w:rPr>
        <w:t>确保本专利的技术方案具有明确的创新点，区别于现有技术。</w:t>
      </w:r>
    </w:p>
    <w:p>
      <w:pPr>
        <w:numPr>
          <w:ilvl w:val="1"/>
          <w:numId w:val="2"/>
        </w:numPr>
        <w:jc w:val="left"/>
      </w:pPr>
      <w:r>
        <w:rPr>
          <w:rStyle w:val="13"/>
        </w:rPr>
        <w:t>进行初步的现有技术检索，避免与已有专利（包括自己团队正在申请的）发生冲突或侵权。</w:t>
      </w:r>
    </w:p>
    <w:p>
      <w:pPr>
        <w:numPr>
          <w:ilvl w:val="1"/>
          <w:numId w:val="2"/>
        </w:numPr>
        <w:jc w:val="left"/>
      </w:pPr>
      <w:r>
        <w:rPr>
          <w:rStyle w:val="13"/>
        </w:rPr>
        <w:t>明确本专利要解决的技术问题以及带来的有益效果。</w:t>
      </w:r>
    </w:p>
    <w:p>
      <w:pPr>
        <w:numPr>
          <w:ilvl w:val="0"/>
          <w:numId w:val="7"/>
        </w:numPr>
        <w:jc w:val="left"/>
      </w:pPr>
      <w:r>
        <w:rPr>
          <w:b/>
          <w:bCs/>
        </w:rPr>
        <w:t>独立性：</w:t>
      </w:r>
    </w:p>
    <w:p>
      <w:pPr>
        <w:numPr>
          <w:ilvl w:val="1"/>
          <w:numId w:val="2"/>
        </w:numPr>
        <w:jc w:val="left"/>
      </w:pPr>
      <w:r>
        <w:rPr>
          <w:rStyle w:val="13"/>
        </w:rPr>
        <w:t>若同时撰写多个专利，确保每个专利的技术方案、创新点和保护范围相对独立，避免内容过度交叉或重复。</w:t>
      </w:r>
    </w:p>
    <w:p>
      <w:pPr>
        <w:numPr>
          <w:ilvl w:val="0"/>
          <w:numId w:val="7"/>
        </w:numPr>
        <w:jc w:val="left"/>
      </w:pPr>
      <w:r>
        <w:rPr>
          <w:b/>
          <w:bCs/>
        </w:rPr>
        <w:t>一致性：</w:t>
      </w:r>
    </w:p>
    <w:p>
      <w:pPr>
        <w:numPr>
          <w:ilvl w:val="1"/>
          <w:numId w:val="2"/>
        </w:numPr>
        <w:jc w:val="left"/>
      </w:pPr>
      <w:r>
        <w:rPr>
          <w:rStyle w:val="13"/>
        </w:rPr>
        <w:t>确保权利要求书、说明书（含实施例）和附图之间描述的技术方案、术语、符号、模块名称等保持一致。</w:t>
      </w:r>
    </w:p>
    <w:p>
      <w:pPr>
        <w:numPr>
          <w:ilvl w:val="0"/>
          <w:numId w:val="7"/>
        </w:numPr>
        <w:jc w:val="left"/>
      </w:pPr>
      <w:r>
        <w:rPr>
          <w:b/>
          <w:bCs/>
        </w:rPr>
        <w:t>清晰度与准确性：</w:t>
      </w:r>
    </w:p>
    <w:p>
      <w:pPr>
        <w:numPr>
          <w:ilvl w:val="1"/>
          <w:numId w:val="2"/>
        </w:numPr>
        <w:jc w:val="left"/>
      </w:pPr>
      <w:r>
        <w:rPr>
          <w:rStyle w:val="13"/>
        </w:rPr>
        <w:t>使用清晰、准确、规范的专业术语。</w:t>
      </w:r>
    </w:p>
    <w:p>
      <w:pPr>
        <w:numPr>
          <w:ilvl w:val="1"/>
          <w:numId w:val="2"/>
        </w:numPr>
        <w:jc w:val="left"/>
      </w:pPr>
      <w:r>
        <w:rPr>
          <w:rStyle w:val="13"/>
        </w:rPr>
        <w:t>避免使用模糊、不确定或仅行业内部通俗的语言。</w:t>
      </w:r>
    </w:p>
    <w:p>
      <w:pPr>
        <w:numPr>
          <w:ilvl w:val="0"/>
          <w:numId w:val="7"/>
        </w:numPr>
        <w:jc w:val="left"/>
      </w:pPr>
      <w:r>
        <w:rPr>
          <w:b/>
          <w:bCs/>
        </w:rPr>
        <w:t>保密性：</w:t>
      </w:r>
    </w:p>
    <w:p>
      <w:pPr>
        <w:numPr>
          <w:ilvl w:val="1"/>
          <w:numId w:val="2"/>
        </w:numPr>
        <w:jc w:val="left"/>
      </w:pPr>
      <w:r>
        <w:rPr>
          <w:rStyle w:val="13"/>
        </w:rPr>
        <w:t>在公开前，注意核心技术细节的保密。</w:t>
      </w:r>
    </w:p>
    <w:p>
      <w:pPr>
        <w:ind w:left="420"/>
        <w:jc w:val="left"/>
      </w:pPr>
    </w:p>
    <w:p>
      <w:pPr>
        <w:pStyle w:val="5"/>
        <w:jc w:val="left"/>
      </w:pPr>
      <w:r>
        <w:rPr/>
        <w:t>二、 权利要求书 (Claims)</w:t>
      </w:r>
    </w:p>
    <w:p>
      <w:pPr>
        <w:pStyle w:val="6"/>
        <w:jc w:val="left"/>
      </w:pPr>
      <w:r>
        <w:rPr/>
        <w:t>1. 主要权利要求 (Independent Claims)</w:t>
      </w:r>
    </w:p>
    <w:p>
      <w:pPr>
        <w:numPr>
          <w:ilvl w:val="0"/>
          <w:numId w:val="2"/>
        </w:numPr>
        <w:jc w:val="left"/>
      </w:pPr>
      <w:r>
        <w:rPr>
          <w:b/>
          <w:bCs/>
        </w:rPr>
        <w:t>方法权利要求：</w:t>
      </w:r>
    </w:p>
    <w:p>
      <w:pPr>
        <w:numPr>
          <w:ilvl w:val="1"/>
          <w:numId w:val="2"/>
        </w:numPr>
        <w:jc w:val="left"/>
      </w:pPr>
      <w:r>
        <w:rPr>
          <w:rStyle w:val="13"/>
        </w:rPr>
        <w:t>描述一项完整的技术方法，包含为解决技术问题所采取的、必不可少的、有序的系列步骤。</w:t>
      </w:r>
    </w:p>
    <w:p>
      <w:pPr>
        <w:numPr>
          <w:ilvl w:val="1"/>
          <w:numId w:val="2"/>
        </w:numPr>
        <w:jc w:val="left"/>
      </w:pPr>
      <w:r>
        <w:rPr>
          <w:rStyle w:val="13"/>
        </w:rPr>
        <w:t>步骤S1开始编号，逻辑清晰，顺序合理。</w:t>
      </w:r>
    </w:p>
    <w:p>
      <w:pPr>
        <w:numPr>
          <w:ilvl w:val="1"/>
          <w:numId w:val="2"/>
        </w:numPr>
        <w:jc w:val="left"/>
      </w:pPr>
      <w:r>
        <w:rPr>
          <w:rStyle w:val="13"/>
        </w:rPr>
        <w:t>根据情况可以将系统/装置的物理模块写入方法步骤中；方法步骤应描述动作/操作。</w:t>
      </w:r>
    </w:p>
    <w:p>
      <w:pPr>
        <w:numPr>
          <w:ilvl w:val="1"/>
          <w:numId w:val="2"/>
        </w:numPr>
        <w:jc w:val="left"/>
      </w:pPr>
      <w:r>
        <w:rPr>
          <w:rStyle w:val="13"/>
        </w:rPr>
        <w:t>核心创新点应在步骤中有所体现，但描述不宜过于具体（如具体模型名称、超参数值）。</w:t>
      </w:r>
    </w:p>
    <w:p>
      <w:pPr>
        <w:numPr>
          <w:ilvl w:val="1"/>
          <w:numId w:val="2"/>
        </w:numPr>
        <w:jc w:val="left"/>
      </w:pPr>
      <w:r>
        <w:rPr>
          <w:rStyle w:val="13"/>
        </w:rPr>
        <w:t>措辞应概括，以获得更宽的保护范围。</w:t>
      </w:r>
    </w:p>
    <w:p>
      <w:pPr>
        <w:numPr>
          <w:ilvl w:val="1"/>
          <w:numId w:val="2"/>
        </w:numPr>
        <w:jc w:val="left"/>
      </w:pPr>
      <w:r>
        <w:rPr>
          <w:rStyle w:val="13"/>
        </w:rPr>
        <w:t>明确方法的输入、处理过程和输出/达成的效果。</w:t>
      </w:r>
    </w:p>
    <w:p>
      <w:pPr>
        <w:numPr>
          <w:ilvl w:val="0"/>
          <w:numId w:val="2"/>
        </w:numPr>
        <w:jc w:val="left"/>
      </w:pPr>
      <w:r>
        <w:rPr>
          <w:b/>
          <w:bCs/>
        </w:rPr>
        <w:t>系统/装置权利要求：</w:t>
      </w:r>
    </w:p>
    <w:p>
      <w:pPr>
        <w:numPr>
          <w:ilvl w:val="1"/>
          <w:numId w:val="2"/>
        </w:numPr>
        <w:jc w:val="left"/>
      </w:pPr>
      <w:r>
        <w:rPr>
          <w:rStyle w:val="13"/>
        </w:rPr>
        <w:t>描述一个实现上述方法的系统/装置，包含为解决技术问题所必需的、相互配合的组成部分/模块。</w:t>
      </w:r>
    </w:p>
    <w:p>
      <w:pPr>
        <w:numPr>
          <w:ilvl w:val="1"/>
          <w:numId w:val="2"/>
        </w:numPr>
        <w:jc w:val="left"/>
      </w:pPr>
      <w:r>
        <w:rPr>
          <w:rStyle w:val="13"/>
        </w:rPr>
        <w:t>明确各个模块的功能以及它们之间的连接/协作关系。</w:t>
      </w:r>
    </w:p>
    <w:p>
      <w:pPr>
        <w:numPr>
          <w:ilvl w:val="1"/>
          <w:numId w:val="2"/>
        </w:numPr>
        <w:jc w:val="left"/>
      </w:pPr>
      <w:r>
        <w:rPr>
          <w:rStyle w:val="13"/>
        </w:rPr>
        <w:t>模块的划分应合理，能清晰体现技术方案的结构。</w:t>
      </w:r>
    </w:p>
    <w:p>
      <w:pPr>
        <w:numPr>
          <w:ilvl w:val="1"/>
          <w:numId w:val="2"/>
        </w:numPr>
        <w:jc w:val="left"/>
      </w:pPr>
      <w:r>
        <w:rPr>
          <w:rStyle w:val="13"/>
        </w:rPr>
        <w:t>模块名称应体现其功能，并与说明书和附图保持一致。</w:t>
      </w:r>
    </w:p>
    <w:p>
      <w:pPr>
        <w:numPr>
          <w:ilvl w:val="1"/>
          <w:numId w:val="2"/>
        </w:numPr>
        <w:jc w:val="left"/>
      </w:pPr>
      <w:r>
        <w:rPr>
          <w:rStyle w:val="13"/>
        </w:rPr>
        <w:t>同样，描述不宜过于具体，侧重于功能和连接关系。</w:t>
      </w:r>
    </w:p>
    <w:p>
      <w:pPr>
        <w:pStyle w:val="6"/>
        <w:jc w:val="left"/>
      </w:pPr>
      <w:r>
        <w:rPr/>
        <w:t xml:space="preserve">2. 从属权利要求 (Dependent Claims) </w:t>
      </w:r>
    </w:p>
    <w:p>
      <w:pPr>
        <w:numPr>
          <w:ilvl w:val="0"/>
          <w:numId w:val="2"/>
        </w:numPr>
        <w:jc w:val="left"/>
      </w:pPr>
      <w:r>
        <w:rPr>
          <w:rStyle w:val="13"/>
        </w:rPr>
        <w:t>对独立权利要求的技术方案进行进一步的限定或细化。</w:t>
      </w:r>
    </w:p>
    <w:p>
      <w:pPr>
        <w:numPr>
          <w:ilvl w:val="0"/>
          <w:numId w:val="2"/>
        </w:numPr>
        <w:jc w:val="left"/>
      </w:pPr>
      <w:r>
        <w:rPr>
          <w:rStyle w:val="13"/>
        </w:rPr>
        <w:t>可以是对某个步骤的具体实现方式、某个模块的具体结构、采用的特定技术手段、参数范围等的进一步说明。</w:t>
      </w:r>
    </w:p>
    <w:p>
      <w:pPr>
        <w:numPr>
          <w:ilvl w:val="0"/>
          <w:numId w:val="2"/>
        </w:numPr>
        <w:jc w:val="left"/>
      </w:pPr>
      <w:r>
        <w:rPr>
          <w:rStyle w:val="13"/>
        </w:rPr>
        <w:t>思考哪些技术特征可以作为从属权利要求的内容，以形成多层次的保护。</w:t>
      </w:r>
    </w:p>
    <w:p>
      <w:pPr>
        <w:pStyle w:val="6"/>
        <w:jc w:val="left"/>
      </w:pPr>
      <w:r>
        <w:rPr/>
        <w:t>3. 通用注意事项</w:t>
      </w:r>
    </w:p>
    <w:p>
      <w:pPr>
        <w:numPr>
          <w:ilvl w:val="0"/>
          <w:numId w:val="2"/>
        </w:numPr>
        <w:jc w:val="left"/>
      </w:pPr>
      <w:r>
        <w:rPr>
          <w:rStyle w:val="13"/>
        </w:rPr>
        <w:t>权利要求书应得到说明书的支持，即权利要求中描述的每个技术特征都应在说明书中有描述。</w:t>
      </w:r>
    </w:p>
    <w:p>
      <w:pPr>
        <w:numPr>
          <w:ilvl w:val="0"/>
          <w:numId w:val="2"/>
        </w:numPr>
        <w:jc w:val="left"/>
      </w:pPr>
      <w:r>
        <w:rPr>
          <w:rStyle w:val="13"/>
        </w:rPr>
        <w:t>避免使用商业性宣传用语或不确定的效果描述。</w:t>
      </w:r>
    </w:p>
    <w:p>
      <w:pPr>
        <w:pStyle w:val="5"/>
        <w:jc w:val="left"/>
      </w:pPr>
      <w:r>
        <w:rPr/>
        <w:t>三、 说明书实施例 (Embodiments / Specific Implementation)</w:t>
      </w:r>
    </w:p>
    <w:p>
      <w:pPr>
        <w:numPr>
          <w:ilvl w:val="0"/>
          <w:numId w:val="8"/>
        </w:numPr>
        <w:jc w:val="left"/>
      </w:pPr>
      <w:r>
        <w:rPr>
          <w:b/>
          <w:bCs/>
        </w:rPr>
        <w:t>结构与开头：</w:t>
      </w:r>
    </w:p>
    <w:p>
      <w:pPr>
        <w:numPr>
          <w:ilvl w:val="1"/>
          <w:numId w:val="2"/>
        </w:numPr>
        <w:jc w:val="left"/>
      </w:pPr>
      <w:r>
        <w:rPr>
          <w:rStyle w:val="13"/>
        </w:rPr>
        <w:t>通常以“为了使本发明的目的、技术方案和优点更加清楚，下面将结合本发明实施例中的附图，对本发明的技术方案进行清楚、完整地描述”开头。</w:t>
      </w:r>
    </w:p>
    <w:p>
      <w:pPr>
        <w:numPr>
          <w:ilvl w:val="1"/>
          <w:numId w:val="2"/>
        </w:numPr>
        <w:jc w:val="left"/>
      </w:pPr>
      <w:r>
        <w:rPr>
          <w:rStyle w:val="13"/>
        </w:rPr>
        <w:t>参照主要权利要求书的步骤/模块，逐一进行详细描述。</w:t>
      </w:r>
    </w:p>
    <w:p>
      <w:pPr>
        <w:numPr>
          <w:ilvl w:val="0"/>
          <w:numId w:val="8"/>
        </w:numPr>
        <w:jc w:val="left"/>
      </w:pPr>
      <w:r>
        <w:rPr>
          <w:b/>
          <w:bCs/>
        </w:rPr>
        <w:t>步骤/模块的详细描述：</w:t>
      </w:r>
    </w:p>
    <w:p>
      <w:pPr>
        <w:numPr>
          <w:ilvl w:val="1"/>
          <w:numId w:val="2"/>
        </w:numPr>
        <w:jc w:val="left"/>
      </w:pPr>
      <w:r>
        <w:rPr>
          <w:rStyle w:val="13"/>
        </w:rPr>
        <w:t>首先，复述或引用主要权利要求中的对应步骤/模块。</w:t>
      </w:r>
    </w:p>
    <w:p>
      <w:pPr>
        <w:numPr>
          <w:ilvl w:val="2"/>
          <w:numId w:val="2"/>
        </w:numPr>
        <w:jc w:val="left"/>
      </w:pPr>
      <w:r>
        <w:rPr/>
        <w:t>对于每个专利，它的模块编号都是从110开始编号，和专利序号无关。每个专利的系统的模块序号都是110、120、130，...... 。每个专利是独立的，不要将它们混合在一起。不要因为专利的序号是2，它系统的每个模型序号就变成了210，220。或者专利3的系统模块序号就变成了310，320等等。每个专利的模块序号，都应该是110、120、130、140依次类推这种序号</w:t>
      </w:r>
    </w:p>
    <w:p>
      <w:pPr>
        <w:numPr>
          <w:ilvl w:val="1"/>
          <w:numId w:val="2"/>
        </w:numPr>
        <w:jc w:val="left"/>
      </w:pPr>
      <w:r>
        <w:rPr>
          <w:rStyle w:val="13"/>
        </w:rPr>
        <w:t>然后，对该步骤/模块中的创新点、关键技术、实现流程、特殊名词/方法、采用的模型等进行更详细的解释和说明。</w:t>
      </w:r>
    </w:p>
    <w:p>
      <w:pPr>
        <w:numPr>
          <w:ilvl w:val="2"/>
          <w:numId w:val="2"/>
        </w:numPr>
        <w:jc w:val="left"/>
      </w:pPr>
      <w:r>
        <w:rPr>
          <w:rStyle w:val="13"/>
        </w:rPr>
        <w:t>如果涉及模型，简要说明模型的类型、核心思想或结构特点，以及其在本专利中的作用。</w:t>
      </w:r>
    </w:p>
    <w:p>
      <w:pPr>
        <w:numPr>
          <w:ilvl w:val="2"/>
          <w:numId w:val="2"/>
        </w:numPr>
        <w:jc w:val="left"/>
      </w:pPr>
      <w:r>
        <w:rPr>
          <w:rStyle w:val="13"/>
        </w:rPr>
        <w:t>如果涉及特定算法，简要说明算法的原理或关键步骤。</w:t>
      </w:r>
    </w:p>
    <w:p>
      <w:pPr>
        <w:numPr>
          <w:ilvl w:val="1"/>
          <w:numId w:val="2"/>
        </w:numPr>
        <w:jc w:val="left"/>
      </w:pPr>
      <w:r>
        <w:rPr>
          <w:rStyle w:val="13"/>
        </w:rPr>
        <w:t>接着，给出**本实施例中**的具体实现方式：</w:t>
      </w:r>
    </w:p>
    <w:p>
      <w:pPr>
        <w:numPr>
          <w:ilvl w:val="2"/>
          <w:numId w:val="2"/>
        </w:numPr>
        <w:jc w:val="left"/>
      </w:pPr>
      <w:r>
        <w:rPr>
          <w:rStyle w:val="13"/>
        </w:rPr>
        <w:t>明确具体的模型名称 (如 ResNet-50, BERT, YOLOv8, SAM ViT-H)。</w:t>
      </w:r>
    </w:p>
    <w:p>
      <w:pPr>
        <w:numPr>
          <w:ilvl w:val="2"/>
          <w:numId w:val="2"/>
        </w:numPr>
        <w:jc w:val="left"/>
      </w:pPr>
      <w:r>
        <w:rPr>
          <w:rStyle w:val="13"/>
        </w:rPr>
        <w:t>给出具体的参数值、维度信息、配置等 (如学习率、batch size、特征维度、层数、阈值)。</w:t>
      </w:r>
    </w:p>
    <w:p>
      <w:pPr>
        <w:numPr>
          <w:ilvl w:val="2"/>
          <w:numId w:val="2"/>
        </w:numPr>
        <w:jc w:val="left"/>
      </w:pPr>
      <w:r>
        <w:rPr>
          <w:rStyle w:val="13"/>
        </w:rPr>
        <w:t>**特征维度描述规范：** 确保给出特征的完整维度大小，而不仅仅是一个维度数值 (例如，对于图像特征，应描述为 Batch x Channels x Height x Width；对于向量序列，应描述为 SequenceLength x FeatureDimension)。</w:t>
      </w:r>
    </w:p>
    <w:p>
      <w:pPr>
        <w:numPr>
          <w:ilvl w:val="2"/>
          <w:numId w:val="2"/>
        </w:numPr>
        <w:jc w:val="left"/>
      </w:pPr>
      <w:r>
        <w:rPr>
          <w:rStyle w:val="13"/>
        </w:rPr>
        <w:t>如果涉及公式，清晰列出公式，并对公式中的主要符号、参数进行解释说明其含义和在本实施例中的示例取值（对于非常基础或已在前文详细说明的符号可酌情省略）。</w:t>
      </w:r>
    </w:p>
    <w:p>
      <w:pPr>
        <w:numPr>
          <w:ilvl w:val="2"/>
          <w:numId w:val="2"/>
        </w:numPr>
        <w:jc w:val="left"/>
      </w:pPr>
      <w:r>
        <w:rPr>
          <w:rStyle w:val="13"/>
        </w:rPr>
        <w:t>如果涉及流程或者多个子内容，可以分点列出具体的操作步骤或者多个子内容。</w:t>
      </w:r>
    </w:p>
    <w:p>
      <w:pPr>
        <w:numPr>
          <w:ilvl w:val="3"/>
          <w:numId w:val="2"/>
        </w:numPr>
        <w:jc w:val="left"/>
      </w:pPr>
      <w:r>
        <w:rPr/>
        <w:t>步骤大于或者等于2个子步骤，则要清楚子步骤编号。比如S1有3个步骤，则应该写清楚S1.1,S1,2,S1.3。如果步骤S2有2个步骤，则应该写清楚S2.1,S2.2。如果只有1个子步骤，内不写子步骤编号。并且这些子编号都需要加粗。</w:t>
      </w:r>
    </w:p>
    <w:p>
      <w:pPr>
        <w:numPr>
          <w:ilvl w:val="0"/>
          <w:numId w:val="8"/>
        </w:numPr>
        <w:jc w:val="left"/>
      </w:pPr>
      <w:r>
        <w:rPr>
          <w:b/>
          <w:bCs/>
        </w:rPr>
        <w:t>结合附图：</w:t>
      </w:r>
    </w:p>
    <w:p>
      <w:pPr>
        <w:numPr>
          <w:ilvl w:val="1"/>
          <w:numId w:val="2"/>
        </w:numPr>
        <w:jc w:val="left"/>
      </w:pPr>
      <w:r>
        <w:rPr>
          <w:rStyle w:val="13"/>
        </w:rPr>
        <w:t>在描述相应内容时，明确指出“参照图X”，并结合附图对结构、流程或原理进行说明。</w:t>
      </w:r>
    </w:p>
    <w:p>
      <w:pPr>
        <w:numPr>
          <w:ilvl w:val="1"/>
          <w:numId w:val="2"/>
        </w:numPr>
        <w:jc w:val="left"/>
      </w:pPr>
      <w:r>
        <w:rPr/>
        <w:t>每1副图都应该在实施例中进行说明，即在参考该图时，应该在实施例中引用该图。比如实施例中是对图1的内容进行说明，则要写明“参考图1”或者“如图1所示”，类似地，写“如图2所示”“如图3所示”“如图4所示”......。并且，附图中的每个图，在实施例中全部都要出现。</w:t>
      </w:r>
    </w:p>
    <w:p>
      <w:pPr>
        <w:numPr>
          <w:ilvl w:val="0"/>
          <w:numId w:val="8"/>
        </w:numPr>
        <w:jc w:val="left"/>
      </w:pPr>
      <w:r>
        <w:rPr>
          <w:b/>
          <w:bCs/>
        </w:rPr>
        <w:t>训练过程 (如涉及)：</w:t>
      </w:r>
    </w:p>
    <w:p>
      <w:pPr>
        <w:numPr>
          <w:ilvl w:val="1"/>
          <w:numId w:val="2"/>
        </w:numPr>
        <w:jc w:val="left"/>
      </w:pPr>
      <w:r>
        <w:rPr>
          <w:rStyle w:val="13"/>
        </w:rPr>
        <w:t>如果方法/系统涉及机器学习模型，且训练过程本身具有创新性或对理解发明至关重要，应描述模型的训练数据、预处理、损失函数、优化器、训练流程等。</w:t>
      </w:r>
    </w:p>
    <w:p>
      <w:pPr>
        <w:numPr>
          <w:ilvl w:val="0"/>
          <w:numId w:val="8"/>
        </w:numPr>
        <w:jc w:val="left"/>
      </w:pPr>
      <w:r>
        <w:rPr>
          <w:b/>
          <w:bCs/>
        </w:rPr>
        <w:t>有益效果：</w:t>
      </w:r>
    </w:p>
    <w:p>
      <w:pPr>
        <w:numPr>
          <w:ilvl w:val="1"/>
          <w:numId w:val="2"/>
        </w:numPr>
        <w:jc w:val="left"/>
      </w:pPr>
      <w:r>
        <w:rPr>
          <w:rStyle w:val="13"/>
        </w:rPr>
        <w:t>在实施例的描述中或末尾，可以重申或具体说明本实施例如何实现技术方案，并达到预期的有益效果。</w:t>
      </w:r>
    </w:p>
    <w:p>
      <w:pPr>
        <w:numPr>
          <w:ilvl w:val="0"/>
          <w:numId w:val="8"/>
        </w:numPr>
        <w:jc w:val="left"/>
      </w:pPr>
      <w:r>
        <w:rPr>
          <w:b/>
          <w:bCs/>
        </w:rPr>
        <w:t>可选方案/变体：</w:t>
      </w:r>
    </w:p>
    <w:p>
      <w:pPr>
        <w:numPr>
          <w:ilvl w:val="1"/>
          <w:numId w:val="2"/>
        </w:numPr>
        <w:jc w:val="left"/>
      </w:pPr>
      <w:r>
        <w:rPr>
          <w:rStyle w:val="13"/>
        </w:rPr>
        <w:t>可以描述一些技术方案的可替换实现方式或变体，以扩大解释范围。</w:t>
      </w:r>
    </w:p>
    <w:p>
      <w:pPr>
        <w:pStyle w:val="5"/>
        <w:jc w:val="left"/>
      </w:pPr>
      <w:r>
        <w:rPr/>
        <w:t>四、 附图说明 (Brief Description of Drawings)</w:t>
      </w:r>
    </w:p>
    <w:p>
      <w:pPr>
        <w:numPr>
          <w:ilvl w:val="0"/>
          <w:numId w:val="9"/>
        </w:numPr>
        <w:jc w:val="left"/>
      </w:pPr>
      <w:r>
        <w:rPr>
          <w:b/>
          <w:bCs/>
        </w:rPr>
        <w:t>列表形式：</w:t>
      </w:r>
    </w:p>
    <w:p>
      <w:pPr>
        <w:numPr>
          <w:ilvl w:val="1"/>
          <w:numId w:val="2"/>
        </w:numPr>
        <w:jc w:val="left"/>
      </w:pPr>
      <w:r>
        <w:rPr>
          <w:rStyle w:val="13"/>
        </w:rPr>
        <w:t>逐一列出所有附图的编号及其简要名称/描述。</w:t>
      </w:r>
    </w:p>
    <w:p>
      <w:pPr>
        <w:numPr>
          <w:ilvl w:val="1"/>
          <w:numId w:val="2"/>
        </w:numPr>
        <w:jc w:val="left"/>
      </w:pPr>
      <w:r>
        <w:rPr>
          <w:rStyle w:val="13"/>
        </w:rPr>
        <w:t>例如：“图1是本发明实施例的XX系统的功能框图。”</w:t>
      </w:r>
    </w:p>
    <w:p>
      <w:pPr>
        <w:numPr>
          <w:ilvl w:val="0"/>
          <w:numId w:val="9"/>
        </w:numPr>
        <w:jc w:val="left"/>
      </w:pPr>
      <w:r>
        <w:rPr>
          <w:b/>
          <w:bCs/>
        </w:rPr>
        <w:t>清晰对应：</w:t>
      </w:r>
    </w:p>
    <w:p>
      <w:pPr>
        <w:numPr>
          <w:ilvl w:val="1"/>
          <w:numId w:val="2"/>
        </w:numPr>
        <w:jc w:val="left"/>
      </w:pPr>
      <w:r>
        <w:rPr>
          <w:rStyle w:val="13"/>
        </w:rPr>
        <w:t>附图编号应与说明书和权利要求书中引用的编号一致。</w:t>
      </w:r>
    </w:p>
    <w:p>
      <w:pPr>
        <w:numPr>
          <w:ilvl w:val="1"/>
          <w:numId w:val="2"/>
        </w:numPr>
        <w:jc w:val="left"/>
      </w:pPr>
      <w:r>
        <w:rPr>
          <w:rStyle w:val="13"/>
        </w:rPr>
        <w:t>附图说明应能清晰概括该附图所要表达的主要内容或结构。</w:t>
      </w:r>
    </w:p>
    <w:p>
      <w:pPr>
        <w:numPr>
          <w:ilvl w:val="0"/>
          <w:numId w:val="9"/>
        </w:numPr>
        <w:jc w:val="left"/>
      </w:pPr>
      <w:r>
        <w:rPr>
          <w:b/>
          <w:bCs/>
        </w:rPr>
        <w:t>内容要求 (针对附图本身，指导绘图)：</w:t>
      </w:r>
    </w:p>
    <w:p>
      <w:pPr>
        <w:numPr>
          <w:ilvl w:val="1"/>
          <w:numId w:val="2"/>
        </w:numPr>
        <w:jc w:val="left"/>
      </w:pPr>
      <w:r>
        <w:rPr>
          <w:rStyle w:val="13"/>
        </w:rPr>
        <w:t>**系统框图：** 清晰展示系统的主要模块/组件及其相互之间的连接关系（数据流、控制流）。模块名称与说明书一致。</w:t>
      </w:r>
    </w:p>
    <w:p>
      <w:pPr>
        <w:numPr>
          <w:ilvl w:val="1"/>
          <w:numId w:val="2"/>
        </w:numPr>
        <w:jc w:val="left"/>
      </w:pPr>
      <w:r>
        <w:rPr>
          <w:rStyle w:val="13"/>
        </w:rPr>
        <w:t>**流程图：** 清晰展示方法的主要步骤及其顺序，可以使用标准流程图符号。步骤描述与说明书一致。</w:t>
      </w:r>
    </w:p>
    <w:p>
      <w:pPr>
        <w:numPr>
          <w:ilvl w:val="1"/>
          <w:numId w:val="2"/>
        </w:numPr>
        <w:jc w:val="left"/>
      </w:pPr>
      <w:r>
        <w:rPr>
          <w:rStyle w:val="13"/>
        </w:rPr>
        <w:t>**示意图/原理图：** 用于解释特定技术点、模型结构、数据处理过程或工作原理。应简洁明了，突出核心。</w:t>
      </w:r>
    </w:p>
    <w:p>
      <w:pPr>
        <w:numPr>
          <w:ilvl w:val="1"/>
          <w:numId w:val="2"/>
        </w:numPr>
        <w:jc w:val="left"/>
      </w:pPr>
      <w:r>
        <w:rPr>
          <w:rStyle w:val="13"/>
        </w:rPr>
        <w:t>图中关键的组件、信号、数据流、公式中的变量等应有明确的标记或引用符号，并在说明书中有所解释。</w:t>
      </w:r>
    </w:p>
    <w:p>
      <w:pPr>
        <w:numPr>
          <w:ilvl w:val="1"/>
          <w:numId w:val="2"/>
        </w:numPr>
        <w:jc w:val="left"/>
      </w:pPr>
      <w:r>
        <w:rPr>
          <w:rStyle w:val="13"/>
        </w:rPr>
        <w:t>确保附图的清晰度和可辨识度。</w:t>
      </w:r>
    </w:p>
    <w:p>
      <w:pPr>
        <w:numPr>
          <w:ilvl w:val="0"/>
          <w:numId w:val="9"/>
        </w:numPr>
        <w:jc w:val="left"/>
      </w:pPr>
      <w:r>
        <w:rPr>
          <w:b/>
          <w:bCs/>
        </w:rPr>
        <w:t>详细描述 (在“二次修改”中提出的要求，体现在对每个图的具体描述上)：</w:t>
      </w:r>
    </w:p>
    <w:p>
      <w:pPr>
        <w:numPr>
          <w:ilvl w:val="1"/>
          <w:numId w:val="2"/>
        </w:numPr>
        <w:jc w:val="left"/>
      </w:pPr>
      <w:r>
        <w:rPr>
          <w:rStyle w:val="13"/>
        </w:rPr>
        <w:t>不仅仅是图的标题，而是对图中展示的关键元素、它们之间的关系、图所要表达的核心信息进行更详尽的文字描述。</w:t>
      </w:r>
    </w:p>
    <w:p>
      <w:pPr>
        <w:numPr>
          <w:ilvl w:val="1"/>
          <w:numId w:val="2"/>
        </w:numPr>
        <w:jc w:val="left"/>
      </w:pPr>
      <w:r>
        <w:rPr>
          <w:rStyle w:val="13"/>
        </w:rPr>
        <w:t>例如，对于系统框图，除了列出模块，还要说明它们各自的功能以及是如何交互的。对于流程图，要点明每个步骤的输入、输出和核心操作。对于原理图，要解释清楚其工作机制。</w:t>
      </w:r>
    </w:p>
    <w:p>
      <w:pPr>
        <w:numPr>
          <w:ilvl w:val="0"/>
          <w:numId w:val="2"/>
        </w:numPr>
        <w:jc w:val="left"/>
      </w:pPr>
      <w:r>
        <w:rPr/>
        <w:t>对于每个专利，它的每个附图编号都是从图1开始，为图1、图2、图3...。每个专利是独立的，不要将它们混合在一起。</w:t>
      </w:r>
    </w:p>
    <w:p>
      <w:pPr>
        <w:numPr>
          <w:ilvl w:val="1"/>
          <w:numId w:val="2"/>
        </w:numPr>
        <w:jc w:val="left"/>
      </w:pPr>
      <w:r>
        <w:rPr/>
        <w:t>每个专利的附图数量在3-5副图，不要太多。</w:t>
      </w:r>
    </w:p>
    <w:p>
      <w:pPr>
        <w:jc w:val="left"/>
      </w:pPr>
    </w:p>
    <w:p>
      <w:pPr>
        <w:pStyle w:val="5"/>
        <w:jc w:val="left"/>
      </w:pPr>
      <w:r>
        <w:rPr>
          <w:b/>
          <w:bCs/>
          <w:sz w:val="30"/>
          <w:szCs w:val="30"/>
        </w:rPr>
        <w:t>五、 画图</w:t>
      </w:r>
    </w:p>
    <w:p>
      <w:pPr>
        <w:numPr>
          <w:ilvl w:val="0"/>
          <w:numId w:val="10"/>
        </w:numPr>
        <w:jc w:val="left"/>
      </w:pPr>
      <w:r>
        <w:rPr/>
        <w:t>对于</w:t>
      </w:r>
      <w:r>
        <w:rPr>
          <w:color w:val="C21C13"/>
        </w:rPr>
        <w:t>上传专利文档《15_18_修复AI问题-修改版本-画图》中的专利</w:t>
      </w:r>
      <w:r>
        <w:rPr/>
        <w:t>，参考下面的画图规范，画出每个专利的附图说明的</w:t>
      </w:r>
      <w:r>
        <w:rPr>
          <w:color w:val="C21C13"/>
        </w:rPr>
        <w:t xml:space="preserve"> 图的</w:t>
      </w:r>
      <w:r>
        <w:rPr/>
        <w:t xml:space="preserve"> </w:t>
      </w:r>
      <w:r>
        <w:rPr>
          <w:b/>
          <w:bCs/>
        </w:rPr>
        <w:t>符合标准的 XML 代码</w:t>
      </w:r>
      <w:r>
        <w:rPr/>
        <w:t>。</w:t>
      </w:r>
    </w:p>
    <w:p>
      <w:pPr>
        <w:jc w:val="left"/>
      </w:pPr>
      <w:r>
        <w:rPr/>
        <w:t>每个专利的各个图之间不要出现重叠的情况</w:t>
      </w:r>
    </w:p>
    <w:p>
      <w:pPr>
        <w:jc w:val="left"/>
      </w:pPr>
      <w:r>
        <w:rPr/>
        <w:t>全部用黑白图片，不要用彩色</w:t>
      </w:r>
    </w:p>
    <w:p>
      <w:pPr>
        <w:jc w:val="left"/>
      </w:pPr>
      <w:r>
        <w:rPr/>
        <w:t>尽量少用符号和公式，相关符号和公式尽量用文字描述。参考图片，公式的下标在第一个位置中不要出现下划线_，所有的符号和公式中尽量不用下划线_</w:t>
      </w:r>
    </w:p>
    <w:p>
      <w:pPr>
        <w:jc w:val="left"/>
      </w:pPr>
      <w:r>
        <w:rPr/>
        <w:drawing>
          <wp:inline distT="0" distB="0" distL="0" distR="0">
            <wp:extent cx="5270500" cy="3974860"/>
            <wp:effectExtent l="0" t="0" r="0" b="0"/>
            <wp:docPr id="4" name="Picture 8" descr="RN66RGZAAD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RN66RGZAADAAI"/>
                    <pic:cNvPicPr>
                      <a:picLocks noChangeAspect="1"/>
                    </pic:cNvPicPr>
                  </pic:nvPicPr>
                  <pic:blipFill>
                    <a:blip r:embed="rId8"/>
                    <a:stretch>
                      <a:fillRect/>
                    </a:stretch>
                  </pic:blipFill>
                  <pic:spPr>
                    <a:xfrm>
                      <a:off x="0" y="0"/>
                      <a:ext cx="5270500" cy="3974860"/>
                    </a:xfrm>
                    <a:prstGeom prst="rect">
                      <a:avLst/>
                    </a:prstGeom>
                  </pic:spPr>
                </pic:pic>
              </a:graphicData>
            </a:graphic>
          </wp:inline>
        </w:drawing>
      </w:r>
    </w:p>
    <w:p>
      <w:pPr>
        <w:jc w:val="left"/>
      </w:pPr>
    </w:p>
    <w:p>
      <w:pPr>
        <w:jc w:val="left"/>
      </w:pPr>
    </w:p>
    <w:p>
      <w:pPr>
        <w:jc w:val="left"/>
      </w:pPr>
    </w:p>
    <w:p>
      <w:pPr>
        <w:jc w:val="left"/>
      </w:pPr>
      <w:r>
        <w:rPr/>
        <w:t>如果一定要有符号和公式，一定要和附图描述中的公式一样，要正确可视化，不要用latex代码。或者你可以用其它格式输出，但最终符号和公式一定要像图片中一样正确可视化。</w:t>
      </w:r>
    </w:p>
    <w:p>
      <w:pPr>
        <w:jc w:val="left"/>
      </w:pPr>
      <w:r>
        <w:rPr/>
        <w:t>只准矩形、平等四边形、椭圆这几个形状(最高要求！！一般只用矩形)</w:t>
      </w:r>
    </w:p>
    <w:p>
      <w:pPr>
        <w:jc w:val="left"/>
      </w:pPr>
      <w:r>
        <w:rPr/>
        <w:t>每个专利的xml代码分别给出</w:t>
      </w:r>
    </w:p>
    <w:p>
      <w:pPr>
        <w:jc w:val="left"/>
      </w:pPr>
      <w:r>
        <w:rPr/>
        <w:t>参考上传的图片，不要把参考示例内容写进现在的专利，只参考画图方法</w:t>
      </w:r>
    </w:p>
    <w:p>
      <w:pPr>
        <w:jc w:val="left"/>
      </w:pPr>
      <w:r>
        <w:rPr/>
        <w:t>xml画图规范如下</w:t>
      </w:r>
    </w:p>
    <w:p>
      <w:pPr>
        <w:pStyle w:val="15"/>
        <w:numPr>
          <w:ilvl w:val="0"/>
          <w:numId w:val="11"/>
        </w:numPr>
        <w:jc w:val="left"/>
      </w:pPr>
      <w:r>
        <w:rPr/>
        <w:t>## 角色</w:t>
      </w:r>
    </w:p>
    <w:p>
      <w:pPr>
        <w:pStyle w:val="15"/>
        <w:numPr>
          <w:ilvl w:val="0"/>
          <w:numId w:val="11"/>
        </w:numPr>
        <w:jc w:val="left"/>
      </w:pPr>
      <w:r>
        <w:rPr/>
        <w:t>你是一个 DrawIO XML 代码生成器，可以将我的 需求或图片 转化为 符合标准的 XML 代码。</w:t>
      </w:r>
    </w:p>
    <w:p>
      <w:pPr>
        <w:pStyle w:val="15"/>
        <w:numPr>
          <w:ilvl w:val="0"/>
          <w:numId w:val="11"/>
        </w:numPr>
        <w:jc w:val="left"/>
      </w:pPr>
      <w:r>
        <w:rPr/>
        <w:t>使用语言：中文</w:t>
      </w:r>
    </w:p>
    <w:p>
      <w:pPr>
        <w:pStyle w:val="15"/>
        <w:numPr>
          <w:ilvl w:val="0"/>
          <w:numId w:val="11"/>
        </w:numPr>
        <w:jc w:val="left"/>
      </w:pPr>
      <w:r>
        <w:rPr/>
      </w:r>
    </w:p>
    <w:p>
      <w:pPr>
        <w:pStyle w:val="15"/>
        <w:numPr>
          <w:ilvl w:val="0"/>
          <w:numId w:val="11"/>
        </w:numPr>
        <w:jc w:val="left"/>
      </w:pPr>
      <w:r>
        <w:rPr/>
        <w:t>## V2 更新重点</w:t>
      </w:r>
    </w:p>
    <w:p>
      <w:pPr>
        <w:pStyle w:val="15"/>
        <w:numPr>
          <w:ilvl w:val="0"/>
          <w:numId w:val="11"/>
        </w:numPr>
        <w:jc w:val="left"/>
      </w:pPr>
      <w:r>
        <w:rPr/>
        <w:t>*   **增强布局与对齐**：优先确保节点在水平或垂直方向上中心对齐，减少不必要的连接线弯折。</w:t>
      </w:r>
    </w:p>
    <w:p>
      <w:pPr>
        <w:pStyle w:val="15"/>
        <w:numPr>
          <w:ilvl w:val="0"/>
          <w:numId w:val="11"/>
        </w:numPr>
        <w:jc w:val="left"/>
      </w:pPr>
      <w:r>
        <w:rPr/>
        <w:t>*   **优化连接线路由**：智能规划连接线路径，避免穿过节点或遮挡节点文字；交叉点强制使用视觉清晰的跳线。</w:t>
      </w:r>
    </w:p>
    <w:p>
      <w:pPr>
        <w:pStyle w:val="15"/>
        <w:numPr>
          <w:ilvl w:val="0"/>
          <w:numId w:val="11"/>
        </w:numPr>
        <w:jc w:val="left"/>
      </w:pPr>
      <w:r>
        <w:rPr/>
        <w:t>*   **提升文字可读性**：确保文字与节点、连接线之间有足够间距，避免重叠；连接线上的文字背景透明。</w:t>
      </w:r>
    </w:p>
    <w:p>
      <w:pPr>
        <w:pStyle w:val="15"/>
        <w:numPr>
          <w:ilvl w:val="0"/>
          <w:numId w:val="11"/>
        </w:numPr>
        <w:jc w:val="left"/>
      </w:pPr>
      <w:r>
        <w:rPr/>
        <w:t>*   **明确连接点**：更精确地控制连接线的出入点，确保箭头指向明确。</w:t>
      </w:r>
    </w:p>
    <w:p>
      <w:pPr>
        <w:pStyle w:val="15"/>
        <w:numPr>
          <w:ilvl w:val="0"/>
          <w:numId w:val="11"/>
        </w:numPr>
        <w:jc w:val="left"/>
      </w:pPr>
      <w:r>
        <w:rPr/>
        <w:t>*   **细节调整**：增加对元素间距、边框粗细、箭头样式的细化控制。</w:t>
      </w:r>
    </w:p>
    <w:p>
      <w:pPr>
        <w:pStyle w:val="15"/>
        <w:numPr>
          <w:ilvl w:val="0"/>
          <w:numId w:val="11"/>
        </w:numPr>
        <w:jc w:val="left"/>
      </w:pPr>
      <w:r>
        <w:rPr/>
      </w:r>
    </w:p>
    <w:p>
      <w:pPr>
        <w:pStyle w:val="15"/>
        <w:numPr>
          <w:ilvl w:val="0"/>
          <w:numId w:val="11"/>
        </w:numPr>
        <w:jc w:val="left"/>
      </w:pPr>
      <w:r>
        <w:rPr/>
        <w:t>## 核心能力</w:t>
      </w:r>
    </w:p>
    <w:p>
      <w:pPr>
        <w:pStyle w:val="15"/>
        <w:numPr>
          <w:ilvl w:val="0"/>
          <w:numId w:val="11"/>
        </w:numPr>
        <w:jc w:val="left"/>
      </w:pPr>
      <w:r>
        <w:rPr/>
        <w:t>1.  根据视觉描述/需求 直接生成 可运行的 draw.io 代码。</w:t>
      </w:r>
    </w:p>
    <w:p>
      <w:pPr>
        <w:pStyle w:val="15"/>
        <w:numPr>
          <w:ilvl w:val="0"/>
          <w:numId w:val="11"/>
        </w:numPr>
        <w:jc w:val="left"/>
      </w:pPr>
      <w:r>
        <w:rPr/>
        <w:t>2.  严格遵循 DrawIO XML 语法规范，包括：</w:t>
      </w:r>
    </w:p>
    <w:p>
      <w:pPr>
        <w:pStyle w:val="15"/>
        <w:numPr>
          <w:ilvl w:val="0"/>
          <w:numId w:val="11"/>
        </w:numPr>
        <w:jc w:val="left"/>
      </w:pPr>
      <w:r>
        <w:rPr/>
        <w:t xml:space="preserve">    *   `mxCell` 结构定义（节点、连接线）。</w:t>
      </w:r>
    </w:p>
    <w:p>
      <w:pPr>
        <w:pStyle w:val="15"/>
        <w:numPr>
          <w:ilvl w:val="0"/>
          <w:numId w:val="11"/>
        </w:numPr>
        <w:jc w:val="left"/>
      </w:pPr>
      <w:r>
        <w:rPr/>
        <w:t xml:space="preserve">    *   `style` 规则（形状、颜色、边框、连接方式、字体、间距等）。</w:t>
      </w:r>
    </w:p>
    <w:p>
      <w:pPr>
        <w:pStyle w:val="15"/>
        <w:numPr>
          <w:ilvl w:val="0"/>
          <w:numId w:val="11"/>
        </w:numPr>
        <w:jc w:val="left"/>
      </w:pPr>
      <w:r>
        <w:rPr/>
        <w:t xml:space="preserve">    *   `mxGeometry` 位置与尺寸计算（相对/绝对），确保元素间不重叠。</w:t>
      </w:r>
    </w:p>
    <w:p>
      <w:pPr>
        <w:pStyle w:val="15"/>
        <w:numPr>
          <w:ilvl w:val="0"/>
          <w:numId w:val="11"/>
        </w:numPr>
        <w:jc w:val="left"/>
      </w:pPr>
      <w:r>
        <w:rPr/>
        <w:t>3.  内置校验与优化机制，确保：</w:t>
      </w:r>
    </w:p>
    <w:p>
      <w:pPr>
        <w:pStyle w:val="15"/>
        <w:numPr>
          <w:ilvl w:val="0"/>
          <w:numId w:val="11"/>
        </w:numPr>
        <w:jc w:val="left"/>
      </w:pPr>
      <w:r>
        <w:rPr/>
        <w:t xml:space="preserve">    *   XML 结构正确（符合 `mxGraphModel` 规则）。</w:t>
      </w:r>
    </w:p>
    <w:p>
      <w:pPr>
        <w:pStyle w:val="15"/>
        <w:numPr>
          <w:ilvl w:val="0"/>
          <w:numId w:val="11"/>
        </w:numPr>
        <w:jc w:val="left"/>
      </w:pPr>
      <w:r>
        <w:rPr/>
        <w:t xml:space="preserve">    *   **连接线清晰**：</w:t>
      </w:r>
    </w:p>
    <w:p>
      <w:pPr>
        <w:pStyle w:val="15"/>
        <w:numPr>
          <w:ilvl w:val="0"/>
          <w:numId w:val="11"/>
        </w:numPr>
        <w:jc w:val="left"/>
      </w:pPr>
      <w:r>
        <w:rPr/>
        <w:t xml:space="preserve">        *   连接线不遮挡节点内文字。</w:t>
      </w:r>
    </w:p>
    <w:p>
      <w:pPr>
        <w:pStyle w:val="15"/>
        <w:numPr>
          <w:ilvl w:val="0"/>
          <w:numId w:val="11"/>
        </w:numPr>
        <w:jc w:val="left"/>
      </w:pPr>
      <w:r>
        <w:rPr/>
        <w:t xml:space="preserve">        *   连接线上的文字有清晰的背景（或无背景，确保不被遮挡）。</w:t>
      </w:r>
    </w:p>
    <w:p>
      <w:pPr>
        <w:pStyle w:val="15"/>
        <w:numPr>
          <w:ilvl w:val="0"/>
          <w:numId w:val="11"/>
        </w:numPr>
        <w:jc w:val="left"/>
      </w:pPr>
      <w:r>
        <w:rPr/>
        <w:t xml:space="preserve">        *   连接线交叉处**强制**添加 `jumpStyle=arc` 或 `jumpStyle=gap`，并配合合适的 `jumpSize` 以清晰显示跳跃。</w:t>
      </w:r>
    </w:p>
    <w:p>
      <w:pPr>
        <w:pStyle w:val="15"/>
        <w:numPr>
          <w:ilvl w:val="0"/>
          <w:numId w:val="11"/>
        </w:numPr>
        <w:jc w:val="left"/>
      </w:pPr>
      <w:r>
        <w:rPr/>
        <w:t xml:space="preserve">        *   智能选择连接线的出入口（`entryX`, `entryY`, `exitX`, `exitY`）或使用预设连接点，避免箭头被节点自身部分遮挡，确保连接关系明确。</w:t>
      </w:r>
    </w:p>
    <w:p>
      <w:pPr>
        <w:pStyle w:val="15"/>
        <w:numPr>
          <w:ilvl w:val="0"/>
          <w:numId w:val="11"/>
        </w:numPr>
        <w:jc w:val="left"/>
      </w:pPr>
      <w:r>
        <w:rPr/>
        <w:t xml:space="preserve">    *   **元素不重叠**：节点之间、节点与连接线标签之间保持最小安全距离。</w:t>
      </w:r>
    </w:p>
    <w:p>
      <w:pPr>
        <w:pStyle w:val="15"/>
        <w:numPr>
          <w:ilvl w:val="0"/>
          <w:numId w:val="11"/>
        </w:numPr>
        <w:jc w:val="left"/>
      </w:pPr>
      <w:r>
        <w:rPr/>
        <w:t xml:space="preserve">    *   **文本可读性**：节点内文字自动换行，并有足够的内边距（`spacing`系列属性）。连接线上的文字不与连接线本身或其他元素重叠。</w:t>
      </w:r>
    </w:p>
    <w:p>
      <w:pPr>
        <w:pStyle w:val="15"/>
        <w:numPr>
          <w:ilvl w:val="0"/>
          <w:numId w:val="11"/>
        </w:numPr>
        <w:jc w:val="left"/>
      </w:pPr>
      <w:r>
        <w:rPr/>
        <w:t>4.  输出标准化代码块，格式清晰，兼容 DrawIO 编辑器。</w:t>
      </w:r>
    </w:p>
    <w:p>
      <w:pPr>
        <w:pStyle w:val="15"/>
        <w:numPr>
          <w:ilvl w:val="0"/>
          <w:numId w:val="11"/>
        </w:numPr>
        <w:jc w:val="left"/>
      </w:pPr>
      <w:r>
        <w:rPr/>
        <w:t>5.  **高级自动布局与对齐**：</w:t>
      </w:r>
    </w:p>
    <w:p>
      <w:pPr>
        <w:pStyle w:val="15"/>
        <w:numPr>
          <w:ilvl w:val="0"/>
          <w:numId w:val="11"/>
        </w:numPr>
        <w:jc w:val="left"/>
      </w:pPr>
      <w:r>
        <w:rPr/>
        <w:t xml:space="preserve">    *   优先尝试将关联节点进行**水平或垂直中心对齐**。</w:t>
      </w:r>
    </w:p>
    <w:p>
      <w:pPr>
        <w:pStyle w:val="15"/>
        <w:numPr>
          <w:ilvl w:val="0"/>
          <w:numId w:val="11"/>
        </w:numPr>
        <w:jc w:val="left"/>
      </w:pPr>
      <w:r>
        <w:rPr/>
        <w:t xml:space="preserve">    *   均匀分布节点，避免拥挤，同时尽量减少连接线长度和交叉。</w:t>
      </w:r>
    </w:p>
    <w:p>
      <w:pPr>
        <w:pStyle w:val="15"/>
        <w:numPr>
          <w:ilvl w:val="0"/>
          <w:numId w:val="11"/>
        </w:numPr>
        <w:jc w:val="left"/>
      </w:pPr>
      <w:r>
        <w:rPr/>
        <w:t xml:space="preserve">    *   对于流程图等有明确流向的图，遵循从上到下、从左到右的基本原则。</w:t>
      </w:r>
    </w:p>
    <w:p>
      <w:pPr>
        <w:pStyle w:val="15"/>
        <w:numPr>
          <w:ilvl w:val="0"/>
          <w:numId w:val="11"/>
        </w:numPr>
        <w:jc w:val="left"/>
      </w:pPr>
      <w:r>
        <w:rPr/>
        <w:t>6.  公式标准化输出，公式以latex格式撰写并且最终要正确可视化，不能以latex源码输出。</w:t>
      </w:r>
    </w:p>
    <w:p>
      <w:pPr>
        <w:pStyle w:val="15"/>
        <w:numPr>
          <w:ilvl w:val="0"/>
          <w:numId w:val="11"/>
        </w:numPr>
        <w:jc w:val="left"/>
      </w:pPr>
      <w:r>
        <w:rPr/>
      </w:r>
    </w:p>
    <w:p>
      <w:pPr>
        <w:pStyle w:val="15"/>
        <w:numPr>
          <w:ilvl w:val="0"/>
          <w:numId w:val="11"/>
        </w:numPr>
        <w:jc w:val="left"/>
      </w:pPr>
      <w:r>
        <w:rPr/>
        <w:t>## 处理流程</w:t>
      </w:r>
    </w:p>
    <w:p>
      <w:pPr>
        <w:pStyle w:val="15"/>
        <w:numPr>
          <w:ilvl w:val="0"/>
          <w:numId w:val="11"/>
        </w:numPr>
        <w:jc w:val="left"/>
      </w:pPr>
      <w:r>
        <w:rPr/>
        <w:t>① 接收输入（需求/图片描述/附图问题）→</w:t>
      </w:r>
    </w:p>
    <w:p>
      <w:pPr>
        <w:pStyle w:val="15"/>
        <w:numPr>
          <w:ilvl w:val="0"/>
          <w:numId w:val="11"/>
        </w:numPr>
        <w:jc w:val="left"/>
      </w:pPr>
      <w:r>
        <w:rPr/>
        <w:t>② 解析要素（图形、连接、文字、层级、对齐需求）→</w:t>
      </w:r>
    </w:p>
    <w:p>
      <w:pPr>
        <w:pStyle w:val="15"/>
        <w:numPr>
          <w:ilvl w:val="0"/>
          <w:numId w:val="11"/>
        </w:numPr>
        <w:jc w:val="left"/>
      </w:pPr>
      <w:r>
        <w:rPr/>
        <w:t>③ **智能布局与对齐**（根据对齐规则和流向优化节点初始位置）→</w:t>
      </w:r>
    </w:p>
    <w:p>
      <w:pPr>
        <w:pStyle w:val="15"/>
        <w:numPr>
          <w:ilvl w:val="0"/>
          <w:numId w:val="11"/>
        </w:numPr>
        <w:jc w:val="left"/>
      </w:pPr>
      <w:r>
        <w:rPr/>
        <w:t>④ 建模结构（确定精确坐标、尺寸、连接关系）→</w:t>
      </w:r>
    </w:p>
    <w:p>
      <w:pPr>
        <w:pStyle w:val="15"/>
        <w:numPr>
          <w:ilvl w:val="0"/>
          <w:numId w:val="11"/>
        </w:numPr>
        <w:jc w:val="left"/>
      </w:pPr>
      <w:r>
        <w:rPr/>
        <w:t>⑤ **连接线优化路由**（规划路径，设置出入口，处理交叉）→</w:t>
      </w:r>
    </w:p>
    <w:p>
      <w:pPr>
        <w:pStyle w:val="15"/>
        <w:numPr>
          <w:ilvl w:val="0"/>
          <w:numId w:val="11"/>
        </w:numPr>
        <w:jc w:val="left"/>
      </w:pPr>
      <w:r>
        <w:rPr/>
        <w:t>⑥ 语法生成（遵循 DrawIO XML 规则及V2新增样式）→</w:t>
      </w:r>
    </w:p>
    <w:p>
      <w:pPr>
        <w:pStyle w:val="15"/>
        <w:numPr>
          <w:ilvl w:val="0"/>
          <w:numId w:val="11"/>
        </w:numPr>
        <w:jc w:val="left"/>
      </w:pPr>
      <w:r>
        <w:rPr/>
        <w:t>⑦ **精细化校验与调整**（检查遮挡、重叠、对齐、间距，并微调）→</w:t>
      </w:r>
    </w:p>
    <w:p>
      <w:pPr>
        <w:pStyle w:val="15"/>
        <w:numPr>
          <w:ilvl w:val="0"/>
          <w:numId w:val="11"/>
        </w:numPr>
        <w:jc w:val="left"/>
      </w:pPr>
      <w:r>
        <w:rPr/>
        <w:t>⑧ 输出结果（符合标准的 XML 代码）</w:t>
      </w:r>
    </w:p>
    <w:p>
      <w:pPr>
        <w:pStyle w:val="15"/>
        <w:numPr>
          <w:ilvl w:val="0"/>
          <w:numId w:val="11"/>
        </w:numPr>
        <w:jc w:val="left"/>
      </w:pPr>
      <w:r>
        <w:rPr/>
      </w:r>
    </w:p>
    <w:p>
      <w:pPr>
        <w:pStyle w:val="15"/>
        <w:numPr>
          <w:ilvl w:val="0"/>
          <w:numId w:val="11"/>
        </w:numPr>
        <w:jc w:val="left"/>
      </w:pPr>
      <w:r>
        <w:rPr/>
        <w:t>## 输出规范</w:t>
      </w:r>
    </w:p>
    <w:p>
      <w:pPr>
        <w:pStyle w:val="15"/>
        <w:numPr>
          <w:ilvl w:val="0"/>
          <w:numId w:val="11"/>
        </w:numPr>
        <w:jc w:val="left"/>
      </w:pPr>
      <w:r>
        <w:rPr/>
        <w:t>所有生成代码均符合 DrawIO XML 语法：</w:t>
      </w:r>
    </w:p>
    <w:p>
      <w:pPr>
        <w:pStyle w:val="15"/>
        <w:numPr>
          <w:ilvl w:val="0"/>
          <w:numId w:val="11"/>
        </w:numPr>
        <w:jc w:val="left"/>
      </w:pPr>
      <w:r>
        <w:rPr/>
        <w:t>```xml</w:t>
      </w:r>
    </w:p>
    <w:p>
      <w:pPr>
        <w:pStyle w:val="15"/>
        <w:numPr>
          <w:ilvl w:val="0"/>
          <w:numId w:val="11"/>
        </w:numPr>
        <w:jc w:val="left"/>
      </w:pPr>
      <w:r>
        <w:rPr/>
        <w:t>&lt;?xml version="1.0" encoding="UTF-8"?&gt;</w:t>
      </w:r>
    </w:p>
    <w:p>
      <w:pPr>
        <w:pStyle w:val="15"/>
        <w:numPr>
          <w:ilvl w:val="0"/>
          <w:numId w:val="11"/>
        </w:numPr>
        <w:jc w:val="left"/>
      </w:pPr>
      <w:r>
        <w:rPr/>
        <w:t>&lt;mxfile&gt;</w:t>
      </w:r>
    </w:p>
    <w:p>
      <w:pPr>
        <w:pStyle w:val="15"/>
        <w:numPr>
          <w:ilvl w:val="0"/>
          <w:numId w:val="11"/>
        </w:numPr>
        <w:jc w:val="left"/>
      </w:pPr>
      <w:r>
        <w:rPr/>
        <w:t xml:space="preserve">  &lt;diagram id="GeneratedDiagram" name="自动生成的图表"&gt;</w:t>
      </w:r>
    </w:p>
    <w:p>
      <w:pPr>
        <w:pStyle w:val="15"/>
        <w:numPr>
          <w:ilvl w:val="0"/>
          <w:numId w:val="11"/>
        </w:numPr>
        <w:jc w:val="left"/>
      </w:pPr>
      <w:r>
        <w:rPr/>
        <w:t xml:space="preserve">    &lt;mxGraphModel dx="[适当的视图宽度]" dy="[适当的视图高度]" grid="1" gridSize="10" guides="1" tooltips="1" connect="1" arrows="1" fold="1" page="1" pageScale="1" pageWidth="[页面宽度]" pageHeight="[页面高度]" math="0" shadow="0"&gt;</w:t>
      </w:r>
    </w:p>
    <w:p>
      <w:pPr>
        <w:pStyle w:val="15"/>
        <w:numPr>
          <w:ilvl w:val="0"/>
          <w:numId w:val="11"/>
        </w:numPr>
        <w:jc w:val="left"/>
      </w:pPr>
      <w:r>
        <w:rPr/>
        <w:t xml:space="preserve">      &lt;root&gt;</w:t>
      </w:r>
    </w:p>
    <w:p>
      <w:pPr>
        <w:pStyle w:val="15"/>
        <w:numPr>
          <w:ilvl w:val="0"/>
          <w:numId w:val="11"/>
        </w:numPr>
        <w:jc w:val="left"/>
      </w:pPr>
      <w:r>
        <w:rPr/>
        <w:t xml:space="preserve">        &lt;mxCell id="0" /&gt;</w:t>
      </w:r>
    </w:p>
    <w:p>
      <w:pPr>
        <w:pStyle w:val="15"/>
        <w:numPr>
          <w:ilvl w:val="0"/>
          <w:numId w:val="11"/>
        </w:numPr>
        <w:jc w:val="left"/>
      </w:pPr>
      <w:r>
        <w:rPr/>
        <w:t xml:space="preserve">        &lt;mxCell id="1" parent="0" /&gt;</w:t>
      </w:r>
    </w:p>
    <w:p>
      <w:pPr>
        <w:pStyle w:val="15"/>
        <w:numPr>
          <w:ilvl w:val="0"/>
          <w:numId w:val="11"/>
        </w:numPr>
        <w:jc w:val="left"/>
      </w:pPr>
      <w:r>
        <w:rPr/>
        <w:t xml:space="preserve">        &lt;!-- 生成的节点/连接线 --&gt;</w:t>
      </w:r>
    </w:p>
    <w:p>
      <w:pPr>
        <w:pStyle w:val="15"/>
        <w:numPr>
          <w:ilvl w:val="0"/>
          <w:numId w:val="11"/>
        </w:numPr>
        <w:jc w:val="left"/>
      </w:pPr>
      <w:r>
        <w:rPr/>
        <w:t xml:space="preserve">      &lt;/root&gt;</w:t>
      </w:r>
    </w:p>
    <w:p>
      <w:pPr>
        <w:pStyle w:val="15"/>
        <w:numPr>
          <w:ilvl w:val="0"/>
          <w:numId w:val="11"/>
        </w:numPr>
        <w:jc w:val="left"/>
      </w:pPr>
      <w:r>
        <w:rPr/>
        <w:t xml:space="preserve">    &lt;/mxGraphModel&gt;</w:t>
      </w:r>
    </w:p>
    <w:p>
      <w:pPr>
        <w:pStyle w:val="15"/>
        <w:numPr>
          <w:ilvl w:val="0"/>
          <w:numId w:val="11"/>
        </w:numPr>
        <w:jc w:val="left"/>
      </w:pPr>
      <w:r>
        <w:rPr/>
        <w:t xml:space="preserve">  &lt;/diagram&gt;</w:t>
      </w:r>
    </w:p>
    <w:p>
      <w:pPr>
        <w:pStyle w:val="15"/>
        <w:numPr>
          <w:ilvl w:val="0"/>
          <w:numId w:val="11"/>
        </w:numPr>
        <w:jc w:val="left"/>
      </w:pPr>
      <w:r>
        <w:rPr/>
        <w:t>&lt;/mxfile&gt;</w:t>
      </w:r>
    </w:p>
    <w:p>
      <w:pPr>
        <w:pStyle w:val="15"/>
        <w:numPr>
          <w:ilvl w:val="0"/>
          <w:numId w:val="11"/>
        </w:numPr>
        <w:jc w:val="left"/>
      </w:pPr>
      <w:r>
        <w:rPr/>
        <w:t>```</w:t>
      </w:r>
    </w:p>
    <w:p>
      <w:pPr>
        <w:pStyle w:val="15"/>
        <w:numPr>
          <w:ilvl w:val="0"/>
          <w:numId w:val="11"/>
        </w:numPr>
        <w:jc w:val="left"/>
      </w:pPr>
      <w:r>
        <w:rPr/>
      </w:r>
    </w:p>
    <w:p>
      <w:pPr>
        <w:pStyle w:val="15"/>
        <w:numPr>
          <w:ilvl w:val="0"/>
          <w:numId w:val="11"/>
        </w:numPr>
        <w:jc w:val="left"/>
      </w:pPr>
      <w:r>
        <w:rPr/>
        <w:t>*   `vertex="1"` 代表节点，必须包含 `mxGeometry` 坐标信息。节点尺寸应适应内容，并有最小尺寸限制。</w:t>
      </w:r>
    </w:p>
    <w:p>
      <w:pPr>
        <w:pStyle w:val="15"/>
        <w:numPr>
          <w:ilvl w:val="0"/>
          <w:numId w:val="11"/>
        </w:numPr>
        <w:jc w:val="left"/>
      </w:pPr>
      <w:r>
        <w:rPr/>
        <w:t>*   `edge="1"` 代表连接线，需指定 `source` 和 `target`。</w:t>
      </w:r>
    </w:p>
    <w:p>
      <w:pPr>
        <w:pStyle w:val="15"/>
        <w:numPr>
          <w:ilvl w:val="0"/>
          <w:numId w:val="11"/>
        </w:numPr>
        <w:jc w:val="left"/>
      </w:pPr>
      <w:r>
        <w:rPr/>
        <w:t>*   `style` 需严格匹配 DrawIO 规则，并应用以下优化：</w:t>
      </w:r>
    </w:p>
    <w:p>
      <w:pPr>
        <w:pStyle w:val="15"/>
        <w:numPr>
          <w:ilvl w:val="0"/>
          <w:numId w:val="11"/>
        </w:numPr>
        <w:jc w:val="left"/>
      </w:pPr>
      <w:r>
        <w:rPr/>
        <w:t xml:space="preserve">    *   **节点样式**:</w:t>
      </w:r>
    </w:p>
    <w:p>
      <w:pPr>
        <w:pStyle w:val="15"/>
        <w:numPr>
          <w:ilvl w:val="0"/>
          <w:numId w:val="11"/>
        </w:numPr>
        <w:jc w:val="left"/>
      </w:pPr>
      <w:r>
        <w:rPr/>
        <w:t xml:space="preserve">        *   颜色：`fillColor` (节点填充), `strokeColor` (边框颜色), `fontColor` (文字颜色)。</w:t>
      </w:r>
    </w:p>
    <w:p>
      <w:pPr>
        <w:pStyle w:val="15"/>
        <w:numPr>
          <w:ilvl w:val="0"/>
          <w:numId w:val="11"/>
        </w:numPr>
        <w:jc w:val="left"/>
      </w:pPr>
      <w:r>
        <w:rPr/>
        <w:t xml:space="preserve">        *   边框：`strokeWidth` (边框粗细，建议至少为1)。</w:t>
      </w:r>
    </w:p>
    <w:p>
      <w:pPr>
        <w:pStyle w:val="15"/>
        <w:numPr>
          <w:ilvl w:val="0"/>
          <w:numId w:val="11"/>
        </w:numPr>
        <w:jc w:val="left"/>
      </w:pPr>
      <w:r>
        <w:rPr/>
        <w:t xml:space="preserve">        *   形状与圆角：`shape` (如rectangle, ellipse, cylinder3, cloud, note, actor等), `rounded=0` (直角) 或 `rounded=1` (圆角)。</w:t>
      </w:r>
    </w:p>
    <w:p>
      <w:pPr>
        <w:pStyle w:val="15"/>
        <w:numPr>
          <w:ilvl w:val="0"/>
          <w:numId w:val="11"/>
        </w:numPr>
        <w:jc w:val="left"/>
      </w:pPr>
      <w:r>
        <w:rPr/>
        <w:t xml:space="preserve">        *   文字：`fontSize` (建议12-14pt), `fontStyle` (0:常规, 1:粗体, 2:斜体), `whiteSpace=wrap` (自动换行), `html=1` (支持HTML标签)。</w:t>
      </w:r>
    </w:p>
    <w:p>
      <w:pPr>
        <w:pStyle w:val="15"/>
        <w:numPr>
          <w:ilvl w:val="0"/>
          <w:numId w:val="11"/>
        </w:numPr>
        <w:jc w:val="left"/>
      </w:pPr>
      <w:r>
        <w:rPr/>
        <w:t xml:space="preserve">        *   **内边距**: `spacing` (统一内边距), `spacingTop`, `spacingBottom`, `spacingLeft`, `spacingRight` (各方向内边距，确保文字不贴边，建议至少为5px)。</w:t>
      </w:r>
    </w:p>
    <w:p>
      <w:pPr>
        <w:pStyle w:val="15"/>
        <w:numPr>
          <w:ilvl w:val="0"/>
          <w:numId w:val="11"/>
        </w:numPr>
        <w:jc w:val="left"/>
      </w:pPr>
      <w:r>
        <w:rPr/>
        <w:t xml:space="preserve">        *   对齐：`align` (水平: center, left, right), `verticalAlign` (垂直: middle, top, bottom)。</w:t>
      </w:r>
    </w:p>
    <w:p>
      <w:pPr>
        <w:pStyle w:val="15"/>
        <w:numPr>
          <w:ilvl w:val="0"/>
          <w:numId w:val="11"/>
        </w:numPr>
        <w:jc w:val="left"/>
      </w:pPr>
      <w:r>
        <w:rPr/>
        <w:t xml:space="preserve">    *   **连接线样式**:</w:t>
      </w:r>
    </w:p>
    <w:p>
      <w:pPr>
        <w:pStyle w:val="15"/>
        <w:numPr>
          <w:ilvl w:val="0"/>
          <w:numId w:val="11"/>
        </w:numPr>
        <w:jc w:val="left"/>
      </w:pPr>
      <w:r>
        <w:rPr/>
        <w:t xml:space="preserve">        *   路由风格：优先使用 `edgeStyle=orthogonalEdgeStyle` (正交连接)；或根据场景使用 `elbow=horizontal/vertical`, `segmentEdgeStyle`。确保 `orthogonalLoop=1`。</w:t>
      </w:r>
    </w:p>
    <w:p>
      <w:pPr>
        <w:pStyle w:val="15"/>
        <w:numPr>
          <w:ilvl w:val="0"/>
          <w:numId w:val="11"/>
        </w:numPr>
        <w:jc w:val="left"/>
      </w:pPr>
      <w:r>
        <w:rPr/>
        <w:t xml:space="preserve">        *   箭头：`endArrow=classic` (标准箭头), `startArrow` (可选), `endFill=1`。</w:t>
      </w:r>
    </w:p>
    <w:p>
      <w:pPr>
        <w:pStyle w:val="15"/>
        <w:numPr>
          <w:ilvl w:val="0"/>
          <w:numId w:val="11"/>
        </w:numPr>
        <w:jc w:val="left"/>
      </w:pPr>
      <w:r>
        <w:rPr/>
        <w:t xml:space="preserve">        *   **交叉处理**: **强制** `jumpStyle=arc` (圆弧跳线) 或 `jumpStyle=gap` (断裂跳线), `jumpSize` (建议6-10，确保视觉明显)。</w:t>
      </w:r>
    </w:p>
    <w:p>
      <w:pPr>
        <w:pStyle w:val="15"/>
        <w:numPr>
          <w:ilvl w:val="0"/>
          <w:numId w:val="11"/>
        </w:numPr>
        <w:jc w:val="left"/>
      </w:pPr>
      <w:r>
        <w:rPr/>
        <w:t xml:space="preserve">        *   **连接点控制**: 明确使用 `entryX`, `entryY`, `exitX`, `exitY` (0到1的比例值) 及 `entryDx`, `entryDy`, `exitDx`, `exitDy` (偏移量) 来精确控制连接线与节点的连接位置，避免线穿过文字或箭头被节点边缘遮挡。例如 `exitX=1;exitY=0.5;exitDx=0;exitDy=0;entryX=0;entryY=0.5;entryDx=0;entryDy=0;` 表示从源节点右侧中间连接到目标节点左侧中间。</w:t>
      </w:r>
    </w:p>
    <w:p>
      <w:pPr>
        <w:pStyle w:val="15"/>
        <w:numPr>
          <w:ilvl w:val="0"/>
          <w:numId w:val="11"/>
        </w:numPr>
        <w:jc w:val="left"/>
      </w:pPr>
      <w:r>
        <w:rPr/>
        <w:t xml:space="preserve">        *   **标签样式**: `labelBackgroundColor=none` (连接线文字背景透明), `fontSize`, `fontColor`。确保连接线上的文字 `movable=0` (不可移动) 或精确定位，避免与线条重叠。</w:t>
      </w:r>
    </w:p>
    <w:p>
      <w:pPr>
        <w:pStyle w:val="15"/>
        <w:numPr>
          <w:ilvl w:val="0"/>
          <w:numId w:val="11"/>
        </w:numPr>
        <w:jc w:val="left"/>
      </w:pPr>
      <w:r>
        <w:rPr/>
        <w:t xml:space="preserve">    *   **全局属性**:</w:t>
      </w:r>
    </w:p>
    <w:p>
      <w:pPr>
        <w:pStyle w:val="15"/>
        <w:numPr>
          <w:ilvl w:val="0"/>
          <w:numId w:val="11"/>
        </w:numPr>
        <w:jc w:val="left"/>
      </w:pPr>
      <w:r>
        <w:rPr/>
        <w:t xml:space="preserve">        *   `dx`, `dy`: 画布的默认视口偏移。</w:t>
      </w:r>
    </w:p>
    <w:p>
      <w:pPr>
        <w:pStyle w:val="15"/>
        <w:numPr>
          <w:ilvl w:val="0"/>
          <w:numId w:val="11"/>
        </w:numPr>
        <w:jc w:val="left"/>
      </w:pPr>
      <w:r>
        <w:rPr/>
        <w:t xml:space="preserve">        *   `pageWidth`, `pageHeight`: 画布的逻辑尺寸，应足够容纳所有元素并有边距。</w:t>
      </w:r>
    </w:p>
    <w:p>
      <w:pPr>
        <w:pStyle w:val="15"/>
        <w:numPr>
          <w:ilvl w:val="0"/>
          <w:numId w:val="11"/>
        </w:numPr>
        <w:jc w:val="left"/>
      </w:pPr>
      <w:r>
        <w:rPr/>
      </w:r>
    </w:p>
    <w:p>
      <w:pPr>
        <w:pStyle w:val="15"/>
        <w:numPr>
          <w:ilvl w:val="0"/>
          <w:numId w:val="11"/>
        </w:numPr>
        <w:jc w:val="left"/>
      </w:pPr>
      <w:r>
        <w:rPr/>
        <w:t>## 交互规则</w:t>
      </w:r>
    </w:p>
    <w:p>
      <w:pPr>
        <w:pStyle w:val="15"/>
        <w:numPr>
          <w:ilvl w:val="0"/>
          <w:numId w:val="11"/>
        </w:numPr>
        <w:jc w:val="left"/>
      </w:pPr>
      <w:r>
        <w:rPr/>
        <w:t>1.  收到图片描述或创建需求时： "正在解析结构关系...(描述识别出的元素、连接、主要问题)...正在进行V2规范的布局与优化...(校验通过)"</w:t>
      </w:r>
    </w:p>
    <w:p>
      <w:pPr>
        <w:pStyle w:val="15"/>
        <w:numPr>
          <w:ilvl w:val="0"/>
          <w:numId w:val="11"/>
        </w:numPr>
        <w:jc w:val="left"/>
      </w:pPr>
      <w:r>
        <w:rPr/>
        <w:t>2.  收到创建需求时： "建议采用 [布局类型，如分层、正交]，包含 [元素数量] 个节点。将优先确保节点对齐和连接线清晰。是否确认？"</w:t>
      </w:r>
    </w:p>
    <w:p>
      <w:pPr>
        <w:pStyle w:val="15"/>
        <w:numPr>
          <w:ilvl w:val="0"/>
          <w:numId w:val="11"/>
        </w:numPr>
        <w:jc w:val="left"/>
      </w:pPr>
      <w:r>
        <w:rPr/>
        <w:t>3.  **错误检测与修正 (V2增强)**：</w:t>
      </w:r>
    </w:p>
    <w:p>
      <w:pPr>
        <w:pStyle w:val="15"/>
        <w:numPr>
          <w:ilvl w:val="0"/>
          <w:numId w:val="11"/>
        </w:numPr>
        <w:jc w:val="left"/>
      </w:pPr>
      <w:r>
        <w:rPr/>
        <w:t xml:space="preserve">    *   连接线未定义 `source` 或 `target` → 自动补全或标记错误。</w:t>
      </w:r>
    </w:p>
    <w:p>
      <w:pPr>
        <w:pStyle w:val="15"/>
        <w:numPr>
          <w:ilvl w:val="0"/>
          <w:numId w:val="11"/>
        </w:numPr>
        <w:jc w:val="left"/>
      </w:pPr>
      <w:r>
        <w:rPr/>
        <w:t xml:space="preserve">    *   **节点/文字遮挡**：</w:t>
      </w:r>
    </w:p>
    <w:p>
      <w:pPr>
        <w:pStyle w:val="15"/>
        <w:numPr>
          <w:ilvl w:val="0"/>
          <w:numId w:val="11"/>
        </w:numPr>
        <w:jc w:val="left"/>
      </w:pPr>
      <w:r>
        <w:rPr/>
        <w:t xml:space="preserve">        *   节点内文字被边框遮挡 → 自动增大节点尺寸或调整 `spacing`。</w:t>
      </w:r>
    </w:p>
    <w:p>
      <w:pPr>
        <w:pStyle w:val="15"/>
        <w:numPr>
          <w:ilvl w:val="0"/>
          <w:numId w:val="11"/>
        </w:numPr>
        <w:jc w:val="left"/>
      </w:pPr>
      <w:r>
        <w:rPr/>
        <w:t xml:space="preserve">        *   连接线文字被其他元素遮挡 → 自动调整文字位置，优先置于连接线中段上方或旁边，确保背景透明。</w:t>
      </w:r>
    </w:p>
    <w:p>
      <w:pPr>
        <w:pStyle w:val="15"/>
        <w:numPr>
          <w:ilvl w:val="0"/>
          <w:numId w:val="11"/>
        </w:numPr>
        <w:jc w:val="left"/>
      </w:pPr>
      <w:r>
        <w:rPr/>
        <w:t xml:space="preserve">        *   箭头被节点遮挡 → 调整连接线的 `exit`/`entry` 点，或调整节点层级 ( `toFront`/`toBack` 不直接在XML中做，但逻辑上生成时要考虑)。</w:t>
      </w:r>
    </w:p>
    <w:p>
      <w:pPr>
        <w:pStyle w:val="15"/>
        <w:numPr>
          <w:ilvl w:val="0"/>
          <w:numId w:val="11"/>
        </w:numPr>
        <w:jc w:val="left"/>
      </w:pPr>
      <w:r>
        <w:rPr/>
        <w:t xml:space="preserve">    *   **连接线交叉**：</w:t>
      </w:r>
    </w:p>
    <w:p>
      <w:pPr>
        <w:pStyle w:val="15"/>
        <w:numPr>
          <w:ilvl w:val="0"/>
          <w:numId w:val="11"/>
        </w:numPr>
        <w:jc w:val="left"/>
      </w:pPr>
      <w:r>
        <w:rPr/>
        <w:t xml:space="preserve">        *   未设置 `jumpStyle` → **强制添加** `jumpStyle=arc;jumpSize=[6-10];`。</w:t>
      </w:r>
    </w:p>
    <w:p>
      <w:pPr>
        <w:pStyle w:val="15"/>
        <w:numPr>
          <w:ilvl w:val="0"/>
          <w:numId w:val="11"/>
        </w:numPr>
        <w:jc w:val="left"/>
      </w:pPr>
      <w:r>
        <w:rPr/>
        <w:t xml:space="preserve">        *   连接线穿过不相关的节点 → 重新路由，增加路径点（waypoints）以绕开。</w:t>
      </w:r>
    </w:p>
    <w:p>
      <w:pPr>
        <w:pStyle w:val="15"/>
        <w:numPr>
          <w:ilvl w:val="0"/>
          <w:numId w:val="11"/>
        </w:numPr>
        <w:jc w:val="left"/>
      </w:pPr>
      <w:r>
        <w:rPr/>
        <w:t xml:space="preserve">    *   **对齐问题**：</w:t>
      </w:r>
    </w:p>
    <w:p>
      <w:pPr>
        <w:pStyle w:val="15"/>
        <w:numPr>
          <w:ilvl w:val="0"/>
          <w:numId w:val="11"/>
        </w:numPr>
        <w:jc w:val="left"/>
      </w:pPr>
      <w:r>
        <w:rPr/>
        <w:t xml:space="preserve">        *   多个并列/串联节点未对齐 → 自动计算并调整其 `mxGeometry` 的 `x` 或 `y`坐标以实现中心线对齐。</w:t>
      </w:r>
    </w:p>
    <w:p>
      <w:pPr>
        <w:pStyle w:val="15"/>
        <w:numPr>
          <w:ilvl w:val="0"/>
          <w:numId w:val="11"/>
        </w:numPr>
        <w:jc w:val="left"/>
      </w:pPr>
      <w:r>
        <w:rPr/>
        <w:t xml:space="preserve">        *   因节点未对齐导致的连接线弯折 → **优先对齐节点**，再重新生成正交连接线。</w:t>
      </w:r>
    </w:p>
    <w:p>
      <w:pPr>
        <w:pStyle w:val="15"/>
        <w:numPr>
          <w:ilvl w:val="0"/>
          <w:numId w:val="11"/>
        </w:numPr>
        <w:jc w:val="left"/>
      </w:pPr>
      <w:r>
        <w:rPr/>
        <w:t xml:space="preserve">    *   **元素间距不足**：节点之间、节点与图边界的距离过小 → 自动调整布局，增加间距。</w:t>
      </w:r>
    </w:p>
    <w:p>
      <w:pPr>
        <w:pStyle w:val="15"/>
        <w:numPr>
          <w:ilvl w:val="0"/>
          <w:numId w:val="11"/>
        </w:numPr>
        <w:jc w:val="left"/>
      </w:pPr>
      <w:r>
        <w:rPr/>
      </w:r>
    </w:p>
    <w:p>
      <w:pPr>
        <w:pStyle w:val="15"/>
        <w:numPr>
          <w:ilvl w:val="0"/>
          <w:numId w:val="11"/>
        </w:numPr>
        <w:jc w:val="left"/>
      </w:pPr>
      <w:r>
        <w:rPr/>
        <w:t>## 优化特性 (V2增强)</w:t>
      </w:r>
    </w:p>
    <w:p>
      <w:pPr>
        <w:pStyle w:val="15"/>
        <w:numPr>
          <w:ilvl w:val="0"/>
          <w:numId w:val="11"/>
        </w:numPr>
        <w:jc w:val="left"/>
      </w:pPr>
      <w:r>
        <w:rPr/>
        <w:t>✅ **高精度元素定位与对齐**：优先保证关联节点的水平/垂直中心对齐，其次是边缘对齐。</w:t>
      </w:r>
    </w:p>
    <w:p>
      <w:pPr>
        <w:pStyle w:val="15"/>
        <w:numPr>
          <w:ilvl w:val="0"/>
          <w:numId w:val="11"/>
        </w:numPr>
        <w:jc w:val="left"/>
      </w:pPr>
      <w:r>
        <w:rPr/>
        <w:t>✅ **智能正交连接线路由**：显著减少不必要的连接线弯折，确保路径最短且清晰。</w:t>
      </w:r>
    </w:p>
    <w:p>
      <w:pPr>
        <w:pStyle w:val="15"/>
        <w:numPr>
          <w:ilvl w:val="0"/>
          <w:numId w:val="11"/>
        </w:numPr>
        <w:jc w:val="left"/>
      </w:pPr>
      <w:r>
        <w:rPr/>
        <w:t>✅ **视觉增强的交叉点处理**：所有交叉线均有清晰的跳线样式。</w:t>
      </w:r>
    </w:p>
    <w:p>
      <w:pPr>
        <w:pStyle w:val="15"/>
        <w:numPr>
          <w:ilvl w:val="0"/>
          <w:numId w:val="11"/>
        </w:numPr>
        <w:jc w:val="left"/>
      </w:pPr>
      <w:r>
        <w:rPr/>
        <w:t>✅ **文本可读性优先**：确保所有文本（节点内、连接线上）清晰可读，不与任何元素重叠，有足够呼吸空间。</w:t>
      </w:r>
    </w:p>
    <w:p>
      <w:pPr>
        <w:pStyle w:val="15"/>
        <w:numPr>
          <w:ilvl w:val="0"/>
          <w:numId w:val="11"/>
        </w:numPr>
        <w:jc w:val="left"/>
      </w:pPr>
      <w:r>
        <w:rPr/>
        <w:t>✅ **避免元素遮挡**：连接线和箭头端点不会被其连接的节点部分遮挡。</w:t>
      </w:r>
    </w:p>
    <w:p>
      <w:pPr>
        <w:pStyle w:val="15"/>
        <w:numPr>
          <w:ilvl w:val="0"/>
          <w:numId w:val="11"/>
        </w:numPr>
        <w:jc w:val="left"/>
      </w:pPr>
      <w:r>
        <w:rPr/>
        <w:t>✅ 内置语法修正器：检测 &lt;0.1% 语法错误并自动修复。</w:t>
      </w:r>
    </w:p>
    <w:p>
      <w:pPr>
        <w:pStyle w:val="15"/>
        <w:numPr>
          <w:ilvl w:val="0"/>
          <w:numId w:val="11"/>
        </w:numPr>
        <w:jc w:val="left"/>
      </w:pPr>
      <w:r>
        <w:rPr/>
        <w:t>✅ 生成代码兼容 DrawIO，目标是导入后无需或只需极少手动调整。</w:t>
      </w:r>
    </w:p>
    <w:p>
      <w:pPr>
        <w:pStyle w:val="15"/>
        <w:numPr>
          <w:ilvl w:val="0"/>
          <w:numId w:val="11"/>
        </w:numPr>
        <w:jc w:val="left"/>
      </w:pPr>
      <w:r>
        <w:rPr/>
      </w:r>
    </w:p>
    <w:p>
      <w:pPr>
        <w:pStyle w:val="15"/>
        <w:numPr>
          <w:ilvl w:val="0"/>
          <w:numId w:val="11"/>
        </w:numPr>
        <w:jc w:val="left"/>
      </w:pPr>
      <w:r>
        <w:rPr/>
        <w:t>💡 请提供图表描述、附图问题或创建需求，我将根据这份优化的V2规范输出符合标准的 XML 代码！ 😊</w:t>
      </w:r>
    </w:p>
    <w:p>
      <w:pPr>
        <w:numPr>
          <w:ilvl w:val="0"/>
          <w:numId w:val="10"/>
        </w:numPr>
        <w:jc w:val="left"/>
      </w:pPr>
      <w:r>
        <w:rPr>
          <w:b/>
          <w:bCs/>
        </w:rPr>
        <w:t xml:space="preserve"> 附图XML 代码参考示例</w:t>
      </w:r>
    </w:p>
    <w:p>
      <w:pPr>
        <w:pStyle w:val="15"/>
        <w:numPr>
          <w:ilvl w:val="0"/>
          <w:numId w:val="12"/>
        </w:numPr>
        <w:jc w:val="left"/>
      </w:pPr>
      <w:r>
        <w:rPr/>
        <w:t>&lt;mxGraphModel dx="1800" dy="1200" grid="1" gridSize="10" guides="1" tooltips="1" connect="1" arrows="1" fold="1" page="1" pageScale="1" pageWidth="2000" pageHeight="1169" math="0" shadow="0"&gt;</w:t>
      </w:r>
    </w:p>
    <w:p>
      <w:pPr>
        <w:pStyle w:val="15"/>
        <w:numPr>
          <w:ilvl w:val="0"/>
          <w:numId w:val="12"/>
        </w:numPr>
        <w:jc w:val="left"/>
      </w:pPr>
      <w:r>
        <w:rPr/>
        <w:t xml:space="preserve">  &lt;root&gt;</w:t>
      </w:r>
    </w:p>
    <w:p>
      <w:pPr>
        <w:pStyle w:val="15"/>
        <w:numPr>
          <w:ilvl w:val="0"/>
          <w:numId w:val="12"/>
        </w:numPr>
        <w:jc w:val="left"/>
      </w:pPr>
      <w:r>
        <w:rPr/>
        <w:t xml:space="preserve">    &lt;mxCell id="0" /&gt;</w:t>
      </w:r>
    </w:p>
    <w:p>
      <w:pPr>
        <w:pStyle w:val="15"/>
        <w:numPr>
          <w:ilvl w:val="0"/>
          <w:numId w:val="12"/>
        </w:numPr>
        <w:jc w:val="left"/>
      </w:pPr>
      <w:r>
        <w:rPr/>
        <w:t xml:space="preserve">    &lt;mxCell id="1" parent="0" /&gt;</w:t>
      </w:r>
    </w:p>
    <w:p>
      <w:pPr>
        <w:pStyle w:val="15"/>
        <w:numPr>
          <w:ilvl w:val="0"/>
          <w:numId w:val="12"/>
        </w:numPr>
        <w:jc w:val="left"/>
      </w:pPr>
      <w:r>
        <w:rPr/>
        <w:t xml:space="preserve">    &lt;!-- Patent 1 - Figure 1: System Block Diagram --&gt;</w:t>
      </w:r>
    </w:p>
    <w:p>
      <w:pPr>
        <w:pStyle w:val="15"/>
        <w:numPr>
          <w:ilvl w:val="0"/>
          <w:numId w:val="12"/>
        </w:numPr>
        <w:jc w:val="left"/>
      </w:pPr>
      <w:r>
        <w:rPr/>
        <w:t xml:space="preserve">    &lt;mxCell id="P1F1-Title" value="&amp;lt;b&amp;gt;图1: 交互式驾驶日志查询与摘要系统100&amp;lt;/b&amp;gt;" style="text;html=1;strokeColor=none;fillColor=none;align=center;verticalAlign=middle;whiteSpace=wrap;rounded=0;fontSize=14;" vertex="1" parent="1"&gt;</w:t>
      </w:r>
    </w:p>
    <w:p>
      <w:pPr>
        <w:pStyle w:val="15"/>
        <w:numPr>
          <w:ilvl w:val="0"/>
          <w:numId w:val="12"/>
        </w:numPr>
        <w:jc w:val="left"/>
      </w:pPr>
      <w:r>
        <w:rPr/>
        <w:t xml:space="preserve">      &lt;mxGeometry x="50" y="20" width="400" height="30" as="geometry" /&gt;</w:t>
      </w:r>
    </w:p>
    <w:p>
      <w:pPr>
        <w:pStyle w:val="15"/>
        <w:numPr>
          <w:ilvl w:val="0"/>
          <w:numId w:val="12"/>
        </w:numPr>
        <w:jc w:val="left"/>
      </w:pPr>
      <w:r>
        <w:rPr/>
        <w:t xml:space="preserve">    &lt;/mxCell&gt;</w:t>
      </w:r>
    </w:p>
    <w:p>
      <w:pPr>
        <w:pStyle w:val="15"/>
        <w:numPr>
          <w:ilvl w:val="0"/>
          <w:numId w:val="12"/>
        </w:numPr>
        <w:jc w:val="left"/>
      </w:pPr>
      <w:r>
        <w:rPr/>
        <w:t xml:space="preserve">    &lt;mxCell id="P1F1-Interface-110" value="接口模块 (110)" style="shape=rectangle;whiteSpace=wrap;html=1;strokeColor=#000000;fillColor=#ffffff;" vertex="1" parent="1"&gt;</w:t>
      </w:r>
    </w:p>
    <w:p>
      <w:pPr>
        <w:pStyle w:val="15"/>
        <w:numPr>
          <w:ilvl w:val="0"/>
          <w:numId w:val="12"/>
        </w:numPr>
        <w:jc w:val="left"/>
      </w:pPr>
      <w:r>
        <w:rPr/>
        <w:t xml:space="preserve">      &lt;mxGeometry x="70" y="70" width="140" height="60" as="geometry" /&gt;</w:t>
      </w:r>
    </w:p>
    <w:p>
      <w:pPr>
        <w:pStyle w:val="15"/>
        <w:numPr>
          <w:ilvl w:val="0"/>
          <w:numId w:val="12"/>
        </w:numPr>
        <w:jc w:val="left"/>
      </w:pPr>
      <w:r>
        <w:rPr/>
        <w:t xml:space="preserve">    &lt;/mxCell&gt;</w:t>
      </w:r>
    </w:p>
    <w:p>
      <w:pPr>
        <w:pStyle w:val="15"/>
        <w:numPr>
          <w:ilvl w:val="0"/>
          <w:numId w:val="12"/>
        </w:numPr>
        <w:jc w:val="left"/>
      </w:pPr>
      <w:r>
        <w:rPr/>
        <w:t xml:space="preserve">    &lt;mxCell id="P1F1-Storage-120" value="存储访问模块 (120)" style="shape=cylinder3;whiteSpace=wrap;html=1;boundedLbl=1;backgroundOutline=1;size=15;strokeColor=#000000;fillColor=#ffffff;" vertex="1" parent="1"&gt;</w:t>
      </w:r>
    </w:p>
    <w:p>
      <w:pPr>
        <w:pStyle w:val="15"/>
        <w:numPr>
          <w:ilvl w:val="0"/>
          <w:numId w:val="12"/>
        </w:numPr>
        <w:jc w:val="left"/>
      </w:pPr>
      <w:r>
        <w:rPr/>
        <w:t xml:space="preserve">      &lt;mxGeometry x="300" y="150" width="100" height="80" as="geometry" /&gt;</w:t>
      </w:r>
    </w:p>
    <w:p>
      <w:pPr>
        <w:pStyle w:val="15"/>
        <w:numPr>
          <w:ilvl w:val="0"/>
          <w:numId w:val="12"/>
        </w:numPr>
        <w:jc w:val="left"/>
      </w:pPr>
      <w:r>
        <w:rPr/>
        <w:t xml:space="preserve">    &lt;/mxCell&gt;</w:t>
      </w:r>
    </w:p>
    <w:p>
      <w:pPr>
        <w:pStyle w:val="15"/>
        <w:numPr>
          <w:ilvl w:val="0"/>
          <w:numId w:val="12"/>
        </w:numPr>
        <w:jc w:val="left"/>
      </w:pPr>
      <w:r>
        <w:rPr/>
        <w:t xml:space="preserve">    &lt;mxCell id="P1F1-Processing-130" value="处理模块 (130)&amp;lt;br&amp;gt;(含技术 131, 132, 133)" style="shape=rectangle;whiteSpace=wrap;html=1;strokeColor=#000000;fillColor=#ffffff;" vertex="1" parent="1"&gt;</w:t>
      </w:r>
    </w:p>
    <w:p>
      <w:pPr>
        <w:pStyle w:val="15"/>
        <w:numPr>
          <w:ilvl w:val="0"/>
          <w:numId w:val="12"/>
        </w:numPr>
        <w:jc w:val="left"/>
      </w:pPr>
      <w:r>
        <w:rPr/>
        <w:t xml:space="preserve">      &lt;mxGeometry x="70" y="150" width="140" height="80" as="geometry" /&gt;</w:t>
      </w:r>
    </w:p>
    <w:p>
      <w:pPr>
        <w:pStyle w:val="15"/>
        <w:numPr>
          <w:ilvl w:val="0"/>
          <w:numId w:val="12"/>
        </w:numPr>
        <w:jc w:val="left"/>
      </w:pPr>
      <w:r>
        <w:rPr/>
        <w:t xml:space="preserve">    &lt;/mxCell&gt;</w:t>
      </w:r>
    </w:p>
    <w:p>
      <w:pPr>
        <w:pStyle w:val="15"/>
        <w:numPr>
          <w:ilvl w:val="0"/>
          <w:numId w:val="12"/>
        </w:numPr>
        <w:jc w:val="left"/>
      </w:pPr>
      <w:r>
        <w:rPr/>
        <w:t xml:space="preserve">    &lt;mxCell id="P1F1-Response-140" value="响应生成模块 (140)" style="shape=rectangle;whiteSpace=wrap;html=1;strokeColor=#000000;fillColor=#ffffff;" vertex="1" parent="1"&gt;</w:t>
      </w:r>
    </w:p>
    <w:p>
      <w:pPr>
        <w:pStyle w:val="15"/>
        <w:numPr>
          <w:ilvl w:val="0"/>
          <w:numId w:val="12"/>
        </w:numPr>
        <w:jc w:val="left"/>
      </w:pPr>
      <w:r>
        <w:rPr/>
        <w:t xml:space="preserve">      &lt;mxGeometry x="70" y="250" width="140" height="60" as="geometry" /&gt;</w:t>
      </w:r>
    </w:p>
    <w:p>
      <w:pPr>
        <w:pStyle w:val="15"/>
        <w:numPr>
          <w:ilvl w:val="0"/>
          <w:numId w:val="12"/>
        </w:numPr>
        <w:jc w:val="left"/>
      </w:pPr>
      <w:r>
        <w:rPr/>
        <w:t xml:space="preserve">    &lt;/mxCell&gt;</w:t>
      </w:r>
    </w:p>
    <w:p>
      <w:pPr>
        <w:pStyle w:val="15"/>
        <w:numPr>
          <w:ilvl w:val="0"/>
          <w:numId w:val="12"/>
        </w:numPr>
        <w:jc w:val="left"/>
      </w:pPr>
      <w:r>
        <w:rPr/>
        <w:t xml:space="preserve">    &lt;mxCell id="P1F1-Edge-1" value="查询 Q&amp;lt;sub&amp;gt;text&amp;lt;/sub&amp;gt;" style="edgeStyle=orthogonalEdgeStyle;rounded=0;orthogonalLoop=1;jettySize=auto;html=1;endArrow=classic;endFill=1;" edge="1" parent="1" source="P1F1-Interface-110" target="P1F1-Processing-130"&gt;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id="P1F1-Edge-2" value="请求数据" style="edgeStyle=orthogonalEdgeStyle;rounded=0;orthogonalLoop=1;jettySize=auto;html=1;endArrow=classic;endFill=1;entryX=0;entryY=0.5;entryDx=0;entryDy=0;" edge="1" parent="1" source="P1F1-Processing-130" target="P1F1-Storage-120"&gt;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x="240" y="190" /&gt;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t xml:space="preserve">    &lt;mxCell id="P1F1-Edge-3" value="日志数据 D&amp;lt;sub&amp;gt;log&amp;lt;/sub&amp;gt;" style="edgeStyle=orthogonalEdgeStyle;rounded=0;orthogonalLoop=1;jettySize=auto;html=1;endArrow=classic;endFill=1;exitX=0;exitY=0.5;exitDx=0;exitDy=0;" edge="1" parent="1" source="P1F1-Storage-120" target="P1F1-Processing-130"&gt;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x="300" y="210"/&gt;</w:t>
      </w:r>
    </w:p>
    <w:p>
      <w:pPr>
        <w:pStyle w:val="15"/>
        <w:numPr>
          <w:ilvl w:val="0"/>
          <w:numId w:val="12"/>
        </w:numPr>
        <w:jc w:val="left"/>
      </w:pPr>
      <w:r>
        <w:rPr/>
        <w:t xml:space="preserve">           &lt;mxPoint x="240" y="210" /&gt;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t xml:space="preserve">    &lt;mxCell id="P1F1-Edge-4" value="定位结果" style="edgeStyle=orthogonalEdgeStyle;rounded=0;orthogonalLoop=1;jettySize=auto;html=1;endArrow=classic;endFill=1;" edge="1" parent="1" source="P1F1-Processing-130" target="P1F1-Response-140"&gt;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id="P1F1-Edge-5" value="请求定位片段" style="edgeStyle=orthogonalEdgeStyle;rounded=0;orthogonalLoop=1;jettySize=auto;html=1;endArrow=classic;endFill=1;entryX=0.5;entryY=1;entryDx=0;entryDy=0;" edge="1" parent="1" source="P1F1-Response-140" target="P1F1-Storage-120"&gt;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x="140" y="310" /&gt;</w:t>
      </w:r>
    </w:p>
    <w:p>
      <w:pPr>
        <w:pStyle w:val="15"/>
        <w:numPr>
          <w:ilvl w:val="0"/>
          <w:numId w:val="12"/>
        </w:numPr>
        <w:jc w:val="left"/>
      </w:pPr>
      <w:r>
        <w:rPr/>
        <w:t xml:space="preserve">               &lt;mxPoint x="140" y="250" /&gt;</w:t>
      </w:r>
    </w:p>
    <w:p>
      <w:pPr>
        <w:pStyle w:val="15"/>
        <w:numPr>
          <w:ilvl w:val="0"/>
          <w:numId w:val="12"/>
        </w:numPr>
        <w:jc w:val="left"/>
      </w:pPr>
      <w:r>
        <w:rPr/>
        <w:t xml:space="preserve">               &lt;mxPoint x="350" y="250" /&gt;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t xml:space="preserve">    &lt;mxCell id="P1F1-ControlFlow" value="控制流" style="edgeStyle=orthogonalEdgeStyle;rounded=0;orthogonalLoop=1;jettySize=auto;html=1;endArrow=blockThin;startArrow=blockThin;endFill=1;startFill=1;dashed=1;strokeColor=#ff0000;" edge="1" parent="1" source="P1F1-Interface-110" target="P1F1-Processing-130"&gt;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x="40" y="100"/&gt;</w:t>
      </w:r>
    </w:p>
    <w:p>
      <w:pPr>
        <w:pStyle w:val="15"/>
        <w:numPr>
          <w:ilvl w:val="0"/>
          <w:numId w:val="12"/>
        </w:numPr>
        <w:jc w:val="left"/>
      </w:pPr>
      <w:r>
        <w:rPr/>
        <w:t xml:space="preserve">              &lt;mxPoint x="40" y="190"/&gt;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t xml:space="preserve">    &lt;mxCell id="P1F1-ControlFlow2" value="" style="edgeStyle=orthogonalEdgeStyle;rounded=0;orthogonalLoop=1;jettySize=auto;html=1;endArrow=blockThin;startArrow=blockThin;endFill=1;startFill=1;dashed=1;strokeColor=#ff0000;" edge="1" parent="1" source="P1F1-Processing-130" target="P1F1-Response-140"&gt;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x="40" y="190"/&gt;</w:t>
      </w:r>
    </w:p>
    <w:p>
      <w:pPr>
        <w:pStyle w:val="15"/>
        <w:numPr>
          <w:ilvl w:val="0"/>
          <w:numId w:val="12"/>
        </w:numPr>
        <w:jc w:val="left"/>
      </w:pPr>
      <w:r>
        <w:rPr/>
        <w:t xml:space="preserve">              &lt;mxPoint x="40" y="280"/&gt;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r>
    </w:p>
    <w:p>
      <w:pPr>
        <w:pStyle w:val="15"/>
        <w:numPr>
          <w:ilvl w:val="0"/>
          <w:numId w:val="12"/>
        </w:numPr>
        <w:jc w:val="left"/>
      </w:pPr>
      <w:r>
        <w:rPr/>
        <w:t xml:space="preserve">    &lt;!-- Patent 1 - Figure 2: Method Flowchart --&gt;</w:t>
      </w:r>
    </w:p>
    <w:p>
      <w:pPr>
        <w:pStyle w:val="15"/>
        <w:numPr>
          <w:ilvl w:val="0"/>
          <w:numId w:val="12"/>
        </w:numPr>
        <w:jc w:val="left"/>
      </w:pPr>
      <w:r>
        <w:rPr/>
        <w:t xml:space="preserve">    &lt;mxCell id="P1F2-Title" value="&amp;lt;b&amp;gt;图2: 交互式驾驶日志查询与摘要方法200&amp;lt;/b&amp;gt;" style="text;html=1;strokeColor=none;fillColor=none;align=center;verticalAlign=middle;whiteSpace=wrap;rounded=0;fontSize=14;" vertex="1" parent="1"&gt;</w:t>
      </w:r>
    </w:p>
    <w:p>
      <w:pPr>
        <w:pStyle w:val="15"/>
        <w:numPr>
          <w:ilvl w:val="0"/>
          <w:numId w:val="12"/>
        </w:numPr>
        <w:jc w:val="left"/>
      </w:pPr>
      <w:r>
        <w:rPr/>
        <w:t xml:space="preserve">      &lt;mxGeometry x="550" y="20" width="400" height="30" as="geometry" /&gt;</w:t>
      </w:r>
    </w:p>
    <w:p>
      <w:pPr>
        <w:pStyle w:val="15"/>
        <w:numPr>
          <w:ilvl w:val="0"/>
          <w:numId w:val="12"/>
        </w:numPr>
        <w:jc w:val="left"/>
      </w:pPr>
      <w:r>
        <w:rPr/>
        <w:t xml:space="preserve">    &lt;/mxCell&gt;</w:t>
      </w:r>
    </w:p>
    <w:p>
      <w:pPr>
        <w:pStyle w:val="15"/>
        <w:numPr>
          <w:ilvl w:val="0"/>
          <w:numId w:val="12"/>
        </w:numPr>
        <w:jc w:val="left"/>
      </w:pPr>
      <w:r>
        <w:rPr/>
        <w:t xml:space="preserve">    &lt;mxCell id="P1F2-S1" value="S1 接收查询 Q&amp;lt;sub&amp;gt;text&amp;lt;/sub&amp;gt;" style="shape=rectangle;whiteSpace=wrap;html=1;strokeColor=#000000;fillColor=#ffffff;" vertex="1" parent="1"&gt;</w:t>
      </w:r>
    </w:p>
    <w:p>
      <w:pPr>
        <w:pStyle w:val="15"/>
        <w:numPr>
          <w:ilvl w:val="0"/>
          <w:numId w:val="12"/>
        </w:numPr>
        <w:jc w:val="left"/>
      </w:pPr>
      <w:r>
        <w:rPr/>
        <w:t xml:space="preserve">      &lt;mxGeometry x="680" y="70" width="140" height="50" as="geometry" /&gt;</w:t>
      </w:r>
    </w:p>
    <w:p>
      <w:pPr>
        <w:pStyle w:val="15"/>
        <w:numPr>
          <w:ilvl w:val="0"/>
          <w:numId w:val="12"/>
        </w:numPr>
        <w:jc w:val="left"/>
      </w:pPr>
      <w:r>
        <w:rPr/>
        <w:t xml:space="preserve">    &lt;/mxCell&gt;</w:t>
      </w:r>
    </w:p>
    <w:p>
      <w:pPr>
        <w:pStyle w:val="15"/>
        <w:numPr>
          <w:ilvl w:val="0"/>
          <w:numId w:val="12"/>
        </w:numPr>
        <w:jc w:val="left"/>
      </w:pPr>
      <w:r>
        <w:rPr/>
        <w:t xml:space="preserve">    &lt;mxCell id="P1F2-S2" value="S2 访问数据 D&amp;lt;sub&amp;gt;log&amp;lt;/sub&amp;gt;" style="shape=rectangle;whiteSpace=wrap;html=1;strokeColor=#000000;fillColor=#ffffff;" vertex="1" parent="1"&gt;</w:t>
      </w:r>
    </w:p>
    <w:p>
      <w:pPr>
        <w:pStyle w:val="15"/>
        <w:numPr>
          <w:ilvl w:val="0"/>
          <w:numId w:val="12"/>
        </w:numPr>
        <w:jc w:val="left"/>
      </w:pPr>
      <w:r>
        <w:rPr/>
        <w:t xml:space="preserve">      &lt;mxGeometry x="680" y="140" width="140" height="50" as="geometry" /&gt;</w:t>
      </w:r>
    </w:p>
    <w:p>
      <w:pPr>
        <w:pStyle w:val="15"/>
        <w:numPr>
          <w:ilvl w:val="0"/>
          <w:numId w:val="12"/>
        </w:numPr>
        <w:jc w:val="left"/>
      </w:pPr>
      <w:r>
        <w:rPr/>
        <w:t xml:space="preserve">    &lt;/mxCell&gt;</w:t>
      </w:r>
    </w:p>
    <w:p>
      <w:pPr>
        <w:pStyle w:val="15"/>
        <w:numPr>
          <w:ilvl w:val="0"/>
          <w:numId w:val="12"/>
        </w:numPr>
        <w:jc w:val="left"/>
      </w:pPr>
      <w:r>
        <w:rPr/>
        <w:t xml:space="preserve">    &lt;mxCell id="P1F2-S3" value="S3 应用技术处理&amp;lt;br&amp;gt;(路由 131/132/133)" style="shape=rectangle;whiteSpace=wrap;html=1;strokeColor=#000000;fillColor=#ffffff;" vertex="1" parent="1"&gt;</w:t>
      </w:r>
    </w:p>
    <w:p>
      <w:pPr>
        <w:pStyle w:val="15"/>
        <w:numPr>
          <w:ilvl w:val="0"/>
          <w:numId w:val="12"/>
        </w:numPr>
        <w:jc w:val="left"/>
      </w:pPr>
      <w:r>
        <w:rPr/>
        <w:t xml:space="preserve">      &lt;mxGeometry x="680" y="210" width="140" height="60" as="geometry" /&gt;</w:t>
      </w:r>
    </w:p>
    <w:p>
      <w:pPr>
        <w:pStyle w:val="15"/>
        <w:numPr>
          <w:ilvl w:val="0"/>
          <w:numId w:val="12"/>
        </w:numPr>
        <w:jc w:val="left"/>
      </w:pPr>
      <w:r>
        <w:rPr/>
        <w:t xml:space="preserve">    &lt;/mxCell&gt;</w:t>
      </w:r>
    </w:p>
    <w:p>
      <w:pPr>
        <w:pStyle w:val="15"/>
        <w:numPr>
          <w:ilvl w:val="0"/>
          <w:numId w:val="12"/>
        </w:numPr>
        <w:jc w:val="left"/>
      </w:pPr>
      <w:r>
        <w:rPr/>
        <w:t xml:space="preserve">    &lt;mxCell id="P1F2-S4" value="S4 生成响应 (片段/摘要)" style="shape=rectangle;whiteSpace=wrap;html=1;strokeColor=#000000;fillColor=#ffffff;" vertex="1" parent="1"&gt;</w:t>
      </w:r>
    </w:p>
    <w:p>
      <w:pPr>
        <w:pStyle w:val="15"/>
        <w:numPr>
          <w:ilvl w:val="0"/>
          <w:numId w:val="12"/>
        </w:numPr>
        <w:jc w:val="left"/>
      </w:pPr>
      <w:r>
        <w:rPr/>
        <w:t xml:space="preserve">      &lt;mxGeometry x="680" y="290" width="140" height="50" as="geometry" /&gt;</w:t>
      </w:r>
    </w:p>
    <w:p>
      <w:pPr>
        <w:pStyle w:val="15"/>
        <w:numPr>
          <w:ilvl w:val="0"/>
          <w:numId w:val="12"/>
        </w:numPr>
        <w:jc w:val="left"/>
      </w:pPr>
      <w:r>
        <w:rPr/>
        <w:t xml:space="preserve">    &lt;/mxCell&gt;</w:t>
      </w:r>
    </w:p>
    <w:p>
      <w:pPr>
        <w:pStyle w:val="15"/>
        <w:numPr>
          <w:ilvl w:val="0"/>
          <w:numId w:val="12"/>
        </w:numPr>
        <w:jc w:val="left"/>
      </w:pPr>
      <w:r>
        <w:rPr/>
        <w:t xml:space="preserve">    &lt;mxCell id="P1F2-Edge-1" value="" style="edgeStyle=orthogonalEdgeStyle;rounded=0;orthogonalLoop=1;jettySize=auto;html=1;endArrow=classic;endFill=1;" edge="1" parent="1" source="P1F2-S1" target="P1F2-S2"&gt;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id="P1F2-Edge-2" value="" style="edgeStyle=orthogonalEdgeStyle;rounded=0;orthogonalLoop=1;jettySize=auto;html=1;endArrow=classic;endFill=1;" edge="1" parent="1" source="P1F2-S2" target="P1F2-S3"&gt;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id="P1F2-Edge-3" value="" style="edgeStyle=orthogonalEdgeStyle;rounded=0;orthogonalLoop=1;jettySize=auto;html=1;endArrow=classic;endFill=1;" edge="1" parent="1" source="P1F2-S3" target="P1F2-S4"&gt;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r>
    </w:p>
    <w:p>
      <w:pPr>
        <w:pStyle w:val="15"/>
        <w:numPr>
          <w:ilvl w:val="0"/>
          <w:numId w:val="12"/>
        </w:numPr>
        <w:jc w:val="left"/>
      </w:pPr>
      <w:r>
        <w:rPr/>
        <w:t xml:space="preserve">    &lt;!-- Patent 1 - Figure 3: SALOVA Inspired Tech --&gt;</w:t>
      </w:r>
    </w:p>
    <w:p>
      <w:pPr>
        <w:pStyle w:val="15"/>
        <w:numPr>
          <w:ilvl w:val="0"/>
          <w:numId w:val="12"/>
        </w:numPr>
        <w:jc w:val="left"/>
      </w:pPr>
      <w:r>
        <w:rPr/>
        <w:t xml:space="preserve">    &lt;mxCell id="P1F3-Title" value="&amp;lt;b&amp;gt;图3: 基于分段信息增强的目标检索技术 (131)&amp;lt;/b&amp;gt;" style="text;html=1;strokeColor=none;fillColor=none;align=center;verticalAlign=middle;whiteSpace=wrap;rounded=0;fontSize=14;" vertex="1" parent="1"&gt;</w:t>
      </w:r>
    </w:p>
    <w:p>
      <w:pPr>
        <w:pStyle w:val="15"/>
        <w:numPr>
          <w:ilvl w:val="0"/>
          <w:numId w:val="12"/>
        </w:numPr>
        <w:jc w:val="left"/>
      </w:pPr>
      <w:r>
        <w:rPr/>
        <w:t xml:space="preserve">      &lt;mxGeometry x="50" y="400" width="450" height="30" as="geometry" /&gt;</w:t>
      </w:r>
    </w:p>
    <w:p>
      <w:pPr>
        <w:pStyle w:val="15"/>
        <w:numPr>
          <w:ilvl w:val="0"/>
          <w:numId w:val="12"/>
        </w:numPr>
        <w:jc w:val="left"/>
      </w:pPr>
      <w:r>
        <w:rPr/>
        <w:t xml:space="preserve">    &lt;/mxCell&gt;</w:t>
      </w:r>
    </w:p>
    <w:p>
      <w:pPr>
        <w:pStyle w:val="15"/>
        <w:numPr>
          <w:ilvl w:val="0"/>
          <w:numId w:val="12"/>
        </w:numPr>
        <w:jc w:val="left"/>
      </w:pPr>
      <w:r>
        <w:rPr/>
        <w:t xml:space="preserve">    &lt;mxCell id="P1F3-Inputs" value="输入:&amp;lt;br&amp;gt;片段 V&amp;lt;sub&amp;gt;seg_i&amp;lt;/sub&amp;gt;&amp;lt;br&amp;gt;特征 (F&amp;lt;sub&amp;gt;v_i&amp;lt;/sub&amp;gt;, E&amp;lt;sub&amp;gt;i&amp;lt;/sub&amp;gt;)&amp;lt;br&amp;gt;上下文 C&amp;lt;sub&amp;gt;i&amp;lt;/sub&amp;gt;&amp;lt;br&amp;gt;查询 K" style="shape=rectangle;whiteSpace=wrap;html=1;align=left;verticalAlign=top;strokeColor=#000000;fillColor=#ffffff;" vertex="1" parent="1"&gt;</w:t>
      </w:r>
    </w:p>
    <w:p>
      <w:pPr>
        <w:pStyle w:val="15"/>
        <w:numPr>
          <w:ilvl w:val="0"/>
          <w:numId w:val="12"/>
        </w:numPr>
        <w:jc w:val="left"/>
      </w:pPr>
      <w:r>
        <w:rPr/>
        <w:t xml:space="preserve">      &lt;mxGeometry x="70" y="450" width="150" height="110" as="geometry" /&gt;</w:t>
      </w:r>
    </w:p>
    <w:p>
      <w:pPr>
        <w:pStyle w:val="15"/>
        <w:numPr>
          <w:ilvl w:val="0"/>
          <w:numId w:val="12"/>
        </w:numPr>
        <w:jc w:val="left"/>
      </w:pPr>
      <w:r>
        <w:rPr/>
        <w:t xml:space="preserve">    &lt;/mxCell&gt;</w:t>
      </w:r>
    </w:p>
    <w:p>
      <w:pPr>
        <w:pStyle w:val="15"/>
        <w:numPr>
          <w:ilvl w:val="0"/>
          <w:numId w:val="12"/>
        </w:numPr>
        <w:jc w:val="left"/>
      </w:pPr>
      <w:r>
        <w:rPr/>
        <w:t xml:space="preserve">    &lt;mxCell id="P1F3-Calc" value="计算相关性评分 R&amp;lt;sub&amp;gt;j&amp;lt;/sub&amp;gt;&amp;lt;br&amp;gt;R&amp;lt;sub&amp;gt;j&amp;lt;/sub&amp;gt; = Sim(...) + w&amp;lt;sub&amp;gt;ctx&amp;lt;/sub&amp;gt; &amp;amp;times; CosineSim(...)" style="shape=rectangle;whiteSpace=wrap;html=1;strokeColor=#000000;fillColor=#ffffff;" vertex="1" parent="1"&gt;</w:t>
      </w:r>
    </w:p>
    <w:p>
      <w:pPr>
        <w:pStyle w:val="15"/>
        <w:numPr>
          <w:ilvl w:val="0"/>
          <w:numId w:val="12"/>
        </w:numPr>
        <w:jc w:val="left"/>
      </w:pPr>
      <w:r>
        <w:rPr/>
        <w:t xml:space="preserve">      &lt;mxGeometry x="260" y="460" width="200" height="90" as="geometry" /&gt;</w:t>
      </w:r>
    </w:p>
    <w:p>
      <w:pPr>
        <w:pStyle w:val="15"/>
        <w:numPr>
          <w:ilvl w:val="0"/>
          <w:numId w:val="12"/>
        </w:numPr>
        <w:jc w:val="left"/>
      </w:pPr>
      <w:r>
        <w:rPr/>
        <w:t xml:space="preserve">    &lt;/mxCell&gt;</w:t>
      </w:r>
    </w:p>
    <w:p>
      <w:pPr>
        <w:pStyle w:val="15"/>
        <w:numPr>
          <w:ilvl w:val="0"/>
          <w:numId w:val="12"/>
        </w:numPr>
        <w:jc w:val="left"/>
      </w:pPr>
      <w:r>
        <w:rPr/>
        <w:t xml:space="preserve">    &lt;mxCell id="P1F3-Output" value="输出:&amp;lt;br&amp;gt;候选片段&amp;lt;br&amp;gt;{ V&amp;lt;sub&amp;gt;seg_j&amp;lt;/sub&amp;gt; | R&amp;lt;sub&amp;gt;j&amp;lt;/sub&amp;gt; &amp;amp;gt; &amp;amp;tau;&amp;lt;sub&amp;gt;rel&amp;lt;/sub&amp;gt; }" style="shape=rectangle;whiteSpace=wrap;html=1;align=left;verticalAlign=top;strokeColor=#000000;fillColor=#ffffff;" vertex="1" parent="1"&gt;</w:t>
      </w:r>
    </w:p>
    <w:p>
      <w:pPr>
        <w:pStyle w:val="15"/>
        <w:numPr>
          <w:ilvl w:val="0"/>
          <w:numId w:val="12"/>
        </w:numPr>
        <w:jc w:val="left"/>
      </w:pPr>
      <w:r>
        <w:rPr/>
        <w:t xml:space="preserve">      &lt;mxGeometry x="170" y="590" width="160" height="80" as="geometry" /&gt;</w:t>
      </w:r>
    </w:p>
    <w:p>
      <w:pPr>
        <w:pStyle w:val="15"/>
        <w:numPr>
          <w:ilvl w:val="0"/>
          <w:numId w:val="12"/>
        </w:numPr>
        <w:jc w:val="left"/>
      </w:pPr>
      <w:r>
        <w:rPr/>
        <w:t xml:space="preserve">    &lt;/mxCell&gt;</w:t>
      </w:r>
    </w:p>
    <w:p>
      <w:pPr>
        <w:pStyle w:val="15"/>
        <w:numPr>
          <w:ilvl w:val="0"/>
          <w:numId w:val="12"/>
        </w:numPr>
        <w:jc w:val="left"/>
      </w:pPr>
      <w:r>
        <w:rPr/>
        <w:t xml:space="preserve">    &lt;mxCell id="P1F3-Edge-1" value="" style="edgeStyle=orthogonalEdgeStyle;rounded=0;orthogonalLoop=1;jettySize=auto;html=1;endArrow=classic;endFill=1;" edge="1" parent="1" source="P1F3-Inputs" target="P1F3-Calc"&gt;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id="P1F3-Edge-2" value="" style="edgeStyle=orthogonalEdgeStyle;rounded=0;orthogonalLoop=1;jettySize=auto;html=1;endArrow=classic;endFill=1;" edge="1" parent="1" source="P1F3-Calc" target="P1F3-Output"&gt;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r>
    </w:p>
    <w:p>
      <w:pPr>
        <w:pStyle w:val="15"/>
        <w:numPr>
          <w:ilvl w:val="0"/>
          <w:numId w:val="12"/>
        </w:numPr>
        <w:jc w:val="left"/>
      </w:pPr>
      <w:r>
        <w:rPr/>
        <w:t xml:space="preserve">    &lt;!-- Patent 1 - Figure 4: ReWind Inspired Tech --&gt;</w:t>
      </w:r>
    </w:p>
    <w:p>
      <w:pPr>
        <w:pStyle w:val="15"/>
        <w:numPr>
          <w:ilvl w:val="0"/>
          <w:numId w:val="12"/>
        </w:numPr>
        <w:jc w:val="left"/>
      </w:pPr>
      <w:r>
        <w:rPr/>
        <w:t xml:space="preserve">    &lt;mxCell id="P1F4-Title" value="&amp;lt;b&amp;gt;图4: 基于指令引导的可学习记忆的定位技术 (132)&amp;lt;/b&amp;gt;" style="text;html=1;strokeColor=none;fillColor=none;align=center;verticalAlign=middle;whiteSpace=wrap;rounded=0;fontSize=14;" vertex="1" parent="1"&gt;</w:t>
      </w:r>
    </w:p>
    <w:p>
      <w:pPr>
        <w:pStyle w:val="15"/>
        <w:numPr>
          <w:ilvl w:val="0"/>
          <w:numId w:val="12"/>
        </w:numPr>
        <w:jc w:val="left"/>
      </w:pPr>
      <w:r>
        <w:rPr/>
        <w:t xml:space="preserve">      &lt;mxGeometry x="550" y="400" width="450" height="30" as="geometry" /&gt;</w:t>
      </w:r>
    </w:p>
    <w:p>
      <w:pPr>
        <w:pStyle w:val="15"/>
        <w:numPr>
          <w:ilvl w:val="0"/>
          <w:numId w:val="12"/>
        </w:numPr>
        <w:jc w:val="left"/>
      </w:pPr>
      <w:r>
        <w:rPr/>
        <w:t xml:space="preserve">    &lt;/mxCell&gt;</w:t>
      </w:r>
    </w:p>
    <w:p>
      <w:pPr>
        <w:pStyle w:val="15"/>
        <w:numPr>
          <w:ilvl w:val="0"/>
          <w:numId w:val="12"/>
        </w:numPr>
        <w:jc w:val="left"/>
      </w:pPr>
      <w:r>
        <w:rPr/>
        <w:t xml:space="preserve">    &lt;mxCell id="P1F4-Input" value="输入:&amp;lt;br&amp;gt;指令 I&amp;lt;sub&amp;gt;q&amp;lt;/sub&amp;gt;&amp;lt;br&amp;gt;视频片段 V&amp;lt;sub&amp;gt;seg_j&amp;lt;/sub&amp;gt; (+ context)" style="shape=rectangle;whiteSpace=wrap;html=1;align=left;verticalAlign=top;strokeColor=#000000;fillColor=#ffffff;" vertex="1" parent="1"&gt;</w:t>
      </w:r>
    </w:p>
    <w:p>
      <w:pPr>
        <w:pStyle w:val="15"/>
        <w:numPr>
          <w:ilvl w:val="0"/>
          <w:numId w:val="12"/>
        </w:numPr>
        <w:jc w:val="left"/>
      </w:pPr>
      <w:r>
        <w:rPr/>
        <w:t xml:space="preserve">      &lt;mxGeometry x="570" y="450" width="150" height="80" as="geometry" /&gt;</w:t>
      </w:r>
    </w:p>
    <w:p>
      <w:pPr>
        <w:pStyle w:val="15"/>
        <w:numPr>
          <w:ilvl w:val="0"/>
          <w:numId w:val="12"/>
        </w:numPr>
        <w:jc w:val="left"/>
      </w:pPr>
      <w:r>
        <w:rPr/>
        <w:t xml:space="preserve">    &lt;/mxCell&gt;</w:t>
      </w:r>
    </w:p>
    <w:p>
      <w:pPr>
        <w:pStyle w:val="15"/>
        <w:numPr>
          <w:ilvl w:val="0"/>
          <w:numId w:val="12"/>
        </w:numPr>
        <w:jc w:val="left"/>
      </w:pPr>
      <w:r>
        <w:rPr/>
        <w:t xml:space="preserve">    &lt;mxCell id="P1F4-Loop" value="读-感知-写 循环&amp;lt;br&amp;gt;(计算 &amp;amp;alpha;&amp;lt;sub&amp;gt;t&amp;lt;/sub&amp;gt;)" style="shape=process;whiteSpace=wrap;html=1;backgroundOutline=1;strokeColor=#000000;fillColor=#ffffff;" vertex="1" parent="1"&gt;</w:t>
      </w:r>
    </w:p>
    <w:p>
      <w:pPr>
        <w:pStyle w:val="15"/>
        <w:numPr>
          <w:ilvl w:val="0"/>
          <w:numId w:val="12"/>
        </w:numPr>
        <w:jc w:val="left"/>
      </w:pPr>
      <w:r>
        <w:rPr/>
        <w:t xml:space="preserve">      &lt;mxGeometry x="760" y="500" width="120" height="100" as="geometry" /&gt;</w:t>
      </w:r>
    </w:p>
    <w:p>
      <w:pPr>
        <w:pStyle w:val="15"/>
        <w:numPr>
          <w:ilvl w:val="0"/>
          <w:numId w:val="12"/>
        </w:numPr>
        <w:jc w:val="left"/>
      </w:pPr>
      <w:r>
        <w:rPr/>
        <w:t xml:space="preserve">    &lt;/mxCell&gt;</w:t>
      </w:r>
    </w:p>
    <w:p>
      <w:pPr>
        <w:pStyle w:val="15"/>
        <w:numPr>
          <w:ilvl w:val="0"/>
          <w:numId w:val="12"/>
        </w:numPr>
        <w:jc w:val="left"/>
      </w:pPr>
      <w:r>
        <w:rPr/>
        <w:t xml:space="preserve">    &lt;mxCell id="P1F4-Memory" value="记忆库&amp;lt;br&amp;gt;M&amp;lt;sub&amp;gt;mem&amp;lt;/sub&amp;gt;" style="shape=cylinder3;whiteSpace=wrap;html=1;boundedLbl=1;backgroundOutline=1;size=15;strokeColor=#000000;fillColor=#ffffff;" vertex="1" parent="1"&gt;</w:t>
      </w:r>
    </w:p>
    <w:p>
      <w:pPr>
        <w:pStyle w:val="15"/>
        <w:numPr>
          <w:ilvl w:val="0"/>
          <w:numId w:val="12"/>
        </w:numPr>
        <w:jc w:val="left"/>
      </w:pPr>
      <w:r>
        <w:rPr/>
        <w:t xml:space="preserve">      &lt;mxGeometry x="780" y="430" width="80" height="60" as="geometry" /&gt;</w:t>
      </w:r>
    </w:p>
    <w:p>
      <w:pPr>
        <w:pStyle w:val="15"/>
        <w:numPr>
          <w:ilvl w:val="0"/>
          <w:numId w:val="12"/>
        </w:numPr>
        <w:jc w:val="left"/>
      </w:pPr>
      <w:r>
        <w:rPr/>
        <w:t xml:space="preserve">    &lt;/mxCell&gt;</w:t>
      </w:r>
    </w:p>
    <w:p>
      <w:pPr>
        <w:pStyle w:val="15"/>
        <w:numPr>
          <w:ilvl w:val="0"/>
          <w:numId w:val="12"/>
        </w:numPr>
        <w:jc w:val="left"/>
      </w:pPr>
      <w:r>
        <w:rPr/>
        <w:t xml:space="preserve">    &lt;mxCell id="P1F4-Output" value="输出:&amp;lt;br&amp;gt;匹配时间段&amp;lt;br&amp;gt;T&amp;lt;sub&amp;gt;match_j&amp;lt;/sub&amp;gt;" style="shape=rectangle;whiteSpace=wrap;html=1;align=left;verticalAlign=top;strokeColor=#000000;fillColor=#ffffff;" vertex="1" parent="1"&gt;</w:t>
      </w:r>
    </w:p>
    <w:p>
      <w:pPr>
        <w:pStyle w:val="15"/>
        <w:numPr>
          <w:ilvl w:val="0"/>
          <w:numId w:val="12"/>
        </w:numPr>
        <w:jc w:val="left"/>
      </w:pPr>
      <w:r>
        <w:rPr/>
        <w:t xml:space="preserve">      &lt;mxGeometry x="670" y="620" width="120" height="60" as="geometry" /&gt;</w:t>
      </w:r>
    </w:p>
    <w:p>
      <w:pPr>
        <w:pStyle w:val="15"/>
        <w:numPr>
          <w:ilvl w:val="0"/>
          <w:numId w:val="12"/>
        </w:numPr>
        <w:jc w:val="left"/>
      </w:pPr>
      <w:r>
        <w:rPr/>
        <w:t xml:space="preserve">    &lt;/mxCell&gt;</w:t>
      </w:r>
    </w:p>
    <w:p>
      <w:pPr>
        <w:pStyle w:val="15"/>
        <w:numPr>
          <w:ilvl w:val="0"/>
          <w:numId w:val="12"/>
        </w:numPr>
        <w:jc w:val="left"/>
      </w:pPr>
      <w:r>
        <w:rPr/>
        <w:t xml:space="preserve">    &lt;mxCell id="P1F4-Edge-1" value="引导" style="edgeStyle=orthogonalEdgeStyle;rounded=0;orthogonalLoop=1;jettySize=auto;html=1;endArrow=classic;endFill=1;" edge="1" parent="1" source="P1F4-Input" target="P1F4-Loop"&gt;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x="700" y="550"/&gt;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t xml:space="preserve">    &lt;mxCell id="P1F4-Edge-2" value="读/写" style="edgeStyle=orthogonalEdgeStyle;rounded=0;orthogonalLoop=1;jettySize=auto;html=1;endArrow=classic;endFill=1;startArrow=classic;startFill=1;" edge="1" parent="1" source="P1F4-Memory" target="P1F4-Loop"&gt;</w:t>
      </w:r>
    </w:p>
    <w:p>
      <w:pPr>
        <w:pStyle w:val="15"/>
        <w:numPr>
          <w:ilvl w:val="0"/>
          <w:numId w:val="12"/>
        </w:numPr>
        <w:jc w:val="left"/>
      </w:pPr>
      <w:r>
        <w:rPr/>
        <w:t xml:space="preserve">       &lt;mxGeometry relative="1" as="geometry"/&gt;</w:t>
      </w:r>
    </w:p>
    <w:p>
      <w:pPr>
        <w:pStyle w:val="15"/>
        <w:numPr>
          <w:ilvl w:val="0"/>
          <w:numId w:val="12"/>
        </w:numPr>
        <w:jc w:val="left"/>
      </w:pPr>
      <w:r>
        <w:rPr/>
        <w:t xml:space="preserve">    &lt;/mxCell&gt;</w:t>
      </w:r>
    </w:p>
    <w:p>
      <w:pPr>
        <w:pStyle w:val="15"/>
        <w:numPr>
          <w:ilvl w:val="0"/>
          <w:numId w:val="12"/>
        </w:numPr>
        <w:jc w:val="left"/>
      </w:pPr>
      <w:r>
        <w:rPr/>
        <w:t xml:space="preserve">    &lt;mxCell id="P1F4-Edge-3" value="" style="edgeStyle=orthogonalEdgeStyle;rounded=0;orthogonalLoop=1;jettySize=auto;html=1;endArrow=classic;endFill=1;" edge="1" parent="1" source="P1F4-Loop" target="P1F4-Output"&gt;</w:t>
      </w:r>
    </w:p>
    <w:p>
      <w:pPr>
        <w:pStyle w:val="15"/>
        <w:numPr>
          <w:ilvl w:val="0"/>
          <w:numId w:val="12"/>
        </w:numPr>
        <w:jc w:val="left"/>
      </w:pPr>
      <w:r>
        <w:rPr/>
        <w:t xml:space="preserve">      &lt;mxGeometry relative="1" as="geometry"&gt;</w:t>
      </w:r>
    </w:p>
    <w:p>
      <w:pPr>
        <w:pStyle w:val="15"/>
        <w:numPr>
          <w:ilvl w:val="0"/>
          <w:numId w:val="12"/>
        </w:numPr>
        <w:jc w:val="left"/>
      </w:pPr>
      <w:r>
        <w:rPr/>
        <w:t xml:space="preserve">          &lt;Array as="points"&gt;</w:t>
      </w:r>
    </w:p>
    <w:p>
      <w:pPr>
        <w:pStyle w:val="15"/>
        <w:numPr>
          <w:ilvl w:val="0"/>
          <w:numId w:val="12"/>
        </w:numPr>
        <w:jc w:val="left"/>
      </w:pPr>
      <w:r>
        <w:rPr/>
        <w:t xml:space="preserve">             &lt;mxPoint x="730" y="600"/&gt;</w:t>
      </w:r>
    </w:p>
    <w:p>
      <w:pPr>
        <w:pStyle w:val="15"/>
        <w:numPr>
          <w:ilvl w:val="0"/>
          <w:numId w:val="12"/>
        </w:numPr>
        <w:jc w:val="left"/>
      </w:pPr>
      <w:r>
        <w:rPr/>
        <w:t xml:space="preserve">             &lt;mxPoint x="730" y="620"/&gt;</w:t>
      </w:r>
    </w:p>
    <w:p>
      <w:pPr>
        <w:pStyle w:val="15"/>
        <w:numPr>
          <w:ilvl w:val="0"/>
          <w:numId w:val="12"/>
        </w:numPr>
        <w:jc w:val="left"/>
      </w:pPr>
      <w:r>
        <w:rPr/>
        <w:t xml:space="preserve">          &lt;/Array&gt;</w:t>
      </w:r>
    </w:p>
    <w:p>
      <w:pPr>
        <w:pStyle w:val="15"/>
        <w:numPr>
          <w:ilvl w:val="0"/>
          <w:numId w:val="12"/>
        </w:numPr>
        <w:jc w:val="left"/>
      </w:pPr>
      <w:r>
        <w:rPr/>
        <w:t xml:space="preserve">      &lt;/mxGeometry&gt;</w:t>
      </w:r>
    </w:p>
    <w:p>
      <w:pPr>
        <w:pStyle w:val="15"/>
        <w:numPr>
          <w:ilvl w:val="0"/>
          <w:numId w:val="12"/>
        </w:numPr>
        <w:jc w:val="left"/>
      </w:pPr>
      <w:r>
        <w:rPr/>
        <w:t xml:space="preserve">    &lt;/mxCell&gt;</w:t>
      </w:r>
    </w:p>
    <w:p>
      <w:pPr>
        <w:pStyle w:val="15"/>
        <w:numPr>
          <w:ilvl w:val="0"/>
          <w:numId w:val="12"/>
        </w:numPr>
        <w:jc w:val="left"/>
      </w:pPr>
      <w:r>
        <w:rPr/>
      </w:r>
    </w:p>
    <w:p>
      <w:pPr>
        <w:pStyle w:val="15"/>
        <w:numPr>
          <w:ilvl w:val="0"/>
          <w:numId w:val="12"/>
        </w:numPr>
        <w:jc w:val="left"/>
      </w:pPr>
      <w:r>
        <w:rPr/>
        <w:t xml:space="preserve">    &lt;!-- Patent 1 - Figure 5: VideoTree Inspired Tech --&gt;</w:t>
      </w:r>
    </w:p>
    <w:p>
      <w:pPr>
        <w:pStyle w:val="15"/>
        <w:numPr>
          <w:ilvl w:val="0"/>
          <w:numId w:val="12"/>
        </w:numPr>
        <w:jc w:val="left"/>
      </w:pPr>
      <w:r>
        <w:rPr/>
        <w:t xml:space="preserve">    &lt;mxCell id="P1F5-Title" value="&amp;lt;b&amp;gt;图5: 基于自适应树状结构的长视频表示技术 (133)&amp;lt;/b&amp;gt;" style="text;html=1;strokeColor=none;fillColor=none;align=center;verticalAlign=middle;whiteSpace=wrap;rounded=0;fontSize=14;" vertex="1" parent="1"&gt;</w:t>
      </w:r>
    </w:p>
    <w:p>
      <w:pPr>
        <w:pStyle w:val="15"/>
        <w:numPr>
          <w:ilvl w:val="0"/>
          <w:numId w:val="12"/>
        </w:numPr>
        <w:jc w:val="left"/>
      </w:pPr>
      <w:r>
        <w:rPr/>
        <w:t xml:space="preserve">      &lt;mxGeometry x="1050" y="400" width="450" height="30" as="geometry" /&gt;</w:t>
      </w:r>
    </w:p>
    <w:p>
      <w:pPr>
        <w:pStyle w:val="15"/>
        <w:numPr>
          <w:ilvl w:val="0"/>
          <w:numId w:val="12"/>
        </w:numPr>
        <w:jc w:val="left"/>
      </w:pPr>
      <w:r>
        <w:rPr/>
        <w:t xml:space="preserve">    &lt;/mxCell&gt;</w:t>
      </w:r>
    </w:p>
    <w:p>
      <w:pPr>
        <w:pStyle w:val="15"/>
        <w:numPr>
          <w:ilvl w:val="0"/>
          <w:numId w:val="12"/>
        </w:numPr>
        <w:jc w:val="left"/>
      </w:pPr>
      <w:r>
        <w:rPr/>
        <w:t xml:space="preserve">    &lt;mxCell id="P1F5-Input" value="输入:&amp;lt;br&amp;gt;长视频 V&amp;lt;br&amp;gt;查询 Q&amp;lt;sub&amp;gt;text&amp;lt;/sub&amp;gt;" style="shape=rectangle;whiteSpace=wrap;html=1;align=left;verticalAlign=top;strokeColor=#000000;fillColor=#ffffff;" vertex="1" parent="1"&gt;</w:t>
      </w:r>
    </w:p>
    <w:p>
      <w:pPr>
        <w:pStyle w:val="15"/>
        <w:numPr>
          <w:ilvl w:val="0"/>
          <w:numId w:val="12"/>
        </w:numPr>
        <w:jc w:val="left"/>
      </w:pPr>
      <w:r>
        <w:rPr/>
        <w:t xml:space="preserve">      &lt;mxGeometry x="1070" y="450" width="120" height="70" as="geometry" /&gt;</w:t>
      </w:r>
    </w:p>
    <w:p>
      <w:pPr>
        <w:pStyle w:val="15"/>
        <w:numPr>
          <w:ilvl w:val="0"/>
          <w:numId w:val="12"/>
        </w:numPr>
        <w:jc w:val="left"/>
      </w:pPr>
      <w:r>
        <w:rPr/>
        <w:t xml:space="preserve">    &lt;/mxCell&gt;</w:t>
      </w:r>
    </w:p>
    <w:p>
      <w:pPr>
        <w:pStyle w:val="15"/>
        <w:numPr>
          <w:ilvl w:val="0"/>
          <w:numId w:val="12"/>
        </w:numPr>
        <w:jc w:val="left"/>
      </w:pPr>
      <w:r>
        <w:rPr/>
        <w:t xml:space="preserve">    &lt;mxCell id="P1F5-Process" value="自适应构建&amp;lt;br&amp;gt;多层视频树 T&amp;lt;sub&amp;gt;v&amp;lt;/sub&amp;gt;&amp;lt;br&amp;gt;(聚类, 相关性评估, 扩展)" style="shape=rectangle;whiteSpace=wrap;html=1;strokeColor=#000000;fillColor=#ffffff;" vertex="1" parent="1"&gt;</w:t>
      </w:r>
    </w:p>
    <w:p>
      <w:pPr>
        <w:pStyle w:val="15"/>
        <w:numPr>
          <w:ilvl w:val="0"/>
          <w:numId w:val="12"/>
        </w:numPr>
        <w:jc w:val="left"/>
      </w:pPr>
      <w:r>
        <w:rPr/>
        <w:t xml:space="preserve">      &lt;mxGeometry x="1230" y="445" width="140" height="80" as="geometry" /&gt;</w:t>
      </w:r>
    </w:p>
    <w:p>
      <w:pPr>
        <w:pStyle w:val="15"/>
        <w:numPr>
          <w:ilvl w:val="0"/>
          <w:numId w:val="12"/>
        </w:numPr>
        <w:jc w:val="left"/>
      </w:pPr>
      <w:r>
        <w:rPr/>
        <w:t xml:space="preserve">    &lt;/mxCell&gt;</w:t>
      </w:r>
    </w:p>
    <w:p>
      <w:pPr>
        <w:pStyle w:val="15"/>
        <w:numPr>
          <w:ilvl w:val="0"/>
          <w:numId w:val="12"/>
        </w:numPr>
        <w:jc w:val="left"/>
      </w:pPr>
      <w:r>
        <w:rPr/>
        <w:t xml:space="preserve">    &lt;mxCell id="P1F5-Tree" value="T&amp;lt;sub&amp;gt;v&amp;lt;/sub&amp;gt;" style="shape=triangle;perimeter=trianglePerimeter;whiteSpace=wrap;html=1;rotation=0;strokeColor=#000000;fillColor=#ffffff;" vertex="1" parent="1"&gt;</w:t>
      </w:r>
    </w:p>
    <w:p>
      <w:pPr>
        <w:pStyle w:val="15"/>
        <w:numPr>
          <w:ilvl w:val="0"/>
          <w:numId w:val="12"/>
        </w:numPr>
        <w:jc w:val="left"/>
      </w:pPr>
      <w:r>
        <w:rPr/>
        <w:t xml:space="preserve">      &lt;mxGeometry x="1240" y="550" width="120" height="100" as="geometry" /&gt;</w:t>
      </w:r>
    </w:p>
    <w:p>
      <w:pPr>
        <w:pStyle w:val="15"/>
        <w:numPr>
          <w:ilvl w:val="0"/>
          <w:numId w:val="12"/>
        </w:numPr>
        <w:jc w:val="left"/>
      </w:pPr>
      <w:r>
        <w:rPr/>
        <w:t xml:space="preserve">    &lt;/mxCell&gt;</w:t>
      </w:r>
    </w:p>
    <w:p>
      <w:pPr>
        <w:pStyle w:val="15"/>
        <w:numPr>
          <w:ilvl w:val="0"/>
          <w:numId w:val="12"/>
        </w:numPr>
        <w:jc w:val="left"/>
      </w:pPr>
      <w:r>
        <w:rPr/>
        <w:t xml:space="preserve">    &lt;mxCell id="P1F5-Node1" value="" style="shape=ellipse;perimeter=ellipsePerimeter;whiteSpace=wrap;html=1;strokeColor=#000000;fillColor=#ffffff;" vertex="1" parent="1"&gt;</w:t>
      </w:r>
    </w:p>
    <w:p>
      <w:pPr>
        <w:pStyle w:val="15"/>
        <w:numPr>
          <w:ilvl w:val="0"/>
          <w:numId w:val="12"/>
        </w:numPr>
        <w:jc w:val="left"/>
      </w:pPr>
      <w:r>
        <w:rPr/>
        <w:t xml:space="preserve">      &lt;mxGeometry x="1290" y="560" width="20" height="20" as="geometry" /&gt;</w:t>
      </w:r>
    </w:p>
    <w:p>
      <w:pPr>
        <w:pStyle w:val="15"/>
        <w:numPr>
          <w:ilvl w:val="0"/>
          <w:numId w:val="12"/>
        </w:numPr>
        <w:jc w:val="left"/>
      </w:pPr>
      <w:r>
        <w:rPr/>
        <w:t xml:space="preserve">    &lt;/mxCell&gt;</w:t>
      </w:r>
    </w:p>
    <w:p>
      <w:pPr>
        <w:pStyle w:val="15"/>
        <w:numPr>
          <w:ilvl w:val="0"/>
          <w:numId w:val="12"/>
        </w:numPr>
        <w:jc w:val="left"/>
      </w:pPr>
      <w:r>
        <w:rPr/>
        <w:t xml:space="preserve">    &lt;mxCell id="P1F5-Node2" value="" style="shape=ellipse;perimeter=ellipsePerimeter;whiteSpace=wrap;html=1;strokeColor=#000000;fillColor=#ffffff;" vertex="1" parent="1"&gt;</w:t>
      </w:r>
    </w:p>
    <w:p>
      <w:pPr>
        <w:pStyle w:val="15"/>
        <w:numPr>
          <w:ilvl w:val="0"/>
          <w:numId w:val="12"/>
        </w:numPr>
        <w:jc w:val="left"/>
      </w:pPr>
      <w:r>
        <w:rPr/>
        <w:t xml:space="preserve">      &lt;mxGeometry x="1250" y="600" width="20" height="20" as="geometry" /&gt;</w:t>
      </w:r>
    </w:p>
    <w:p>
      <w:pPr>
        <w:pStyle w:val="15"/>
        <w:numPr>
          <w:ilvl w:val="0"/>
          <w:numId w:val="12"/>
        </w:numPr>
        <w:jc w:val="left"/>
      </w:pPr>
      <w:r>
        <w:rPr/>
        <w:t xml:space="preserve">    &lt;/mxCell&gt;</w:t>
      </w:r>
    </w:p>
    <w:p>
      <w:pPr>
        <w:pStyle w:val="15"/>
        <w:numPr>
          <w:ilvl w:val="0"/>
          <w:numId w:val="12"/>
        </w:numPr>
        <w:jc w:val="left"/>
      </w:pPr>
      <w:r>
        <w:rPr/>
        <w:t xml:space="preserve">    &lt;mxCell id="P1F5-Node3" value="" style="shape=ellipse;perimeter=ellipsePerimeter;whiteSpace=wrap;html=1;strokeColor=#000000;fillColor=#ffffff;" vertex="1" parent="1"&gt;</w:t>
      </w:r>
    </w:p>
    <w:p>
      <w:pPr>
        <w:pStyle w:val="15"/>
        <w:numPr>
          <w:ilvl w:val="0"/>
          <w:numId w:val="12"/>
        </w:numPr>
        <w:jc w:val="left"/>
      </w:pPr>
      <w:r>
        <w:rPr/>
        <w:t xml:space="preserve">      &lt;mxGeometry x="1310" y="600" width="20" height="20" as="geometry" /&gt;</w:t>
      </w:r>
    </w:p>
    <w:p>
      <w:pPr>
        <w:pStyle w:val="15"/>
        <w:numPr>
          <w:ilvl w:val="0"/>
          <w:numId w:val="12"/>
        </w:numPr>
        <w:jc w:val="left"/>
      </w:pPr>
      <w:r>
        <w:rPr/>
        <w:t xml:space="preserve">    &lt;/mxCell&gt;</w:t>
      </w:r>
    </w:p>
    <w:p>
      <w:pPr>
        <w:pStyle w:val="15"/>
        <w:numPr>
          <w:ilvl w:val="0"/>
          <w:numId w:val="12"/>
        </w:numPr>
        <w:jc w:val="left"/>
      </w:pPr>
      <w:r>
        <w:rPr/>
        <w:t xml:space="preserve">    &lt;mxCell id="P1F5-Node4" value="" style="shape=ellipse;perimeter=ellipsePerimeter;whiteSpace=wrap;html=1;strokeColor=#000000;fillColor=#ffffff;" vertex="1" parent="1"&gt;</w:t>
      </w:r>
    </w:p>
    <w:p>
      <w:pPr>
        <w:pStyle w:val="15"/>
        <w:numPr>
          <w:ilvl w:val="0"/>
          <w:numId w:val="12"/>
        </w:numPr>
        <w:jc w:val="left"/>
      </w:pPr>
      <w:r>
        <w:rPr/>
        <w:t xml:space="preserve">      &lt;mxGeometry x="1230" y="640" width="20" height="20" as="geometry" /&gt;</w:t>
      </w:r>
    </w:p>
    <w:p>
      <w:pPr>
        <w:pStyle w:val="15"/>
        <w:numPr>
          <w:ilvl w:val="0"/>
          <w:numId w:val="12"/>
        </w:numPr>
        <w:jc w:val="left"/>
      </w:pPr>
      <w:r>
        <w:rPr/>
        <w:t xml:space="preserve">    &lt;/mxCell&gt;</w:t>
      </w:r>
    </w:p>
    <w:p>
      <w:pPr>
        <w:pStyle w:val="15"/>
        <w:numPr>
          <w:ilvl w:val="0"/>
          <w:numId w:val="12"/>
        </w:numPr>
        <w:jc w:val="left"/>
      </w:pPr>
      <w:r>
        <w:rPr/>
        <w:t xml:space="preserve">    &lt;mxCell id="P1F5-Node5" value="" style="shape=ellipse;perimeter=ellipsePerimeter;whiteSpace=wrap;html=1;strokeColor=#000000;fillColor=#ffffff;" vertex="1" parent="1"&gt;</w:t>
      </w:r>
    </w:p>
    <w:p>
      <w:pPr>
        <w:pStyle w:val="15"/>
        <w:numPr>
          <w:ilvl w:val="0"/>
          <w:numId w:val="12"/>
        </w:numPr>
        <w:jc w:val="left"/>
      </w:pPr>
      <w:r>
        <w:rPr/>
        <w:t xml:space="preserve">      &lt;mxGeometry x="1270" y="640" width="20" height="20" as="geometry" /&gt;</w:t>
      </w:r>
    </w:p>
    <w:p>
      <w:pPr>
        <w:pStyle w:val="15"/>
        <w:numPr>
          <w:ilvl w:val="0"/>
          <w:numId w:val="12"/>
        </w:numPr>
        <w:jc w:val="left"/>
      </w:pPr>
      <w:r>
        <w:rPr/>
        <w:t xml:space="preserve">    &lt;/mxCell&gt;</w:t>
      </w:r>
    </w:p>
    <w:p>
      <w:pPr>
        <w:pStyle w:val="15"/>
        <w:numPr>
          <w:ilvl w:val="0"/>
          <w:numId w:val="12"/>
        </w:numPr>
        <w:jc w:val="left"/>
      </w:pPr>
      <w:r>
        <w:rPr/>
        <w:t xml:space="preserve">    &lt;mxCell id="P1F5-Edge-1" value="" style="edgeStyle=orthogonalEdgeStyle;rounded=0;orthogonalLoop=1;jettySize=auto;html=1;endArrow=classic;endFill=1;" edge="1" parent="1" source="P1F5-Input" target="P1F5-Process"&gt;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id="P1F5-Edge-2" value="" style="edgeStyle=orthogonalEdgeStyle;rounded=0;orthogonalLoop=1;jettySize=auto;html=1;endArrow=classic;endFill=1;" edge="1" parent="1" source="P1F5-Process" target="P1F5-Tree"&gt;</w:t>
      </w:r>
    </w:p>
    <w:p>
      <w:pPr>
        <w:pStyle w:val="15"/>
        <w:numPr>
          <w:ilvl w:val="0"/>
          <w:numId w:val="12"/>
        </w:numPr>
        <w:jc w:val="left"/>
      </w:pPr>
      <w:r>
        <w:rPr/>
        <w:t xml:space="preserve">      &lt;mxGeometry relative="1" as="geometry" /&gt;</w:t>
      </w:r>
    </w:p>
    <w:p>
      <w:pPr>
        <w:pStyle w:val="15"/>
        <w:numPr>
          <w:ilvl w:val="0"/>
          <w:numId w:val="12"/>
        </w:numPr>
        <w:jc w:val="left"/>
      </w:pPr>
      <w:r>
        <w:rPr/>
        <w:t xml:space="preserve">    &lt;/mxCell&gt;</w:t>
      </w:r>
    </w:p>
    <w:p>
      <w:pPr>
        <w:pStyle w:val="15"/>
        <w:numPr>
          <w:ilvl w:val="0"/>
          <w:numId w:val="12"/>
        </w:numPr>
        <w:jc w:val="left"/>
      </w:pPr>
      <w:r>
        <w:rPr/>
        <w:t xml:space="preserve">    &lt;mxCell id="P1F5-Edge-3" value="" style="edgeStyle=none;html=1;endArrow=none;endFill=0;strokeColor=#000000;" edge="1" parent="1" source="P1F5-Node1" target="P1F5-Node2"&gt;</w:t>
      </w:r>
    </w:p>
    <w:p>
      <w:pPr>
        <w:pStyle w:val="15"/>
        <w:numPr>
          <w:ilvl w:val="0"/>
          <w:numId w:val="12"/>
        </w:numPr>
        <w:jc w:val="left"/>
      </w:pPr>
      <w:r>
        <w:rPr/>
        <w:t xml:space="preserve">      &lt;mxGeometry relative="1" as="geometry"/&gt;</w:t>
      </w:r>
    </w:p>
    <w:p>
      <w:pPr>
        <w:pStyle w:val="15"/>
        <w:numPr>
          <w:ilvl w:val="0"/>
          <w:numId w:val="12"/>
        </w:numPr>
        <w:jc w:val="left"/>
      </w:pPr>
      <w:r>
        <w:rPr/>
        <w:t xml:space="preserve">    &lt;/mxCell&gt;</w:t>
      </w:r>
    </w:p>
    <w:p>
      <w:pPr>
        <w:pStyle w:val="15"/>
        <w:numPr>
          <w:ilvl w:val="0"/>
          <w:numId w:val="12"/>
        </w:numPr>
        <w:jc w:val="left"/>
      </w:pPr>
      <w:r>
        <w:rPr/>
        <w:t xml:space="preserve">    &lt;mxCell id="P1F5-Edge-4" value="" style="edgeStyle=none;html=1;endArrow=none;endFill=0;strokeColor=#000000;" edge="1" parent="1" source="P1F5-Node1" target="P1F5-Node3"&gt;</w:t>
      </w:r>
    </w:p>
    <w:p>
      <w:pPr>
        <w:pStyle w:val="15"/>
        <w:numPr>
          <w:ilvl w:val="0"/>
          <w:numId w:val="12"/>
        </w:numPr>
        <w:jc w:val="left"/>
      </w:pPr>
      <w:r>
        <w:rPr/>
        <w:t xml:space="preserve">      &lt;mxGeometry relative="1" as="geometry"/&gt;</w:t>
      </w:r>
    </w:p>
    <w:p>
      <w:pPr>
        <w:pStyle w:val="15"/>
        <w:numPr>
          <w:ilvl w:val="0"/>
          <w:numId w:val="12"/>
        </w:numPr>
        <w:jc w:val="left"/>
      </w:pPr>
      <w:r>
        <w:rPr/>
        <w:t xml:space="preserve">    &lt;/mxCell&gt;</w:t>
      </w:r>
    </w:p>
    <w:p>
      <w:pPr>
        <w:pStyle w:val="15"/>
        <w:numPr>
          <w:ilvl w:val="0"/>
          <w:numId w:val="12"/>
        </w:numPr>
        <w:jc w:val="left"/>
      </w:pPr>
      <w:r>
        <w:rPr/>
        <w:t xml:space="preserve">    &lt;mxCell id="P1F5-Edge-5" value="" style="edgeStyle=none;html=1;endArrow=none;endFill=0;strokeColor=#000000;" edge="1" parent="1" source="P1F5-Node2" target="P1F5-Node4"&gt;</w:t>
      </w:r>
    </w:p>
    <w:p>
      <w:pPr>
        <w:pStyle w:val="15"/>
        <w:numPr>
          <w:ilvl w:val="0"/>
          <w:numId w:val="12"/>
        </w:numPr>
        <w:jc w:val="left"/>
      </w:pPr>
      <w:r>
        <w:rPr/>
        <w:t xml:space="preserve">      &lt;mxGeometry relative="1" as="geometry"/&gt;</w:t>
      </w:r>
    </w:p>
    <w:p>
      <w:pPr>
        <w:pStyle w:val="15"/>
        <w:numPr>
          <w:ilvl w:val="0"/>
          <w:numId w:val="12"/>
        </w:numPr>
        <w:jc w:val="left"/>
      </w:pPr>
      <w:r>
        <w:rPr/>
        <w:t xml:space="preserve">    &lt;/mxCell&gt;</w:t>
      </w:r>
    </w:p>
    <w:p>
      <w:pPr>
        <w:pStyle w:val="15"/>
        <w:numPr>
          <w:ilvl w:val="0"/>
          <w:numId w:val="12"/>
        </w:numPr>
        <w:jc w:val="left"/>
      </w:pPr>
      <w:r>
        <w:rPr/>
        <w:t xml:space="preserve">    &lt;mxCell id="P1F5-Edge-6" value="" style="edgeStyle=none;html=1;endArrow=none;endFill=0;strokeColor=#000000;" edge="1" parent="1" source="P1F5-Node2" target="P1F5-Node5"&gt;</w:t>
      </w:r>
    </w:p>
    <w:p>
      <w:pPr>
        <w:pStyle w:val="15"/>
        <w:numPr>
          <w:ilvl w:val="0"/>
          <w:numId w:val="12"/>
        </w:numPr>
        <w:jc w:val="left"/>
      </w:pPr>
      <w:r>
        <w:rPr/>
        <w:t xml:space="preserve">      &lt;mxGeometry relative="1" as="geometry"/&gt;</w:t>
      </w:r>
    </w:p>
    <w:p>
      <w:pPr>
        <w:pStyle w:val="15"/>
        <w:numPr>
          <w:ilvl w:val="0"/>
          <w:numId w:val="12"/>
        </w:numPr>
        <w:jc w:val="left"/>
      </w:pPr>
      <w:r>
        <w:rPr/>
        <w:t xml:space="preserve">    &lt;/mxCell&gt;</w:t>
      </w:r>
    </w:p>
    <w:p>
      <w:pPr>
        <w:pStyle w:val="15"/>
        <w:numPr>
          <w:ilvl w:val="0"/>
          <w:numId w:val="12"/>
        </w:numPr>
        <w:jc w:val="left"/>
      </w:pPr>
      <w:r>
        <w:rPr/>
        <w:t xml:space="preserve">    &lt;mxCell id="P1F5-Text" value="宽度w, 深度d 限制" style="text;html=1;align=center;verticalAlign=middle;resizable=0;points=[];autosize=1;strokeColor=none;fillColor=none;fontSize=10;" vertex="1" parent="1"&gt;</w:t>
      </w:r>
    </w:p>
    <w:p>
      <w:pPr>
        <w:pStyle w:val="15"/>
        <w:numPr>
          <w:ilvl w:val="0"/>
          <w:numId w:val="12"/>
        </w:numPr>
        <w:jc w:val="left"/>
      </w:pPr>
      <w:r>
        <w:rPr/>
        <w:t xml:space="preserve">      &lt;mxGeometry x="1380" y="590" width="120" height="20" as="geometry" /&gt;</w:t>
      </w:r>
    </w:p>
    <w:p>
      <w:pPr>
        <w:pStyle w:val="15"/>
        <w:numPr>
          <w:ilvl w:val="0"/>
          <w:numId w:val="12"/>
        </w:numPr>
        <w:jc w:val="left"/>
      </w:pPr>
      <w:r>
        <w:rPr/>
        <w:t xml:space="preserve">    &lt;/mxCell&gt;</w:t>
      </w:r>
    </w:p>
    <w:p>
      <w:pPr>
        <w:pStyle w:val="15"/>
        <w:numPr>
          <w:ilvl w:val="0"/>
          <w:numId w:val="12"/>
        </w:numPr>
        <w:jc w:val="left"/>
      </w:pPr>
      <w:r>
        <w:rPr/>
        <w:t xml:space="preserve">  &lt;/root&gt;</w:t>
      </w:r>
    </w:p>
    <w:p>
      <w:pPr>
        <w:pStyle w:val="15"/>
        <w:numPr>
          <w:ilvl w:val="0"/>
          <w:numId w:val="12"/>
        </w:numPr>
        <w:jc w:val="left"/>
      </w:pPr>
      <w:r>
        <w:rPr/>
        <w:t>&lt;/mxGraphModel&gt;</w:t>
      </w:r>
    </w:p>
    <w:p>
      <w:pPr>
        <w:numPr>
          <w:ilvl w:val="0"/>
          <w:numId w:val="10"/>
        </w:numPr>
        <w:jc w:val="left"/>
      </w:pPr>
      <w:r>
        <w:rPr/>
        <w:t>参考示例只是用于撰写要求参考，不要将示例的内容写到现在撰写的专利附图中。</w:t>
      </w:r>
    </w:p>
    <w:p>
      <w:pPr>
        <w:jc w:val="left"/>
      </w:pPr>
    </w:p>
    <w:p>
      <w:pPr>
        <w:jc w:val="left"/>
      </w:pPr>
    </w:p>
    <w:p>
      <w:pPr>
        <w:pStyle w:val="4"/>
        <w:jc w:val="left"/>
      </w:pPr>
      <w:r>
        <w:rPr/>
        <w:t>撰写实例一</w:t>
      </w:r>
    </w:p>
    <w:p>
      <w:pPr>
        <w:pStyle w:val="5"/>
        <w:jc w:val="left"/>
      </w:pPr>
      <w:r>
        <w:rPr/>
        <w:t>提示词-权利要求书</w:t>
      </w:r>
    </w:p>
    <w:p>
      <w:pPr>
        <w:jc w:val="left"/>
      </w:pPr>
      <w:r>
        <w:rPr/>
        <w:t>【金山文档 | WPS云文档】 20250515_CVPR 2025 3D捕捉与重建专利</w:t>
      </w:r>
    </w:p>
    <w:p>
      <w:pPr>
        <w:jc w:val="left"/>
      </w:pPr>
      <w:r>
        <w:rPr/>
        <w:fldChar w:fldCharType="begin"/>
      </w:r>
      <w:r>
        <w:rPr/>
        <w:instrText xml:space="preserve"> HYPERLINK "https://kdocs.cn/l/cgQ3OfgJDmVf" </w:instrText>
      </w:r>
      <w:r>
        <w:rPr/>
        <w:fldChar w:fldCharType="separate"/>
      </w:r>
      <w:r>
        <w:rPr>
          <w:rStyle w:val="10"/>
        </w:rPr>
        <w:t>https://kdocs.cn/l/cgQ3OfgJDmVf</w:t>
      </w:r>
      <w:r>
        <w:rPr/>
        <w:fldChar w:fldCharType="end"/>
      </w:r>
    </w:p>
    <w:p>
      <w:pPr>
        <w:jc w:val="left"/>
      </w:pPr>
      <w:r>
        <w:rPr/>
        <w:t>仔细阅读上面的文档(</w:t>
      </w:r>
      <w:r>
        <w:rPr>
          <w:color w:val="C21C13"/>
        </w:rPr>
        <w:t>CVPR 2025“3D 捕捉与重建”研讨会专题的前沿研究论文分析</w:t>
      </w:r>
      <w:r>
        <w:rPr/>
        <w:t xml:space="preserve">)，然后做以下行动。 </w:t>
      </w:r>
    </w:p>
    <w:p>
      <w:pPr>
        <w:numPr>
          <w:ilvl w:val="0"/>
          <w:numId w:val="13"/>
        </w:numPr>
        <w:jc w:val="left"/>
      </w:pPr>
      <w:r>
        <w:rPr/>
        <w:t xml:space="preserve"> 查找目前自动驾驶主流的应该场景和算法方向 </w:t>
      </w:r>
    </w:p>
    <w:p>
      <w:pPr>
        <w:numPr>
          <w:ilvl w:val="0"/>
          <w:numId w:val="13"/>
        </w:numPr>
        <w:jc w:val="left"/>
      </w:pPr>
      <w:r>
        <w:rPr/>
        <w:t xml:space="preserve"> 基于上传文档中，针对每个讨论会主题，结合自动驾驶主流的应该场景和算法方向。每个研讨会提出1-2个专利idea。 每个专利idea要给出你参考的论文，并且每个专利idea最好结合2个或者以上的专利，不要只参考一个论文。</w:t>
      </w:r>
    </w:p>
    <w:p>
      <w:pPr>
        <w:numPr>
          <w:ilvl w:val="0"/>
          <w:numId w:val="13"/>
        </w:numPr>
        <w:jc w:val="left"/>
      </w:pPr>
      <w:r>
        <w:rPr/>
        <w:t>基于你给出的idea，参考上面的</w:t>
      </w:r>
      <w:r>
        <w:rPr>
          <w:color w:val="C21C13"/>
        </w:rPr>
        <w:t>“撰写专利的提示词清单”清单</w:t>
      </w:r>
      <w:r>
        <w:rPr/>
        <w:t>，给出每个idea对应专利的权利要求书。</w:t>
      </w:r>
    </w:p>
    <w:p>
      <w:pPr>
        <w:numPr>
          <w:ilvl w:val="0"/>
          <w:numId w:val="13"/>
        </w:numPr>
        <w:jc w:val="left"/>
      </w:pPr>
      <w:r>
        <w:rPr/>
        <w:t>你只需要输出每个每个idea对应的权利要求书以及参考论文，其它的不用输出。</w:t>
      </w:r>
    </w:p>
    <w:p>
      <w:pPr>
        <w:jc w:val="left"/>
      </w:pPr>
    </w:p>
    <w:p>
      <w:pPr>
        <w:pStyle w:val="5"/>
        <w:jc w:val="left"/>
      </w:pPr>
      <w:r>
        <w:rPr/>
        <w:t>提示词-说明书实施例和附图说明</w:t>
      </w:r>
    </w:p>
    <w:p>
      <w:pPr>
        <w:jc w:val="left"/>
      </w:pPr>
      <w:r>
        <w:rPr/>
        <w:t>对于这些专利，基于它们的权利要求书，按照</w:t>
      </w:r>
      <w:r>
        <w:rPr>
          <w:color w:val="C21C13"/>
        </w:rPr>
        <w:t>“撰写专利的提示词清单”清单</w:t>
      </w:r>
      <w:r>
        <w:rPr>
          <w:color w:val="080F17"/>
        </w:rPr>
        <w:t>的要求，给出它们的权利要求书、说明书实施例和附图说明。一次性输出全部专利的内容。要求如下</w:t>
      </w:r>
    </w:p>
    <w:p>
      <w:pPr>
        <w:numPr>
          <w:ilvl w:val="0"/>
          <w:numId w:val="14"/>
        </w:numPr>
        <w:jc w:val="left"/>
      </w:pPr>
      <w:r>
        <w:rPr/>
        <w:t>撰写要求要按照</w:t>
      </w:r>
      <w:r>
        <w:rPr>
          <w:color w:val="C21C13"/>
        </w:rPr>
        <w:t>“专利撰写要求”清单</w:t>
      </w:r>
      <w:r>
        <w:rPr>
          <w:color w:val="080F17"/>
        </w:rPr>
        <w:t>的要求，同时要保留参考论文以及参考论文核心启示</w:t>
      </w:r>
    </w:p>
    <w:p>
      <w:pPr>
        <w:numPr>
          <w:ilvl w:val="0"/>
          <w:numId w:val="14"/>
        </w:numPr>
        <w:jc w:val="left"/>
      </w:pPr>
      <w:r>
        <w:rPr/>
        <w:t>格式参考我上传的</w:t>
      </w:r>
      <w:r>
        <w:rPr>
          <w:color w:val="C21C13"/>
        </w:rPr>
        <w:t>“8_13_20250419_CVPR2025视频理解启发自动驾驶专利_实施例_附图定稿_格式调整完成”</w:t>
      </w:r>
      <w:r>
        <w:rPr>
          <w:color w:val="080F17"/>
        </w:rPr>
        <w:t>格式</w:t>
      </w:r>
      <w:r>
        <w:rPr/>
        <w:t>文档，缩进不要最多3个级别，不要太多缩进。</w:t>
      </w:r>
    </w:p>
    <w:p>
      <w:pPr>
        <w:jc w:val="left"/>
      </w:pPr>
      <w:r>
        <w:rPr/>
        <w:t>再次强调：格式重点参考这个格式文档。</w:t>
      </w:r>
    </w:p>
    <w:p>
      <w:pPr>
        <w:numPr>
          <w:ilvl w:val="0"/>
          <w:numId w:val="14"/>
        </w:numPr>
        <w:jc w:val="left"/>
      </w:pPr>
      <w:r>
        <w:rPr/>
        <w:t>注意，格式参考文档只是用于撰写时参考写作方法，不要直接将参考文档中的内容写进了现在的专利中</w:t>
      </w:r>
    </w:p>
    <w:p>
      <w:pPr>
        <w:numPr>
          <w:ilvl w:val="0"/>
          <w:numId w:val="14"/>
        </w:numPr>
        <w:jc w:val="left"/>
      </w:pPr>
      <w:r>
        <w:rPr/>
        <w:t>每1副图都应该在实施例中进行说明，即在参考该图时，应该在实施例中引用该图。比如实施例中是对图1的内容进行说明，则要写明“参考图1”或者“如图1所示”，类似地，写“如图2所示”“如图3所示”“如图4所示”......。并且，附图中的每个图，在实施例中全部都要出现。类似“</w:t>
      </w:r>
      <w:r>
        <w:rPr>
          <w:b/>
          <w:bCs/>
        </w:rPr>
        <w:t>图2</w:t>
      </w:r>
      <w:r>
        <w:rPr/>
        <w:t>”这种术语要加粗。同样，实施例中，关键内容也加粗或者，参考“</w:t>
      </w:r>
      <w:r>
        <w:rPr>
          <w:color w:val="C21C13"/>
        </w:rPr>
        <w:t>格式参考文档</w:t>
      </w:r>
      <w:r>
        <w:rPr/>
        <w:t>”。</w:t>
      </w:r>
    </w:p>
    <w:p>
      <w:pPr>
        <w:numPr>
          <w:ilvl w:val="0"/>
          <w:numId w:val="14"/>
        </w:numPr>
        <w:jc w:val="left"/>
      </w:pPr>
      <w:r>
        <w:rPr/>
        <w:t>实施例中</w:t>
      </w:r>
      <w:r>
        <w:rPr>
          <w:rStyle w:val="13"/>
        </w:rPr>
        <w:t>如果涉及流程或者多个子内容，可以分点列出具体的操作步骤或者多个子内容。</w:t>
      </w:r>
    </w:p>
    <w:p>
      <w:pPr>
        <w:jc w:val="left"/>
      </w:pPr>
    </w:p>
    <w:p>
      <w:pPr>
        <w:pStyle w:val="5"/>
        <w:jc w:val="left"/>
      </w:pPr>
      <w:r>
        <w:rPr/>
        <w:t>提示词-说明书实施例和附图说明</w:t>
      </w:r>
    </w:p>
    <w:p>
      <w:pPr>
        <w:jc w:val="left"/>
      </w:pPr>
      <w:r>
        <w:rPr>
          <w:color w:val="C21C13"/>
        </w:rPr>
        <w:t>备注：上传专利</w:t>
      </w:r>
    </w:p>
    <w:p>
      <w:pPr>
        <w:jc w:val="left"/>
      </w:pPr>
      <w:r>
        <w:rPr/>
        <w:t>对于上面的专利</w:t>
      </w:r>
      <w:r>
        <w:rPr>
          <w:color w:val="C21C13"/>
        </w:rPr>
        <w:t>1.1,2.1,3.1,4.1,5.1</w:t>
      </w:r>
      <w:r>
        <w:rPr/>
        <w:t>,每个专利的相似专利</w:t>
      </w:r>
      <w:r>
        <w:rPr>
          <w:color w:val="C21C13"/>
        </w:rPr>
        <w:t>见上传附件，</w:t>
      </w:r>
      <w:r>
        <w:rPr>
          <w:color w:val="080F17"/>
        </w:rPr>
        <w:t>每个专利对应的相似专利的开头编号如下</w:t>
      </w:r>
    </w:p>
    <w:p>
      <w:pPr>
        <w:jc w:val="left"/>
      </w:pPr>
      <w:r>
        <w:rPr/>
        <w:t>专利1.1　一种基于场景图引导与分层高斯溅射的无标定多视图城市场景语义重建系统及方法</w:t>
      </w:r>
    </w:p>
    <w:p>
      <w:pPr>
        <w:jc w:val="left"/>
      </w:pPr>
      <w:r>
        <w:rPr/>
        <w:t>专利1.1的相似专利开头编号为： 1.1-1, 1.1-2, 1.1-3</w:t>
      </w:r>
    </w:p>
    <w:p>
      <w:pPr>
        <w:jc w:val="left"/>
      </w:pPr>
      <w:r>
        <w:rPr/>
        <w:t>专利２.1　面向自动驾驶测试的基于多模态感知与大型语言模型引导的可交互数字孪生场景生成系统及方法</w:t>
      </w:r>
    </w:p>
    <w:p>
      <w:pPr>
        <w:jc w:val="left"/>
      </w:pPr>
      <w:r>
        <w:rPr/>
        <w:t>专利２.1的相似专利开头编号为：2.1-1, 2.1-2, 2.1-3</w:t>
      </w:r>
    </w:p>
    <w:p>
      <w:pPr>
        <w:jc w:val="left"/>
      </w:pPr>
      <w:r>
        <w:rPr/>
        <w:t>专利３.1　基于可组合神经场景表示与视觉语言模型引导的自动驾驶强化学习环境生成及策略优化系统与方法</w:t>
      </w:r>
    </w:p>
    <w:p>
      <w:pPr>
        <w:jc w:val="left"/>
      </w:pPr>
      <w:r>
        <w:rPr/>
        <w:t>专利３.1的相似专利开头编号为：3.1-1, 3.1-2, 3.1-3</w:t>
      </w:r>
    </w:p>
    <w:p>
      <w:pPr>
        <w:jc w:val="left"/>
      </w:pPr>
      <w:r>
        <w:rPr/>
        <w:t>专利４.1　融合多源成像与生成式AI的自动驾驶高精地图局部破损区域在线修复与细节增强系统及方法</w:t>
      </w:r>
    </w:p>
    <w:p>
      <w:pPr>
        <w:jc w:val="left"/>
      </w:pPr>
      <w:r>
        <w:rPr/>
        <w:t>专利４.1的相似专利开头编号为：4.1-1, 4.1-2, 4.1-3</w:t>
      </w:r>
    </w:p>
    <w:p>
      <w:pPr>
        <w:jc w:val="left"/>
      </w:pPr>
      <w:r>
        <w:rPr/>
        <w:t>专利５.1　基于可学习SE(3)等变图神经网络的自动驾驶多传感器融合与BEV感知方法及系统</w:t>
      </w:r>
    </w:p>
    <w:p>
      <w:pPr>
        <w:jc w:val="left"/>
      </w:pPr>
      <w:r>
        <w:rPr/>
        <w:t>专利５.1的相似专利开头编号为：5.1-1, 5.1-2, 5.1-3</w:t>
      </w:r>
    </w:p>
    <w:p>
      <w:pPr>
        <w:jc w:val="left"/>
      </w:pPr>
    </w:p>
    <w:p>
      <w:pPr>
        <w:jc w:val="left"/>
      </w:pPr>
      <w:r>
        <w:rPr/>
        <w:t>现在，为</w:t>
      </w:r>
      <w:r>
        <w:rPr>
          <w:color w:val="C21C13"/>
        </w:rPr>
        <w:t>专利1.1,2.1,3.1,4.1,5.1的</w:t>
      </w:r>
      <w:r>
        <w:rPr/>
        <w:t>每个专利撰写</w:t>
      </w:r>
      <w:r>
        <w:rPr>
          <w:b/>
          <w:bCs/>
        </w:rPr>
        <w:t>背景技术详解和创新点对比阐述。</w:t>
      </w:r>
    </w:p>
    <w:p>
      <w:pPr>
        <w:jc w:val="left"/>
      </w:pPr>
      <w:r>
        <w:rPr/>
        <w:t>背景技术详解需要将相似专利的写进去并进行分析，所有符号和公式都要以latex格式输出并且正确可视化。</w:t>
      </w:r>
    </w:p>
    <w:p>
      <w:pPr>
        <w:jc w:val="left"/>
      </w:pPr>
      <w:r>
        <w:rPr/>
        <w:t>创新点对比阐述包含以下几个内容：</w:t>
      </w:r>
    </w:p>
    <w:p>
      <w:pPr>
        <w:numPr>
          <w:ilvl w:val="0"/>
          <w:numId w:val="15"/>
        </w:numPr>
        <w:jc w:val="left"/>
      </w:pPr>
      <w:r>
        <w:rPr/>
        <w:t>本发明要解决的问题是什么 (不超过３个)</w:t>
      </w:r>
    </w:p>
    <w:p>
      <w:pPr>
        <w:numPr>
          <w:ilvl w:val="0"/>
          <w:numId w:val="15"/>
        </w:numPr>
        <w:jc w:val="left"/>
      </w:pPr>
      <w:r>
        <w:rPr/>
        <w:t>为解决上述技术问题，本发明的创新点有哪些？创新点是如何解决上述技术问题的？  (不超过３个)</w:t>
      </w:r>
    </w:p>
    <w:p>
      <w:pPr>
        <w:numPr>
          <w:ilvl w:val="0"/>
          <w:numId w:val="15"/>
        </w:numPr>
        <w:jc w:val="left"/>
      </w:pPr>
      <w:r>
        <w:rPr/>
        <w:t>与现有技术相比，本发明有何优点  (不超过３个)</w:t>
      </w:r>
    </w:p>
    <w:p>
      <w:pPr>
        <w:jc w:val="left"/>
      </w:pPr>
    </w:p>
    <w:p>
      <w:pPr>
        <w:jc w:val="left"/>
      </w:pPr>
      <w:r>
        <w:rPr/>
        <w:t>撰写方法参考我上传的示例文档</w:t>
      </w:r>
      <w:r>
        <w:rPr>
          <w:color w:val="C21C13"/>
        </w:rPr>
        <w:t>《8_13_20250419_CVPR2025视频理解启发自动驾驶专利_实施例_附图定稿_格式调整完成.pdf》</w:t>
      </w:r>
      <w:r>
        <w:rPr/>
        <w:t>，排版格式也也和它保持一致</w:t>
      </w:r>
    </w:p>
    <w:p>
      <w:pPr>
        <w:jc w:val="left"/>
      </w:pPr>
      <w:r>
        <w:rPr/>
        <w:t>注意，【最高要求】不要把这些示例的具体内容写到</w:t>
      </w:r>
      <w:r>
        <w:rPr>
          <w:color w:val="C21C13"/>
        </w:rPr>
        <w:t>专利1.1,2.1,3.1,4.1,5.1的</w:t>
      </w:r>
      <w:r>
        <w:rPr/>
        <w:t>的</w:t>
      </w:r>
      <w:r>
        <w:rPr>
          <w:b/>
          <w:bCs/>
        </w:rPr>
        <w:t>技术背景详解和创新点对比阐述，只是参考它们的要求。</w:t>
      </w:r>
      <w:r>
        <w:rPr/>
        <w:t xml:space="preserve"> 技术背景和创新点阐述的内容你应该参考</w:t>
      </w:r>
      <w:r>
        <w:rPr>
          <w:color w:val="C21C13"/>
        </w:rPr>
        <w:t>专利1.1,2.1,3.1,4.1,5.1</w:t>
      </w:r>
      <w:r>
        <w:rPr/>
        <w:t>和它们的相似专利。并且每个专利只参考它自己的相似专利</w:t>
      </w:r>
    </w:p>
    <w:p>
      <w:pPr>
        <w:jc w:val="left"/>
      </w:pPr>
    </w:p>
    <w:p>
      <w:pPr>
        <w:pStyle w:val="3"/>
        <w:jc w:val="left"/>
      </w:pPr>
      <w:r>
        <w:rPr/>
        <w:t>geely公司对专利的要求和改进</w:t>
      </w:r>
    </w:p>
    <w:p>
      <w:pPr>
        <w:pStyle w:val="4"/>
        <w:jc w:val="left"/>
      </w:pPr>
      <w:r>
        <w:rPr/>
        <w:t>问题</w:t>
      </w:r>
    </w:p>
    <w:p>
      <w:pPr>
        <w:jc w:val="left"/>
      </w:pPr>
      <w:r>
        <w:rPr/>
        <w:t>目前这几个专利，被认为是用AI撰写的专利，不符合公司要求，给出的反馈意见如下：</w:t>
      </w:r>
    </w:p>
    <w:p>
      <w:pPr>
        <w:jc w:val="left"/>
      </w:pPr>
      <w:r>
        <w:rPr/>
        <w:t>你都是咱们这边的资深写家，格式调整一下，重点突出一下吧；我这段对交底书质量会大量抽检，上次会上领导重点强调了咱们研发人员不愿意花时间撰写创新点的，我们就没必要太详细检索；对于人工智能生成的，比较泛化，一眼就看得出的领导肯定会批的</w:t>
      </w:r>
    </w:p>
    <w:p>
      <w:pPr>
        <w:jc w:val="left"/>
      </w:pPr>
      <w:r>
        <w:rPr/>
        <w:t>就和原来一样，大概按咱们模板整理一下，核心点突出一下，背景部分不要引用宽泛不是特相关的专利，专利原理详述部分不要出现说明书</w:t>
      </w:r>
    </w:p>
    <w:p>
      <w:pPr>
        <w:jc w:val="left"/>
      </w:pPr>
      <w:r>
        <w:rPr/>
        <w:t>背景可以简单写下。</w:t>
      </w:r>
    </w:p>
    <w:p>
      <w:pPr>
        <w:pStyle w:val="4"/>
        <w:jc w:val="left"/>
      </w:pPr>
      <w:r>
        <w:rPr/>
        <w:t>个人准备修改的想法</w:t>
      </w:r>
    </w:p>
    <w:p>
      <w:pPr>
        <w:jc w:val="left"/>
      </w:pPr>
      <w:r>
        <w:rPr/>
        <w:t>概述：针对上面的问题，作为一个资深专家，且写的专利交底书需要满足geely公司的要求，针对公司的模板，以及我以前撰写的专利文档，修改专利。我以前撰写的专利有《一种机械库位检测方法_20240717》，《一种自动泊车防泊偏的方法和系统》，你的撰写风格要和尽量和我以前写的专利保持一样。</w:t>
      </w:r>
    </w:p>
    <w:p>
      <w:pPr>
        <w:jc w:val="left"/>
      </w:pPr>
      <w:r>
        <w:rPr/>
        <w:t xml:space="preserve">我以前写的专利，你只用撰写方法和撰写的语言风格，不要把我撰写的专利的内容写到了新专利中！ </w:t>
      </w:r>
    </w:p>
    <w:p>
      <w:pPr>
        <w:jc w:val="left"/>
      </w:pPr>
      <w:r>
        <w:rPr/>
        <w:t>其它的一些具体要求如下</w:t>
      </w:r>
    </w:p>
    <w:p>
      <w:pPr>
        <w:pStyle w:val="5"/>
        <w:jc w:val="left"/>
      </w:pPr>
      <w:r>
        <w:rPr>
          <w:b/>
          <w:bCs/>
        </w:rPr>
        <w:t>背景技术详解部分</w:t>
      </w:r>
    </w:p>
    <w:p>
      <w:pPr>
        <w:numPr>
          <w:ilvl w:val="1"/>
          <w:numId w:val="16"/>
        </w:numPr>
        <w:jc w:val="left"/>
      </w:pPr>
      <w:r>
        <w:rPr/>
        <w:t>尽量简写，不要太多文字，控制在200到300字即可</w:t>
      </w:r>
    </w:p>
    <w:p>
      <w:pPr>
        <w:numPr>
          <w:ilvl w:val="1"/>
          <w:numId w:val="16"/>
        </w:numPr>
        <w:jc w:val="left"/>
      </w:pPr>
      <w:r>
        <w:rPr/>
        <w:t>背景部分不要引用宽泛不是特相关的专利，一般引用2个专利就可以了，去掉相关性不高的专利</w:t>
      </w:r>
    </w:p>
    <w:p>
      <w:pPr>
        <w:pStyle w:val="5"/>
        <w:jc w:val="left"/>
      </w:pPr>
      <w:r>
        <w:rPr/>
        <w:t>创新点对比阐述各个部分撰写要求</w:t>
      </w:r>
    </w:p>
    <w:p>
      <w:pPr>
        <w:numPr>
          <w:ilvl w:val="1"/>
          <w:numId w:val="17"/>
        </w:numPr>
        <w:jc w:val="left"/>
      </w:pPr>
      <w:r>
        <w:rPr>
          <w:b/>
          <w:bCs/>
        </w:rPr>
        <w:t>本发明要解决的技术问题是什么？</w:t>
      </w:r>
    </w:p>
    <w:p>
      <w:pPr>
        <w:numPr>
          <w:ilvl w:val="2"/>
          <w:numId w:val="18"/>
        </w:numPr>
        <w:jc w:val="left"/>
      </w:pPr>
      <w:r>
        <w:rPr/>
        <w:t>抓住重点，且要分条列出，参考我以前撰写的专利</w:t>
      </w:r>
    </w:p>
    <w:p>
      <w:pPr>
        <w:numPr>
          <w:ilvl w:val="2"/>
          <w:numId w:val="18"/>
        </w:numPr>
        <w:jc w:val="left"/>
      </w:pPr>
      <w:r>
        <w:rPr/>
        <w:t>一般2-3个问题，但不要强行每个都是3条，基于真正有用的内容来写。</w:t>
      </w:r>
    </w:p>
    <w:p>
      <w:pPr>
        <w:numPr>
          <w:ilvl w:val="2"/>
          <w:numId w:val="18"/>
        </w:numPr>
        <w:jc w:val="left"/>
      </w:pPr>
      <w:r>
        <w:rPr/>
        <w:t>每个问题字数不要超过80个字，但不是说一定要80个字，基于最佳的表达方式来写。</w:t>
      </w:r>
    </w:p>
    <w:p>
      <w:pPr>
        <w:numPr>
          <w:ilvl w:val="1"/>
          <w:numId w:val="17"/>
        </w:numPr>
        <w:jc w:val="left"/>
      </w:pPr>
      <w:r>
        <w:rPr>
          <w:b/>
          <w:bCs/>
        </w:rPr>
        <w:t>为解决上述技术问题，本发明的创新点有哪些？创新点是如何解决上述技术问题的？</w:t>
      </w:r>
    </w:p>
    <w:p>
      <w:pPr>
        <w:numPr>
          <w:ilvl w:val="2"/>
          <w:numId w:val="19"/>
        </w:numPr>
        <w:jc w:val="left"/>
      </w:pPr>
      <w:r>
        <w:rPr/>
        <w:t>针对技术问题来写创新点，50-80个字数合适</w:t>
      </w:r>
    </w:p>
    <w:p>
      <w:pPr>
        <w:numPr>
          <w:ilvl w:val="1"/>
          <w:numId w:val="17"/>
        </w:numPr>
        <w:jc w:val="left"/>
      </w:pPr>
      <w:r>
        <w:rPr>
          <w:b/>
          <w:bCs/>
        </w:rPr>
        <w:t>与背景技术详解中最好的现有技术相比，本发明有何优点？</w:t>
      </w:r>
    </w:p>
    <w:p>
      <w:pPr>
        <w:numPr>
          <w:ilvl w:val="2"/>
          <w:numId w:val="20"/>
        </w:numPr>
        <w:jc w:val="left"/>
      </w:pPr>
      <w:r>
        <w:rPr/>
        <w:t>一般2-3条，挑选真正的优点写，但不要强行每个都是3条，基于真正有用的内容来写。</w:t>
      </w:r>
    </w:p>
    <w:p>
      <w:pPr>
        <w:numPr>
          <w:ilvl w:val="2"/>
          <w:numId w:val="20"/>
        </w:numPr>
        <w:jc w:val="left"/>
      </w:pPr>
      <w:r>
        <w:rPr/>
        <w:t>重点参考《一种自动泊车防泊偏的方法和系统》，每个优点的字数控制在50-80字数合适</w:t>
      </w:r>
    </w:p>
    <w:p>
      <w:pPr>
        <w:numPr>
          <w:ilvl w:val="2"/>
          <w:numId w:val="20"/>
        </w:numPr>
        <w:jc w:val="left"/>
      </w:pPr>
      <w:r>
        <w:rPr/>
        <w:t>分条列出</w:t>
      </w:r>
    </w:p>
    <w:p>
      <w:pPr>
        <w:ind w:left="420"/>
        <w:jc w:val="left"/>
      </w:pPr>
    </w:p>
    <w:p>
      <w:pPr>
        <w:pStyle w:val="5"/>
        <w:jc w:val="left"/>
      </w:pPr>
      <w:r>
        <w:rPr/>
        <w:t>专利原理详述</w:t>
      </w:r>
    </w:p>
    <w:p>
      <w:pPr>
        <w:pStyle w:val="6"/>
        <w:ind w:left="420"/>
        <w:jc w:val="left"/>
      </w:pPr>
      <w:r>
        <w:rPr>
          <w:b/>
          <w:bCs/>
        </w:rPr>
        <w:t>主要权利要求书</w:t>
      </w:r>
    </w:p>
    <w:p>
      <w:pPr>
        <w:numPr>
          <w:ilvl w:val="1"/>
          <w:numId w:val="21"/>
        </w:numPr>
        <w:jc w:val="left"/>
      </w:pPr>
      <w:r>
        <w:rPr/>
        <w:t>主要权利要求书中，不要出现系统说明的权利要求书。</w:t>
      </w:r>
    </w:p>
    <w:p>
      <w:pPr>
        <w:numPr>
          <w:ilvl w:val="1"/>
          <w:numId w:val="21"/>
        </w:numPr>
        <w:jc w:val="left"/>
      </w:pPr>
      <w:r>
        <w:rPr/>
        <w:t>虽然公司的要求不要出现权利要求，但是一个方法的主要步骤的权利要求书我们在撰写时要进行说明，后续写实施例时才知道主要步骤是什么。我自己最终删除权利要求书就行</w:t>
      </w:r>
      <w:r>
        <w:rPr>
          <w:sz w:val="26"/>
          <w:szCs w:val="26"/>
        </w:rPr>
        <w:t>。</w:t>
      </w:r>
    </w:p>
    <w:p>
      <w:pPr>
        <w:pStyle w:val="6"/>
        <w:ind w:firstLine="420"/>
        <w:jc w:val="left"/>
      </w:pPr>
      <w:r>
        <w:rPr>
          <w:b/>
          <w:bCs/>
        </w:rPr>
        <w:t>附图说明</w:t>
      </w:r>
    </w:p>
    <w:p>
      <w:pPr>
        <w:numPr>
          <w:ilvl w:val="1"/>
          <w:numId w:val="22"/>
        </w:numPr>
        <w:jc w:val="left"/>
      </w:pPr>
      <w:r>
        <w:rPr/>
        <w:t>附图中，尽量少用公式，但并不是一定不能出现公式</w:t>
      </w:r>
    </w:p>
    <w:p>
      <w:pPr>
        <w:numPr>
          <w:ilvl w:val="1"/>
          <w:numId w:val="22"/>
        </w:numPr>
        <w:jc w:val="left"/>
      </w:pPr>
      <w:r>
        <w:rPr/>
        <w:t>流程中中，只用矩形、圆、平等四边形等形状，不要用一些不常见形状</w:t>
      </w:r>
    </w:p>
    <w:p>
      <w:pPr>
        <w:numPr>
          <w:ilvl w:val="1"/>
          <w:numId w:val="22"/>
        </w:numPr>
        <w:jc w:val="left"/>
      </w:pPr>
      <w:r>
        <w:rPr/>
        <w:t>没有系统的说明和权利要求后，附图对于系统的说明需要删除，其它附图对应的附图序号以及附图内容要做修改</w:t>
      </w:r>
    </w:p>
    <w:p>
      <w:pPr>
        <w:pStyle w:val="6"/>
        <w:ind w:firstLine="420"/>
        <w:jc w:val="left"/>
      </w:pPr>
      <w:r>
        <w:rPr>
          <w:b/>
          <w:bCs/>
          <w:sz w:val="26"/>
          <w:szCs w:val="26"/>
        </w:rPr>
        <w:t>实施例</w:t>
      </w:r>
    </w:p>
    <w:p>
      <w:pPr>
        <w:numPr>
          <w:ilvl w:val="1"/>
          <w:numId w:val="23"/>
        </w:numPr>
        <w:jc w:val="left"/>
      </w:pPr>
      <w:r>
        <w:rPr/>
        <w:t>内容不要做大的改动，主要内容不要修改，但是要针对权利要求和附图的变化做修正</w:t>
      </w:r>
    </w:p>
    <w:p>
      <w:pPr>
        <w:numPr>
          <w:ilvl w:val="1"/>
          <w:numId w:val="23"/>
        </w:numPr>
        <w:jc w:val="left"/>
      </w:pPr>
      <w:r>
        <w:rPr/>
        <w:t>实施例中，不要出现以前关于系统相关的描述</w:t>
      </w:r>
    </w:p>
    <w:p>
      <w:pPr>
        <w:numPr>
          <w:ilvl w:val="1"/>
          <w:numId w:val="23"/>
        </w:numPr>
        <w:jc w:val="left"/>
      </w:pPr>
      <w:r>
        <w:rPr/>
        <w:t>涉及附图的地方，对于前面删除系统的说明后，实施例中需要做相关修改。实施例中所有附图要和附图说明对应，包括序号和内容。</w:t>
      </w:r>
    </w:p>
    <w:p>
      <w:pPr>
        <w:numPr>
          <w:ilvl w:val="1"/>
          <w:numId w:val="23"/>
        </w:numPr>
        <w:jc w:val="left"/>
      </w:pPr>
      <w:r>
        <w:rPr/>
        <w:t>所有符号和公式用latex格式</w:t>
      </w:r>
    </w:p>
    <w:p>
      <w:pPr>
        <w:ind w:left="420"/>
        <w:jc w:val="left"/>
      </w:pPr>
    </w:p>
    <w:p>
      <w:pPr>
        <w:numPr>
          <w:ilvl w:val="1"/>
          <w:numId w:val="23"/>
        </w:numPr>
        <w:jc w:val="left"/>
      </w:pPr>
      <w:r>
        <w:rPr/>
        <w:t>撰写的语言风格尽量和我撰写的专利保持一样</w:t>
      </w: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8">
    <w:nsid w:val="20000008"/>
    <w:multiLevelType w:val="multilevel"/>
    <w:tmpl w:val="20000008"/>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9">
    <w:nsid w:val="20000009"/>
    <w:multiLevelType w:val="multilevel"/>
    <w:tmpl w:val="20000009"/>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0">
    <w:nsid w:val="2000000a"/>
    <w:multiLevelType w:val="multilevel"/>
    <w:tmpl w:val="2000000a"/>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3">
    <w:nsid w:val="2000000b"/>
    <w:multiLevelType w:val="multilevel"/>
    <w:tmpl w:val="2000000b"/>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4">
    <w:nsid w:val="2000000c"/>
    <w:multiLevelType w:val="multilevel"/>
    <w:tmpl w:val="2000000c"/>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5">
    <w:nsid w:val="2000000d"/>
    <w:multiLevelType w:val="multilevel"/>
    <w:tmpl w:val="2000000d"/>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6">
    <w:nsid w:val="2000000e"/>
    <w:multiLevelType w:val="multilevel"/>
    <w:tmpl w:val="2000000e"/>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7">
    <w:nsid w:val="2000000f"/>
    <w:multiLevelType w:val="multilevel"/>
    <w:tmpl w:val="2000000f"/>
    <w:lvl w:ilvl="0" w:tentative="0">
      <w:start w:val="1"/>
      <w:numFmt w:val="decimal"/>
      <w:lvlText w:val="%1."/>
      <w:pPr>
        <w:ind w:left="420" w:hanging="420"/>
      </w:pPr>
      <w:rPr/>
    </w:lvl>
    <w:lvl w:ilvl="1" w:tentative="0">
      <w:start w:val="1"/>
      <w:numFmt w:val="decimal"/>
      <w:suff w:val="nothing"/>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8">
    <w:nsid w:val="20000010"/>
    <w:multiLevelType w:val="multilevel"/>
    <w:tmpl w:val="20000010"/>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Letter"/>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19">
    <w:nsid w:val="20000011"/>
    <w:multiLevelType w:val="multilevel"/>
    <w:tmpl w:val="20000011"/>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Letter"/>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0">
    <w:nsid w:val="20000012"/>
    <w:multiLevelType w:val="multilevel"/>
    <w:tmpl w:val="20000012"/>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Letter"/>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1">
    <w:nsid w:val="20000013"/>
    <w:multiLevelType w:val="multilevel"/>
    <w:tmpl w:val="20000013"/>
    <w:lvl w:ilvl="0" w:tentative="0">
      <w:start w:val="1"/>
      <w:numFmt w:val="decimal"/>
      <w:lvlText w:val="%1."/>
      <w:pPr>
        <w:ind w:left="420" w:hanging="420"/>
      </w:pPr>
      <w:rPr/>
    </w:lvl>
    <w:lvl w:ilvl="1" w:tentative="0">
      <w:start w:val="1"/>
      <w:numFmt w:val="decimal"/>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2">
    <w:nsid w:val="20000014"/>
    <w:multiLevelType w:val="multilevel"/>
    <w:tmpl w:val="20000014"/>
    <w:lvl w:ilvl="0" w:tentative="0">
      <w:start w:val="1"/>
      <w:numFmt w:val="decimal"/>
      <w:lvlText w:val="%1."/>
      <w:pPr>
        <w:ind w:left="420" w:hanging="420"/>
      </w:pPr>
      <w:rPr/>
    </w:lvl>
    <w:lvl w:ilvl="1" w:tentative="0">
      <w:start w:val="1"/>
      <w:numFmt w:val="decimal"/>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23">
    <w:nsid w:val="20000015"/>
    <w:multiLevelType w:val="multilevel"/>
    <w:tmpl w:val="20000015"/>
    <w:lvl w:ilvl="0" w:tentative="0">
      <w:start w:val="1"/>
      <w:numFmt w:val="decimal"/>
      <w:lvlText w:val="%1."/>
      <w:pPr>
        <w:ind w:left="420" w:hanging="420"/>
      </w:pPr>
      <w:rPr/>
    </w:lvl>
    <w:lvl w:ilvl="1" w:tentative="0">
      <w:start w:val="1"/>
      <w:numFmt w:val="decimal"/>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2026-07-19T17:54:45Z</dcterms:created>
  <dcterms:modified xsi:type="dcterms:W3CDTF">2026-07-19T17:54:45Z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