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eastAsia="黑体" w:hAnsi="Times New Roman"/>
          <w:b/>
          <w:bCs/>
          <w:sz w:val="36"/>
          <w:szCs w:val="36"/>
        </w:rPr>
        <w:t xml:space="preserve">新型电力系统的优势及其在互联网时代的发展方向</w:t>
      </w:r>
    </w:p>
    <w:p>
      <w:pPr>
        <w:spacing w:after="360"/>
        <w:jc w:val="center"/>
      </w:pPr>
      <w:r>
        <w:rPr>
          <w:rFonts w:ascii="Times New Roman" w:eastAsia="宋体" w:hAnsi="Times New Roman"/>
          <w:sz w:val="22"/>
          <w:szCs w:val="22"/>
        </w:rPr>
        <w:t xml:space="preserve">姓名：__________    学号：__________    班级：__________</w:t>
      </w:r>
    </w:p>
    <w:p>
      <w:pPr>
        <w:pStyle w:val="Heading1"/>
        <w:spacing w:after="120" w:before="240"/>
      </w:pPr>
      <w:r>
        <w:rPr>
          <w:rFonts w:ascii="Times New Roman" w:eastAsia="黑体" w:hAnsi="Times New Roman"/>
          <w:b/>
          <w:bCs/>
          <w:color w:val="1F7A3A"/>
          <w:sz w:val="30"/>
          <w:szCs w:val="30"/>
        </w:rPr>
        <w:t xml:space="preserve">一、引言</w:t>
      </w:r>
    </w:p>
    <w:p>
      <w:pPr>
        <w:spacing w:after="60" w:line="40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4G改变了我们的生活，让移动支付、共享单车、微信、钉钉走进千家万户；5G则是改变社会的重大机遇，推动了工业互联网的发展。同样，电力作为现代社会最基础的能源，也正在经历一场深刻变革。在“碳达峰、碳中和”目标的引领下，我国提出构建以新能源为主体的新型电力系统。它不仅是能源结构的转变，更是能源与信息技术深度融合的产物。本文围绕“新型电力系统的优势是什么”和“互联网时代它的发展方向是什么”两个问题谈谈自己的理解。</w:t>
      </w:r>
    </w:p>
    <w:p>
      <w:pPr>
        <w:pStyle w:val="Heading1"/>
        <w:spacing w:after="120" w:before="240"/>
      </w:pPr>
      <w:r>
        <w:rPr>
          <w:rFonts w:ascii="Times New Roman" w:eastAsia="黑体" w:hAnsi="Times New Roman"/>
          <w:b/>
          <w:bCs/>
          <w:color w:val="1F7A3A"/>
          <w:sz w:val="30"/>
          <w:szCs w:val="30"/>
        </w:rPr>
        <w:t xml:space="preserve">二、什么是新型电力系统</w:t>
      </w:r>
    </w:p>
    <w:p>
      <w:pPr>
        <w:spacing w:after="60" w:line="40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新型电力系统是以确保能源电力安全为基本前提，以满足经济社会高质量发展的电力需求为首要目标，以高比例新能源供给消纳体系建设为主线任务，以“源网荷储”多向协同、灵活互动为坚强支撑，以坚强、智能、柔性电网为枢纽平台，以技术创新和体制机制创新为基础保障的新时代电力系统。其基本特征可以概括为：清洁低碳、安全充裕、经济高效、供需协同、灵活智能。与传统电力系统的主要区别如下表所示。</w:t>
      </w:r>
    </w:p>
    <w:p>
      <w:pPr>
        <w:spacing w:after="60" w:before="120"/>
        <w:jc w:val="center"/>
      </w:pPr>
      <w:r>
        <w:rPr>
          <w:rFonts w:ascii="Times New Roman" w:eastAsia="黑体" w:hAnsi="Times New Roman"/>
          <w:sz w:val="21"/>
          <w:szCs w:val="21"/>
        </w:rPr>
        <w:t xml:space="preserve">表1  传统电力系统与新型电力系统对比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F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黑体" w:hAnsi="Times New Roman"/>
                <w:b/>
                <w:bCs/>
                <w:sz w:val="21"/>
                <w:szCs w:val="21"/>
              </w:rPr>
              <w:t xml:space="preserve">对比维度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F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黑体" w:hAnsi="Times New Roman"/>
                <w:b/>
                <w:bCs/>
                <w:sz w:val="21"/>
                <w:szCs w:val="21"/>
              </w:rPr>
              <w:t xml:space="preserve">传统电力系统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F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黑体" w:hAnsi="Times New Roman"/>
                <w:b/>
                <w:bCs/>
                <w:sz w:val="21"/>
                <w:szCs w:val="21"/>
              </w:rPr>
              <w:t xml:space="preserve">新型电力系统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sz w:val="21"/>
                <w:szCs w:val="21"/>
              </w:rPr>
              <w:t xml:space="preserve">电源结构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以煤电等化石能源为主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以风电、光伏等新能源为主体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sz w:val="21"/>
                <w:szCs w:val="21"/>
              </w:rPr>
              <w:t xml:space="preserve">运行方式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“源随荷动”，单向供电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“源网荷储”协同互动，双向流动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sz w:val="21"/>
                <w:szCs w:val="21"/>
              </w:rPr>
              <w:t xml:space="preserve">调节手段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主要依靠火电机组调节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储能、需求响应、虚拟电厂等多元调节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sz w:val="21"/>
                <w:szCs w:val="21"/>
              </w:rPr>
              <w:t xml:space="preserve">技术形态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自动化、集中控制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数字化、智能化、云边协同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黑体" w:hAnsi="Times New Roman"/>
                <w:b w:val="false"/>
                <w:bCs w:val="false"/>
                <w:sz w:val="21"/>
                <w:szCs w:val="21"/>
              </w:rPr>
              <w:t xml:space="preserve">用户角色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单纯的电能消费者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“产消者”，可发电、售电、参与调节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eastAsia="黑体" w:hAnsi="Times New Roman"/>
          <w:b/>
          <w:bCs/>
          <w:color w:val="1F7A3A"/>
          <w:sz w:val="30"/>
          <w:szCs w:val="30"/>
        </w:rPr>
        <w:t xml:space="preserve">三、新型电力系统的优势</w:t>
      </w:r>
    </w:p>
    <w:p>
      <w:pPr>
        <w:spacing w:after="60" w:line="400"/>
        <w:ind w:firstLine="480"/>
        <w:jc w:val="both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1. 清洁低碳，助力“双碳”目标。</w:t>
      </w:r>
      <w:r>
        <w:rPr>
          <w:rFonts w:ascii="Times New Roman" w:eastAsia="宋体" w:hAnsi="Times New Roman"/>
          <w:sz w:val="24"/>
          <w:szCs w:val="24"/>
        </w:rPr>
        <w:t xml:space="preserve">新型电力系统以风能、太阳能、水能等可再生能源为主体，大幅降低对煤炭等化石能源的依赖，从源头减少二氧化碳和污染物排放。电力行业是碳排放大户，电源侧的绿色转型配合交通、工业、建筑等领域的“电能替代”，能够带动全社会减排，是实现碳达峰、碳中和的关键路径。</w:t>
      </w:r>
    </w:p>
    <w:p>
      <w:pPr>
        <w:spacing w:after="60" w:line="400"/>
        <w:ind w:firstLine="480"/>
        <w:jc w:val="both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2. 安全可靠，提升能源自主保障能力。</w:t>
      </w:r>
      <w:r>
        <w:rPr>
          <w:rFonts w:ascii="Times New Roman" w:eastAsia="宋体" w:hAnsi="Times New Roman"/>
          <w:sz w:val="24"/>
          <w:szCs w:val="24"/>
        </w:rPr>
        <w:t xml:space="preserve">风、光资源取之不尽、分布广泛，我国可以依靠本土资源发电，降低对进口油气的依赖，增强能源安全。同时，分布式电源、微电网和储能的广泛接入，使电网在遭遇极端天气或局部故障时能够快速隔离、孤岛运行和自愈恢复，系统韧性更强。</w:t>
      </w:r>
    </w:p>
    <w:p>
      <w:pPr>
        <w:spacing w:after="60" w:line="400"/>
        <w:ind w:firstLine="480"/>
        <w:jc w:val="both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3. 灵活高效，实现资源优化配置。</w:t>
      </w:r>
      <w:r>
        <w:rPr>
          <w:rFonts w:ascii="Times New Roman" w:eastAsia="宋体" w:hAnsi="Times New Roman"/>
          <w:sz w:val="24"/>
          <w:szCs w:val="24"/>
        </w:rPr>
        <w:t xml:space="preserve">通过特高压输电实现“西电东送、北电南供”，把西部、北部的清洁能源输送到东部负荷中心；通过抽水蓄能、电化学储能、需求响应等多元调节手段平抑新能源的波动性，提高新能源消纳率，减少“弃风弃光”，让每一度绿电都物尽其用。</w:t>
      </w:r>
    </w:p>
    <w:p>
      <w:pPr>
        <w:spacing w:after="60" w:line="400"/>
        <w:ind w:firstLine="480"/>
        <w:jc w:val="both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4. 智能互动，用户由“被动用电”变为“主动参与”。</w:t>
      </w:r>
      <w:r>
        <w:rPr>
          <w:rFonts w:ascii="Times New Roman" w:eastAsia="宋体" w:hAnsi="Times New Roman"/>
          <w:sz w:val="24"/>
          <w:szCs w:val="24"/>
        </w:rPr>
        <w:t xml:space="preserve">借助智能电表、物联网和大数据，系统能够实时感知用电状态。用户可以在屋顶安装光伏“自发自用、余电上网”，电动汽车可以在低谷充电、高峰放电，用户从单纯的消费者转变为“产消者”，在降低用电成本的同时获得收益。</w:t>
      </w:r>
    </w:p>
    <w:p>
      <w:pPr>
        <w:spacing w:after="60" w:line="400"/>
        <w:ind w:firstLine="480"/>
        <w:jc w:val="both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5. 经济高效，带动产业升级。</w:t>
      </w:r>
      <w:r>
        <w:rPr>
          <w:rFonts w:ascii="Times New Roman" w:eastAsia="宋体" w:hAnsi="Times New Roman"/>
          <w:sz w:val="24"/>
          <w:szCs w:val="24"/>
        </w:rPr>
        <w:t xml:space="preserve">新能源发电成本已大幅下降，光伏、风电在许多地区实现平价甚至低价上网。新型电力系统的建设还带动了光伏、风电、储能、新能源汽车、智能装备等战略性新兴产业的发展，创造大量就业岗位，培育经济增长新动能。</w:t>
      </w:r>
    </w:p>
    <w:p>
      <w:pPr>
        <w:pStyle w:val="Heading1"/>
        <w:spacing w:after="120" w:before="240"/>
      </w:pPr>
      <w:r>
        <w:rPr>
          <w:rFonts w:ascii="Times New Roman" w:eastAsia="黑体" w:hAnsi="Times New Roman"/>
          <w:b/>
          <w:bCs/>
          <w:color w:val="1F7A3A"/>
          <w:sz w:val="30"/>
          <w:szCs w:val="30"/>
        </w:rPr>
        <w:t xml:space="preserve">四、互联网时代新型电力系统的发展方向</w:t>
      </w:r>
    </w:p>
    <w:p>
      <w:pPr>
        <w:spacing w:after="60" w:line="40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正如4G带来了移动互联网、5G推动了工业互联网一样，互联网技术与电力系统的深度融合，将催生“能源互联网”。我认为其主要发展方向包括以下几个方面：</w:t>
      </w:r>
    </w:p>
    <w:p>
      <w:pPr>
        <w:pStyle w:val="Heading2"/>
        <w:spacing w:after="80" w:before="160"/>
      </w:pPr>
      <w:r>
        <w:rPr>
          <w:rFonts w:ascii="Times New Roman" w:eastAsia="黑体" w:hAnsi="Times New Roman"/>
          <w:b/>
          <w:bCs/>
          <w:color w:val="000000"/>
          <w:sz w:val="26"/>
          <w:szCs w:val="26"/>
        </w:rPr>
        <w:t xml:space="preserve">（一）全面数字化：建设“数字电网”</w:t>
      </w:r>
    </w:p>
    <w:p>
      <w:pPr>
        <w:spacing w:after="60" w:line="40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利用传感器、物联网和数字孪生技术，为发电厂、变电站、输电线路和用户设备建立“数字镜像”，让电网从“看不见”变成“看得见、算得清、控得住”。通过无人机和机器人巡检、在线监测和故障预警，实现设备状态的全景感知和预测性维护。</w:t>
      </w:r>
    </w:p>
    <w:p>
      <w:pPr>
        <w:pStyle w:val="Heading2"/>
        <w:spacing w:after="80" w:before="160"/>
      </w:pPr>
      <w:r>
        <w:rPr>
          <w:rFonts w:ascii="Times New Roman" w:eastAsia="黑体" w:hAnsi="Times New Roman"/>
          <w:b/>
          <w:bCs/>
          <w:color w:val="000000"/>
          <w:sz w:val="26"/>
          <w:szCs w:val="26"/>
        </w:rPr>
        <w:t xml:space="preserve">（二）5G + 智能电网：实现海量设备的实时连接</w:t>
      </w:r>
    </w:p>
    <w:p>
      <w:pPr>
        <w:spacing w:after="60" w:line="40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5G具有高速率、低时延、广连接的特点，正好契合新型电力系统中海量分布式电源、储能和充电桩接入的需求。5G网络切片可以为配电网差动保护、精准负荷控制等业务提供毫秒级、高可靠的通信保障，让配电网的控制从“分钟级”提升到“毫秒级”。</w:t>
      </w:r>
    </w:p>
    <w:p>
      <w:pPr>
        <w:pStyle w:val="Heading2"/>
        <w:spacing w:after="80" w:before="160"/>
      </w:pPr>
      <w:r>
        <w:rPr>
          <w:rFonts w:ascii="Times New Roman" w:eastAsia="黑体" w:hAnsi="Times New Roman"/>
          <w:b/>
          <w:bCs/>
          <w:color w:val="000000"/>
          <w:sz w:val="26"/>
          <w:szCs w:val="26"/>
        </w:rPr>
        <w:t xml:space="preserve">（三）人工智能与大数据：让电网“会思考”</w:t>
      </w:r>
    </w:p>
    <w:p>
      <w:pPr>
        <w:spacing w:after="60" w:line="40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利用人工智能对气象数据、历史负荷数据进行分析，可以精准预测风电、光伏出力和用户用电需求，提前安排发电计划和储能充放电策略；在调度运行中，AI可辅助调度员做出最优决策。正如互联网能“精准捕捉”用户需求，大数据也能精准捕捉每一位电力用户的用能特征，提供个性化的节能建议和电价套餐。</w:t>
      </w:r>
    </w:p>
    <w:p>
      <w:pPr>
        <w:pStyle w:val="Heading2"/>
        <w:spacing w:after="80" w:before="160"/>
      </w:pPr>
      <w:r>
        <w:rPr>
          <w:rFonts w:ascii="Times New Roman" w:eastAsia="黑体" w:hAnsi="Times New Roman"/>
          <w:b/>
          <w:bCs/>
          <w:color w:val="000000"/>
          <w:sz w:val="26"/>
          <w:szCs w:val="26"/>
        </w:rPr>
        <w:t xml:space="preserve">（四）虚拟电厂与需求响应：聚合分散资源</w:t>
      </w:r>
    </w:p>
    <w:p>
      <w:pPr>
        <w:spacing w:after="60" w:line="40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虚拟电厂并不是真正的电厂，而是通过互联网平台把分散的屋顶光伏、储能电池、电动汽车、空调、充电桩等资源“聚合”起来，像一座电厂一样参与电网调度和电力市场交易。这类似于“共享单车”的思路——把零散资源通过平台统一管理，实现共享与高效利用。</w:t>
      </w:r>
    </w:p>
    <w:p>
      <w:pPr>
        <w:pStyle w:val="Heading2"/>
        <w:spacing w:after="80" w:before="160"/>
      </w:pPr>
      <w:r>
        <w:rPr>
          <w:rFonts w:ascii="Times New Roman" w:eastAsia="黑体" w:hAnsi="Times New Roman"/>
          <w:b/>
          <w:bCs/>
          <w:color w:val="000000"/>
          <w:sz w:val="26"/>
          <w:szCs w:val="26"/>
        </w:rPr>
        <w:t xml:space="preserve">（五）车网互动（V2G）：电动汽车成为“移动储能”</w:t>
      </w:r>
    </w:p>
    <w:p>
      <w:pPr>
        <w:spacing w:after="60" w:line="40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随着新能源汽车的普及，数以千万计的电动汽车电池就是一个巨大的储能池。通过车网互动技术和智能充电平台，电动汽车可以在电价低、新能源发电多时充电，在用电高峰时向电网反向送电，既帮助电网削峰填谷，又为车主带来收益。</w:t>
      </w:r>
    </w:p>
    <w:p>
      <w:pPr>
        <w:pStyle w:val="Heading2"/>
        <w:spacing w:after="80" w:before="160"/>
      </w:pPr>
      <w:r>
        <w:rPr>
          <w:rFonts w:ascii="Times New Roman" w:eastAsia="黑体" w:hAnsi="Times New Roman"/>
          <w:b/>
          <w:bCs/>
          <w:color w:val="000000"/>
          <w:sz w:val="26"/>
          <w:szCs w:val="26"/>
        </w:rPr>
        <w:t xml:space="preserve">（六）电力市场化与平台化：人人都能参与“电力交易”</w:t>
      </w:r>
    </w:p>
    <w:p>
      <w:pPr>
        <w:spacing w:after="60" w:line="40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借鉴电商平台的模式，构建开放的电力交易平台，发展绿电交易、分布式发电市场化交易、碳交易等，让发电企业、售电公司乃至普通用户都可以在线买卖电能。区块链技术可用于绿电溯源和交易结算，保证交易透明可信。</w:t>
      </w:r>
    </w:p>
    <w:p>
      <w:pPr>
        <w:pStyle w:val="Heading2"/>
        <w:spacing w:after="80" w:before="160"/>
      </w:pPr>
      <w:r>
        <w:rPr>
          <w:rFonts w:ascii="Times New Roman" w:eastAsia="黑体" w:hAnsi="Times New Roman"/>
          <w:b/>
          <w:bCs/>
          <w:color w:val="000000"/>
          <w:sz w:val="26"/>
          <w:szCs w:val="26"/>
        </w:rPr>
        <w:t xml:space="preserve">（七）云边协同与网络安全：筑牢数字底座</w:t>
      </w:r>
    </w:p>
    <w:p>
      <w:pPr>
        <w:spacing w:after="60" w:line="40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“云端”负责大范围的数据汇聚和全局优化，“边缘端”负责就地快速控制，二者协同提高系统运行效率。同时，电网越来越依赖网络，网络安全也变得至关重要，必须构建可信、可控的网络安全防护体系，防范黑客攻击和数据泄露，保障电力系统安全稳定运行。</w:t>
      </w:r>
    </w:p>
    <w:p>
      <w:pPr>
        <w:pStyle w:val="Heading1"/>
        <w:spacing w:after="120" w:before="240"/>
      </w:pPr>
      <w:r>
        <w:rPr>
          <w:rFonts w:ascii="Times New Roman" w:eastAsia="黑体" w:hAnsi="Times New Roman"/>
          <w:b/>
          <w:bCs/>
          <w:color w:val="1F7A3A"/>
          <w:sz w:val="30"/>
          <w:szCs w:val="30"/>
        </w:rPr>
        <w:t xml:space="preserve">五、结语</w:t>
      </w:r>
    </w:p>
    <w:p>
      <w:pPr>
        <w:spacing w:after="60" w:line="40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总之，新型电力系统具有清洁低碳、安全可靠、灵活高效、智能互动、经济高效等显著优势，是实现“双碳”目标和能源转型的必由之路。在互联网时代，5G、物联网、大数据、人工智能、区块链等新一代信息技术将与电力系统深度融合，推动传统电网向数字化、智能化、互动化的能源互联网演进。未来，每个人的用电需求都可以被精准感知和满足，每个家庭、每辆汽车都可能成为能源网络中的一个节点。作为新时代的青年学生，我们应当努力学习专业知识，积极投身到新型电力系统的建设中去——未来已来，我们正当其时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2026-10-16T07:07:20.169Z</dcterms:created>
  <dcterms:modified xsi:type="dcterms:W3CDTF">2026-10-16T07:07:20.169Z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