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6446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_Toc6446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_Toc6446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_Toc19062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_Toc522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_Toc5005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_Toc22859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_Toc15280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_Toc21076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_Toc30504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_Toc32552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_Toc2449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_Toc16458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_Toc31430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_Toc2894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_Toc17902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_Toc3286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_Toc24951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_Toc32378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_Toc20976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RPC Protocol</w:t>
          </w:r>
          <w:r>
            <w:tab/>
          </w:r>
          <w:r>
            <w:fldChar w:fldCharType="begin"/>
          </w:r>
          <w:r>
            <w:instrText xml:space="preserve"> PAGEREF _Toc9851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_Toc4290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_Toc23591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_Toc21886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_Toc10326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_Toc16098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_Toc10997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_Toc195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_Toc30134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_Toc9848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RPC Configure</w:t>
          </w:r>
          <w:r>
            <w:tab/>
          </w:r>
          <w:r>
            <w:fldChar w:fldCharType="begin"/>
          </w:r>
          <w:r>
            <w:instrText xml:space="preserve"> PAGEREF _Toc19797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_Toc13698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_Toc3618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_Toc6782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_Toc5542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_Toc23209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_Toc25245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_Toc5756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_Toc26014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_Toc7934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_Toc23788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_Toc10499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77" w:name="_GoBack"/>
      <w:bookmarkEnd w:id="7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9062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351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522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00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2859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5280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1076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message is submitted through the POST method. Gets using 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 uses HTTP as the communication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77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595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30504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32552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vs2019.and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3 module and 2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use the VSCopy.bat script to automatically copy dependent XEngine modules to your program directory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2794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449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6458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31430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894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7902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JsonCpp:V1.9.4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3286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453"/>
      <w:bookmarkStart w:id="33" w:name="_Toc30719"/>
      <w:bookmarkStart w:id="34" w:name="_Toc24951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XEngine_XContral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adopts HTTP RESTFUL API. 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32378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0359"/>
      <w:bookmarkStart w:id="39" w:name="_Toc16924"/>
      <w:bookmarkStart w:id="40" w:name="_Toc20976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executable file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3.1.2.9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9851"/>
      <w:r>
        <w:rPr>
          <w:rFonts w:hint="eastAsia"/>
          <w:lang w:val="en-US" w:eastAsia="zh-CN"/>
        </w:rPr>
        <w:t>3.2 RPC Protocol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present, the RPC protocol use HTTP+JSON mode, and does not use protobuf and other modes, and support for protobuf will be added in the future.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4290"/>
      <w:r>
        <w:rPr>
          <w:rFonts w:hint="eastAsia"/>
          <w:lang w:val="en-US" w:eastAsia="zh-CN"/>
        </w:rPr>
        <w:t>3.2.1 Request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 Url:无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Context: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"XRpc_ParameteArray"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Glossary: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XRpc_FunctionName</w:t>
      </w:r>
      <w:r>
        <w:rPr>
          <w:rFonts w:hint="eastAsia"/>
          <w:lang w:val="en-US" w:eastAsia="zh-CN"/>
        </w:rPr>
        <w:t>:call function name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XRpc_ParamCount</w:t>
      </w:r>
      <w:r>
        <w:rPr>
          <w:rFonts w:hint="eastAsia"/>
          <w:lang w:val="en-US" w:eastAsia="zh-CN"/>
        </w:rPr>
        <w:t>:parament count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XRpc_ParameteArray</w:t>
      </w:r>
      <w:r>
        <w:rPr>
          <w:rFonts w:hint="eastAsia"/>
          <w:lang w:val="en-US" w:eastAsia="zh-CN"/>
        </w:rPr>
        <w:t>:parament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ParameteLen</w:t>
      </w:r>
      <w:r>
        <w:rPr>
          <w:rFonts w:hint="eastAsia"/>
          <w:lang w:val="en-US" w:eastAsia="zh-CN"/>
        </w:rPr>
        <w:t xml:space="preserve">:parament size,like :4 sizeof(int)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ParameteType</w:t>
      </w:r>
      <w:r>
        <w:rPr>
          <w:rFonts w:hint="eastAsia"/>
          <w:lang w:val="en-US" w:eastAsia="zh-CN"/>
        </w:rPr>
        <w:t>:parament types,refer to:ENUM_PROTOCOL_XRPC_PARAMETE_TYPE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ParameteValue</w:t>
      </w:r>
      <w:r>
        <w:rPr>
          <w:rFonts w:hint="eastAsia"/>
          <w:lang w:val="en-US" w:eastAsia="zh-CN"/>
        </w:rPr>
        <w:t>:parament value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XRpc_ReturnType</w:t>
      </w:r>
      <w:r>
        <w:rPr>
          <w:rFonts w:hint="eastAsia"/>
          <w:lang w:val="en-US" w:eastAsia="zh-CN"/>
        </w:rPr>
        <w:t>:return types,refer to:ENUM_PROTOCOL_XRPC_PARAMETE_TYPE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3591"/>
      <w:r>
        <w:rPr>
          <w:rFonts w:hint="eastAsia"/>
          <w:lang w:val="en-US" w:eastAsia="zh-CN"/>
        </w:rPr>
        <w:t>3.2.2 回复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Code Represents the processing result. The load content is as follows: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21886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0326"/>
      <w:r>
        <w:rPr>
          <w:rFonts w:hint="eastAsia"/>
          <w:lang w:val="en-US" w:eastAsia="zh-CN"/>
        </w:rPr>
        <w:t>4.1 Service Configure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127"/>
      <w:bookmarkStart w:id="47" w:name="_Toc16098"/>
      <w:r>
        <w:rPr>
          <w:rFonts w:hint="eastAsia"/>
          <w:lang w:val="en-US" w:eastAsia="zh-CN"/>
        </w:rPr>
        <w:t>4.1.1 basic configure</w:t>
      </w:r>
      <w:bookmarkEnd w:id="46"/>
      <w:bookmarkEnd w:id="4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14"/>
      <w:bookmarkStart w:id="49" w:name="_Toc10997"/>
      <w:r>
        <w:rPr>
          <w:rFonts w:hint="eastAsia"/>
          <w:lang w:val="en-US" w:eastAsia="zh-CN"/>
        </w:rPr>
        <w:t>4.1.2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8838"/>
      <w:bookmarkStart w:id="51" w:name="_Toc195"/>
      <w:r>
        <w:rPr>
          <w:rFonts w:hint="eastAsia"/>
          <w:lang w:val="en-US" w:eastAsia="zh-CN"/>
        </w:rPr>
        <w:t>4.1.3 Client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7763"/>
      <w:bookmarkStart w:id="53" w:name="_Toc30134"/>
      <w:r>
        <w:rPr>
          <w:rFonts w:hint="eastAsia"/>
          <w:lang w:val="en-US" w:eastAsia="zh-CN"/>
        </w:rPr>
        <w:t>4.1.4 Log Configure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3469"/>
      <w:bookmarkStart w:id="55" w:name="_Toc9848"/>
      <w:r>
        <w:rPr>
          <w:rFonts w:hint="eastAsia"/>
          <w:lang w:val="en-US" w:eastAsia="zh-CN"/>
        </w:rPr>
        <w:t xml:space="preserve">4.1.5 </w:t>
      </w:r>
      <w:bookmarkEnd w:id="54"/>
      <w:r>
        <w:rPr>
          <w:rFonts w:hint="eastAsia"/>
          <w:lang w:val="en-US" w:eastAsia="zh-CN"/>
        </w:rPr>
        <w:t>Version Configure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9797"/>
      <w:r>
        <w:rPr>
          <w:rFonts w:hint="eastAsia"/>
          <w:lang w:val="en-US" w:eastAsia="zh-CN"/>
        </w:rPr>
        <w:t>4.1.6 RPC Configure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RPCConfig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:RPC Service 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:RCP service threads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nClient</w:t>
      </w:r>
      <w:r>
        <w:rPr>
          <w:rFonts w:hint="eastAsia"/>
          <w:lang w:val="en-US" w:eastAsia="zh-CN"/>
        </w:rPr>
        <w:t>:max client 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:timeout check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:timeout second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13698"/>
      <w:r>
        <w:rPr>
          <w:rFonts w:hint="eastAsia"/>
          <w:lang w:val="en-US" w:eastAsia="zh-CN"/>
        </w:rPr>
        <w:t>4.2 process deamon configure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3618"/>
      <w:r>
        <w:rPr>
          <w:rFonts w:hint="eastAsia"/>
          <w:lang w:val="en-US" w:eastAsia="zh-CN"/>
        </w:rPr>
        <w:t>五 Advanced configuration</w:t>
      </w:r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28654"/>
      <w:bookmarkStart w:id="60" w:name="_Toc6782"/>
      <w:r>
        <w:rPr>
          <w:rFonts w:hint="eastAsia"/>
          <w:lang w:val="en-US" w:eastAsia="zh-CN"/>
        </w:rPr>
        <w:t xml:space="preserve">5.1 </w:t>
      </w:r>
      <w:bookmarkEnd w:id="59"/>
      <w:r>
        <w:rPr>
          <w:rFonts w:hint="eastAsia"/>
          <w:lang w:val="en-US" w:eastAsia="zh-CN"/>
        </w:rPr>
        <w:t>EMail Report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6416"/>
      <w:bookmarkStart w:id="62" w:name="_Toc5542"/>
      <w:r>
        <w:rPr>
          <w:rFonts w:hint="eastAsia"/>
          <w:lang w:val="en-US" w:eastAsia="zh-CN"/>
        </w:rPr>
        <w:t xml:space="preserve">5.1.1 </w:t>
      </w:r>
      <w:bookmarkEnd w:id="61"/>
      <w:r>
        <w:rPr>
          <w:rFonts w:hint="eastAsia"/>
          <w:lang w:val="en-US" w:eastAsia="zh-CN"/>
        </w:rPr>
        <w:t>Configure File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File:XContral_EMail.ini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MailAddr1=</w:t>
      </w:r>
      <w:r>
        <w:rPr>
          <w:rFonts w:hint="eastAsia"/>
          <w:lang w:val="en-US" w:eastAsia="zh-CN"/>
        </w:rPr>
        <w:t>should report address,Can be multiple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29"/>
      <w:bookmarkStart w:id="64" w:name="_Toc23209"/>
      <w:r>
        <w:rPr>
          <w:rFonts w:hint="eastAsia"/>
          <w:lang w:val="en-US" w:eastAsia="zh-CN"/>
        </w:rPr>
        <w:t xml:space="preserve">5.1.2 </w:t>
      </w:r>
      <w:bookmarkEnd w:id="63"/>
      <w:r>
        <w:rPr>
          <w:rFonts w:hint="eastAsia"/>
          <w:lang w:val="en-US" w:eastAsia="zh-CN"/>
        </w:rPr>
        <w:t>Build configuration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XEngine_XContral.exe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./Manage_Config/Manage_EMail.ini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./Manage_Config/Manage_EMail.ini.dat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Note: You must place the file according to the format. After the encryption is complete, you can delete Manage_EMail.ini and keep Manage_EMail.ini.dat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25245"/>
      <w:r>
        <w:rPr>
          <w:rFonts w:hint="eastAsia"/>
          <w:lang w:val="en-US" w:eastAsia="zh-CN"/>
        </w:rPr>
        <w:t>5.2 Service Configure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5756"/>
      <w:r>
        <w:rPr>
          <w:rFonts w:hint="eastAsia"/>
          <w:lang w:val="en-US" w:eastAsia="zh-CN"/>
        </w:rPr>
        <w:t>5.2.1 Windows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26014"/>
      <w:r>
        <w:rPr>
          <w:rFonts w:hint="eastAsia"/>
          <w:lang w:val="en-US" w:eastAsia="zh-CN"/>
        </w:rPr>
        <w:t>5.2.2 Linux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xcontral.service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/usr/sbin/XEngine_XContral.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xcontral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xcontral</w:t>
      </w:r>
    </w:p>
    <w:p>
      <w:pPr>
        <w:pStyle w:val="2"/>
        <w:rPr>
          <w:rFonts w:hint="eastAsia"/>
          <w:lang w:val="en-US" w:eastAsia="zh-CN"/>
        </w:rPr>
      </w:pPr>
      <w:bookmarkStart w:id="68" w:name="_Toc3624"/>
      <w:r>
        <w:rPr>
          <w:rFonts w:hint="eastAsia"/>
          <w:lang w:val="en-US" w:eastAsia="zh-CN"/>
        </w:rPr>
        <w:t>appendix</w:t>
      </w:r>
      <w:bookmarkEnd w:id="68"/>
    </w:p>
    <w:p>
      <w:pPr>
        <w:pStyle w:val="3"/>
        <w:rPr>
          <w:rFonts w:hint="default"/>
          <w:lang w:val="en-US" w:eastAsia="zh-CN"/>
        </w:rPr>
      </w:pPr>
      <w:bookmarkStart w:id="69" w:name="_Toc5865"/>
      <w:bookmarkStart w:id="70" w:name="_Toc4136"/>
      <w:r>
        <w:rPr>
          <w:rFonts w:hint="eastAsia"/>
          <w:lang w:val="en-US" w:eastAsia="zh-CN"/>
        </w:rPr>
        <w:t xml:space="preserve">Appendix 1 </w:t>
      </w:r>
      <w:bookmarkEnd w:id="69"/>
      <w:r>
        <w:rPr>
          <w:rFonts w:hint="eastAsia"/>
          <w:lang w:val="en-US" w:eastAsia="zh-CN"/>
        </w:rPr>
        <w:t>Type Define</w:t>
      </w:r>
      <w:bookmarkEnd w:id="7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1" w:name="_Toc27100"/>
      <w:bookmarkStart w:id="72" w:name="_Toc7934"/>
      <w:r>
        <w:rPr>
          <w:rFonts w:hint="eastAsia"/>
          <w:lang w:val="en-US" w:eastAsia="zh-CN"/>
        </w:rPr>
        <w:t xml:space="preserve">Appendix 2 </w:t>
      </w:r>
      <w:bookmarkEnd w:id="71"/>
      <w:r>
        <w:rPr>
          <w:rFonts w:hint="eastAsia"/>
          <w:lang w:val="en-US" w:eastAsia="zh-CN"/>
        </w:rPr>
        <w:t>Protocol Define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255"/>
      <w:bookmarkStart w:id="74" w:name="_Toc23788"/>
      <w:r>
        <w:rPr>
          <w:rFonts w:hint="eastAsia"/>
          <w:lang w:val="en-US" w:eastAsia="zh-CN"/>
        </w:rPr>
        <w:t xml:space="preserve">Appendix 3 </w:t>
      </w:r>
      <w:bookmarkEnd w:id="73"/>
      <w:r>
        <w:rPr>
          <w:rFonts w:hint="eastAsia"/>
          <w:lang w:val="en-US" w:eastAsia="zh-CN"/>
        </w:rPr>
        <w:t>Transformation Definition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198"/>
      <w:bookmarkStart w:id="76" w:name="_Toc10499"/>
      <w:r>
        <w:rPr>
          <w:rFonts w:hint="eastAsia"/>
          <w:lang w:val="en-US" w:eastAsia="zh-CN"/>
        </w:rPr>
        <w:t xml:space="preserve">Appendix 4 </w:t>
      </w:r>
      <w:bookmarkEnd w:id="75"/>
      <w:r>
        <w:rPr>
          <w:rFonts w:hint="eastAsia"/>
          <w:lang w:val="en-US" w:eastAsia="zh-CN"/>
        </w:rPr>
        <w:t>update log</w:t>
      </w:r>
      <w:bookmarkEnd w:id="7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666915C"/>
    <w:multiLevelType w:val="singleLevel"/>
    <w:tmpl w:val="66669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D508D"/>
    <w:rsid w:val="04FE439A"/>
    <w:rsid w:val="050172F2"/>
    <w:rsid w:val="050A799F"/>
    <w:rsid w:val="050B2AFD"/>
    <w:rsid w:val="050B6C77"/>
    <w:rsid w:val="050B7E44"/>
    <w:rsid w:val="050D10E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A4034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2021-09-13T06:14:58Z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