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微信小游戏爆炸时空无内购约束下的完整设计报告"/>
    <w:p>
      <w:pPr>
        <w:pStyle w:val="Heading1"/>
      </w:pPr>
      <w:r>
        <w:rPr>
          <w:rFonts w:hint="eastAsia"/>
        </w:rPr>
        <w:t xml:space="preserve">微信小游戏《爆炸时空》无内购约束下的完整设计报告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在“个人开发者、无虚拟充值、无内购、仅广告与赞赏收入”的前提下，《爆炸时空》最稳妥的产品方向，不是继续做多货币商城和局外付费成长，而是重构为一款</w:t>
      </w:r>
      <w:r>
        <w:rPr>
          <w:rFonts w:hint="eastAsia"/>
          <w:b/>
          <w:bCs/>
        </w:rPr>
        <w:t xml:space="preserve">短局、强复玩、弱背包、单货币、广告驱动但不广告先行</w:t>
      </w:r>
      <w:r>
        <w:rPr>
          <w:rFonts w:hint="eastAsia"/>
        </w:rPr>
        <w:t xml:space="preserve">的轻竞技卡牌小游戏。公开可检索到的《微信小游戏接入指南》镜像写明，个人开发者主体小游戏“暂不支持开通虚拟支付”；公开可检索的历史《微信小程序平台运营规范》还写明</w:t>
      </w:r>
      <w:r>
        <w:t xml:space="preserve"> iOS </w:t>
      </w:r>
      <w:r>
        <w:rPr>
          <w:rFonts w:hint="eastAsia"/>
        </w:rPr>
        <w:t xml:space="preserve">端暂不支持小游戏内虚拟道具购买。虽然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月“微信公开课”公告已表示将尽快为</w:t>
      </w:r>
      <w:r>
        <w:t xml:space="preserve"> iOS </w:t>
      </w:r>
      <w:r>
        <w:rPr>
          <w:rFonts w:hint="eastAsia"/>
        </w:rPr>
        <w:t xml:space="preserve">平台的小程序、小游戏提供虚拟支付接入服务，但公开报道没有写明个人主体是否覆盖、何时上线、接入门槛和结算细则，因此这些项在本报告中统一按“未指定”处理，并继续以</w:t>
      </w:r>
      <w:r>
        <w:rPr>
          <w:rFonts w:hint="eastAsia"/>
          <w:b/>
          <w:bCs/>
        </w:rPr>
        <w:t xml:space="preserve">零内购设计</w:t>
      </w:r>
      <w:r>
        <w:rPr>
          <w:rFonts w:hint="eastAsia"/>
        </w:rPr>
        <w:t xml:space="preserve">作为基线。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从官方培训材料看，小游戏广告的最优解并不是到处塞广告，而是把</w:t>
      </w:r>
      <w:r>
        <w:rPr>
          <w:rFonts w:hint="eastAsia"/>
          <w:b/>
          <w:bCs/>
        </w:rPr>
        <w:t xml:space="preserve">激励视频</w:t>
      </w:r>
      <w:r>
        <w:rPr>
          <w:rFonts w:hint="eastAsia"/>
        </w:rPr>
        <w:t xml:space="preserve">放到“复活、奖励翻倍、线索/情报道具、体力或关卡解锁”这类用户能理解价值交换的节点；</w:t>
      </w:r>
      <w:r>
        <w:rPr>
          <w:rFonts w:hint="eastAsia"/>
          <w:b/>
          <w:bCs/>
        </w:rPr>
        <w:t xml:space="preserve">插屏广告</w:t>
      </w:r>
      <w:r>
        <w:rPr>
          <w:rFonts w:hint="eastAsia"/>
        </w:rPr>
        <w:t xml:space="preserve">适合放在非对局中的自然停顿处，且官方培训材料给出的保守频控是“打开小游戏前</w:t>
      </w:r>
      <w:r>
        <w:t xml:space="preserve"> 30 </w:t>
      </w:r>
      <w:r>
        <w:rPr>
          <w:rFonts w:hint="eastAsia"/>
        </w:rPr>
        <w:t xml:space="preserve">秒内不展示、距离上一个插屏不足</w:t>
      </w:r>
      <w:r>
        <w:t xml:space="preserve"> 60 </w:t>
      </w:r>
      <w:r>
        <w:rPr>
          <w:rFonts w:hint="eastAsia"/>
        </w:rPr>
        <w:t xml:space="preserve">秒不展示”。同一批材料还反复强调：激励视频有日观看次数限制、广告可能拉取失败，入口按钮应该在确认可拉取后再展示。这意味着《爆炸时空》的商业化主轴应当是“</w:t>
      </w:r>
      <w:r>
        <w:rPr>
          <w:rFonts w:hint="eastAsia"/>
          <w:b/>
          <w:bCs/>
        </w:rPr>
        <w:t xml:space="preserve">金币门票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少量高价值激励点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非数值赞赏</w:t>
      </w:r>
      <w:r>
        <w:rPr>
          <w:rFonts w:hint="eastAsia"/>
        </w:rPr>
        <w:t xml:space="preserve">”，而不是“商城售卖</w:t>
      </w:r>
      <w:r>
        <w:t xml:space="preserve"> + </w:t>
      </w:r>
      <w:r>
        <w:rPr>
          <w:rFonts w:hint="eastAsia"/>
        </w:rPr>
        <w:t xml:space="preserve">多货币转换”。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因此，本报告建议把《爆炸时空》重建为：</w:t>
      </w:r>
      <w:r>
        <w:rPr>
          <w:rFonts w:hint="eastAsia"/>
          <w:b/>
          <w:bCs/>
        </w:rPr>
        <w:t xml:space="preserve">四人快局回合制博弈</w:t>
      </w:r>
      <w:r>
        <w:rPr>
          <w:rFonts w:hint="eastAsia"/>
        </w:rPr>
        <w:t xml:space="preserve">，以金币作为唯一流通货币；标准匹配每局消耗</w:t>
      </w:r>
      <w:r>
        <w:t xml:space="preserve"> 100 </w:t>
      </w:r>
      <w:r>
        <w:rPr>
          <w:rFonts w:hint="eastAsia"/>
        </w:rPr>
        <w:t xml:space="preserve">金币；当金币不足时，只提供</w:t>
      </w:r>
      <w:r>
        <w:rPr>
          <w:rFonts w:hint="eastAsia"/>
          <w:b/>
          <w:bCs/>
        </w:rPr>
        <w:t xml:space="preserve">一次视频即可补足至少一局门票</w:t>
      </w:r>
      <w:r>
        <w:rPr>
          <w:rFonts w:hint="eastAsia"/>
        </w:rPr>
        <w:t xml:space="preserve">的补给逻辑，避免把用户逼进连续看两段广告才能开局的死循环。同时，分享和邀请</w:t>
      </w:r>
      <w:r>
        <w:rPr>
          <w:rFonts w:hint="eastAsia"/>
          <w:b/>
          <w:bCs/>
        </w:rPr>
        <w:t xml:space="preserve">不作为核心金币来源</w:t>
      </w:r>
      <w:r>
        <w:rPr>
          <w:rFonts w:hint="eastAsia"/>
        </w:rPr>
        <w:t xml:space="preserve">，因为公开规范明确禁止诱导分享、分享后给奖励、以及通过利益诱导传播。赞赏只承接情感价值，不映射到任何数值优势。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6" w:name="前提与约束"/>
    <w:p>
      <w:pPr>
        <w:pStyle w:val="Heading2"/>
      </w:pPr>
      <w:r>
        <w:rPr>
          <w:rFonts w:hint="eastAsia"/>
        </w:rPr>
        <w:t xml:space="preserve">前提与约束</w:t>
      </w:r>
    </w:p>
    <w:p>
      <w:pPr>
        <w:pStyle w:val="FirstParagraph"/>
      </w:pPr>
      <w:r>
        <w:rPr>
          <w:rFonts w:hint="eastAsia"/>
        </w:rPr>
        <w:t xml:space="preserve">下表综合了公开可检索到的《微信开放文档》镜像、平台运营规范、官方培训材料，以及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iOS </w:t>
      </w:r>
      <w:r>
        <w:rPr>
          <w:rFonts w:hint="eastAsia"/>
        </w:rPr>
        <w:t xml:space="preserve">虚拟支付公告转述。凡没有在公开资料中找到清晰落地条件的，一律标记为“未指定”，并在方案上采用更保守的实现。</w:t>
      </w:r>
      <w:hyperlink r:id="rId21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已知事实或状态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对《爆炸时空》的设计含义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公开可检索历史文档写明：小游戏面向个人、企业等主体开放；个人主体可开发和提审小游戏。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个人开发者可以做游戏本体与广告变现，但不要把核心商业模式建立在虚拟支付一定可开通的假设上。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公开可检索历史文档写明：个人开发者主体小游戏暂不支持开通虚拟支付。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本方案直接删除虚拟充值、月卡、战令、礼包、钻石首充等设计。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虚拟支付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历史运营规范写明</w:t>
            </w:r>
            <w:r>
              <w:t xml:space="preserve"> iOS </w:t>
            </w:r>
            <w:r>
              <w:rPr>
                <w:rFonts w:hint="eastAsia"/>
              </w:rPr>
              <w:t xml:space="preserve">不支持小游戏内虚拟道具购买；但</w:t>
            </w:r>
            <w:r>
              <w:t xml:space="preserve"> 2025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月公告称将尽快为</w:t>
            </w:r>
            <w:r>
              <w:t xml:space="preserve"> iOS </w:t>
            </w:r>
            <w:r>
              <w:rPr>
                <w:rFonts w:hint="eastAsia"/>
              </w:rPr>
              <w:t xml:space="preserve">小程序/小游戏提供虚拟支付接入。个人主体是否覆盖、何时落地、接入方式与抽成细则：</w:t>
            </w:r>
            <w:r>
              <w:rPr>
                <w:rFonts w:hint="eastAsia"/>
                <w:b/>
                <w:bCs/>
              </w:rPr>
              <w:t xml:space="preserve">未指定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继续按“iOS/Android</w:t>
            </w:r>
            <w:r>
              <w:t xml:space="preserve"> </w:t>
            </w:r>
            <w:r>
              <w:rPr>
                <w:rFonts w:hint="eastAsia"/>
              </w:rPr>
              <w:t xml:space="preserve">均无内购”设计，避免未来再做两套经济系统。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官方培训材料明确支持激励广告、插屏广告、原生模板广告等；其中激励广告为高</w:t>
            </w:r>
            <w:r>
              <w:t xml:space="preserve"> </w:t>
            </w:r>
            <w:r>
              <w:rPr>
                <w:rFonts w:hint="eastAsia"/>
              </w:rPr>
              <w:t xml:space="preserve">eCPM，插屏为中等，模板广告注意力更低。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商业化优先级应为：激励视频</w:t>
            </w:r>
            <w:r>
              <w:t xml:space="preserve"> &gt; </w:t>
            </w:r>
            <w:r>
              <w:rPr>
                <w:rFonts w:hint="eastAsia"/>
              </w:rPr>
              <w:t xml:space="preserve">插屏</w:t>
            </w:r>
            <w:r>
              <w:t xml:space="preserve"> &gt; </w:t>
            </w:r>
            <w:r>
              <w:rPr>
                <w:rFonts w:hint="eastAsia"/>
              </w:rPr>
              <w:t xml:space="preserve">原生模板/格子；Banner/复杂模板不进入首发</w:t>
            </w:r>
            <w:r>
              <w:t xml:space="preserve"> MVP。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分享与裂变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公开规范禁止强制分享、分享后得奖励、诱导分享、通过利益诱导传播。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“分享得金币”“分享解锁道具”“邀请即送强力奖励”不进入核心经济闭环。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运营规范禁止突出血腥、恐怖、残肢、尸体等不利于身心健康内容。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“爆炸”应采取卡通化、科幻化、无血腥表现；美术和音效避免写实爆裂。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公开规范要求建立用户服务与投诉渠道；还强调未成年人保护、适龄提示、防沉迷等。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首发必须有客服/反馈入口、隐私说明、适龄提示；不能只做游戏而不做合规底座。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流量主资格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官方培训材料显示，是否具备流量主资格应以后台资格页为准；公开检索到的是小程序通用培训材料，小游戏统一公开数值门槛：</w:t>
            </w:r>
            <w:r>
              <w:rPr>
                <w:rFonts w:hint="eastAsia"/>
                <w:b/>
                <w:bCs/>
              </w:rPr>
              <w:t xml:space="preserve">未指定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首发排期里要把“先上架、后看后台资格、再补商业化”当成现实路径，不要假设一上线就能拉广告。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赞赏路径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公开检索结果中，未找到“微信小游戏专门赞赏能力”的清晰官方接入说明。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赞赏只能作为</w:t>
            </w:r>
            <w:r>
              <w:rPr>
                <w:rFonts w:hint="eastAsia"/>
                <w:b/>
                <w:bCs/>
              </w:rPr>
              <w:t xml:space="preserve">非核心、可拆离</w:t>
            </w:r>
            <w:r>
              <w:rPr>
                <w:rFonts w:hint="eastAsia"/>
              </w:rPr>
              <w:t xml:space="preserve">入口设计；上线前需再次确认是否存在小游戏内的官方合规路径。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一个必须注意的现实约束是，广告能力不只受代码接入影响，也受平台审核和广告合规影响。官方培训材料明确写到：广告展示违规可能导致警告、驳回、冻结广告展示权限、终止服务甚至扣除广告收入；因此对个人开发者而言，</w:t>
      </w:r>
      <w:r>
        <w:rPr>
          <w:rFonts w:hint="eastAsia"/>
          <w:b/>
          <w:bCs/>
        </w:rPr>
        <w:t xml:space="preserve">“少而准”的广告设计比“多而乱”的广告位堆砌更安全</w:t>
      </w:r>
      <w:r>
        <w:t xml:space="preserve">。</w:t>
      </w:r>
      <w:hyperlink r:id="rId25">
        <w:r>
          <w:rPr>
            <w:rStyle w:val="Hyperlink"/>
          </w:rPr>
          <w:t xml:space="preserve">[5]</w:t>
        </w:r>
      </w:hyperlink>
    </w:p>
    <w:bookmarkEnd w:id="26"/>
    <w:bookmarkStart w:id="28" w:name="玩法重构方案"/>
    <w:p>
      <w:pPr>
        <w:pStyle w:val="Heading2"/>
      </w:pPr>
      <w:r>
        <w:rPr>
          <w:rFonts w:hint="eastAsia"/>
        </w:rPr>
        <w:t xml:space="preserve">玩法重构方案</w:t>
      </w:r>
    </w:p>
    <w:p>
      <w:pPr>
        <w:pStyle w:val="FirstParagraph"/>
      </w:pPr>
      <w:r>
        <w:rPr>
          <w:rFonts w:hint="eastAsia"/>
        </w:rPr>
        <w:t xml:space="preserve">重构后的《爆炸时空》，应从“商城驱动的局外成长游戏”切换到“对局驱动的轻竞技博弈游戏”。核心目标不是让玩家在大厅里逛很久，而是让玩家</w:t>
      </w:r>
      <w:r>
        <w:rPr>
          <w:rFonts w:hint="eastAsia"/>
          <w:b/>
          <w:bCs/>
        </w:rPr>
        <w:t xml:space="preserve">很快进局、很快复盘、很快再来一局</w:t>
      </w:r>
      <w:r>
        <w:rPr>
          <w:rFonts w:hint="eastAsia"/>
        </w:rPr>
        <w:t xml:space="preserve">。这和公开官方案例里对回合挑战类与经营类小游戏的共识一致：用户愿意为“前置赋能、局中复活、局后翻倍”买时间，但不愿为解释成本很高的复杂商城买认知。</w:t>
      </w:r>
      <w:hyperlink r:id="rId27">
        <w:r>
          <w:rPr>
            <w:rStyle w:val="Hyperlink"/>
          </w:rPr>
          <w:t xml:space="preserve">[6]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原稿导向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重构后方案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商城、多商品位、多货币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单货币金币，商城大幅删除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降低实现成本、降低审核风险、降低解释成本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玩法重心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局外购买与养成拉动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局内博弈与短局复玩拉动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更适合广告驱动而非内购驱动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可能偏重前置准备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分钟一局，10–15</w:t>
            </w:r>
            <w:r>
              <w:t xml:space="preserve"> </w:t>
            </w:r>
            <w:r>
              <w:rPr>
                <w:rFonts w:hint="eastAsia"/>
              </w:rPr>
              <w:t xml:space="preserve">秒可再开局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更适合激励视频与插屏自然嵌入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背包化、库存化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即时触发、用完即结算，不做库存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避免“看广告囤券”的复杂经济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分享即收益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分享可做传播，不给金币直奖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更稳妥地贴合平台规范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赞赏逻辑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可能映射商品或礼包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只做感谢、纪念、外观与彩蛋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不破坏公平性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建议的核心玩法如下：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对局人数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人一局；MVP</w:t>
            </w:r>
            <w:r>
              <w:t xml:space="preserve"> </w:t>
            </w:r>
            <w:r>
              <w:rPr>
                <w:rFonts w:hint="eastAsia"/>
              </w:rPr>
              <w:t xml:space="preserve">支持“1–2</w:t>
            </w:r>
            <w:r>
              <w:t xml:space="preserve"> </w:t>
            </w:r>
            <w:r>
              <w:rPr>
                <w:rFonts w:hint="eastAsia"/>
              </w:rPr>
              <w:t xml:space="preserve">真人</w:t>
            </w:r>
            <w:r>
              <w:t xml:space="preserve"> + AI </w:t>
            </w:r>
            <w:r>
              <w:rPr>
                <w:rFonts w:hint="eastAsia"/>
              </w:rPr>
              <w:t xml:space="preserve">补满”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2–4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最后一名存活者获胜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出牌阶段</w:t>
            </w:r>
            <w:r>
              <w:t xml:space="preserve"> → </w:t>
            </w:r>
            <w:r>
              <w:rPr>
                <w:rFonts w:hint="eastAsia"/>
              </w:rPr>
              <w:t xml:space="preserve">结算阶段</w:t>
            </w:r>
            <w:r>
              <w:t xml:space="preserve"> → </w:t>
            </w:r>
            <w:r>
              <w:rPr>
                <w:rFonts w:hint="eastAsia"/>
              </w:rPr>
              <w:t xml:space="preserve">抽牌阶段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抽到“爆炸时空”牌且没有“稳定锚”则淘汰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关键保命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“稳定锚”可拆解一次爆炸，并把风险重新埋回牌堆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预见、跳时、逆流、转嫁、禁止、置顶等</w:t>
            </w:r>
            <w:r>
              <w:t xml:space="preserve"> 6–8 </w:t>
            </w:r>
            <w:r>
              <w:rPr>
                <w:rFonts w:hint="eastAsia"/>
              </w:rPr>
              <w:t xml:space="preserve">类功能牌即可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单回合</w:t>
            </w:r>
            <w:r>
              <w:t xml:space="preserve"> 12 </w:t>
            </w:r>
            <w:r>
              <w:rPr>
                <w:rFonts w:hint="eastAsia"/>
              </w:rPr>
              <w:t xml:space="preserve">秒，超时自动结束出牌并进入抽牌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首发只保留“标准匹配”和“练习模式”；练习模式不扣金币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推荐的单局流程是：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进入匹配房。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发初始手牌。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当前玩家可打出</w:t>
      </w:r>
      <w:r>
        <w:t xml:space="preserve"> 0–2 </w:t>
      </w:r>
      <w:r>
        <w:rPr>
          <w:rFonts w:hint="eastAsia"/>
        </w:rPr>
        <w:t xml:space="preserve">张功能牌。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如果没有被“跳时”或类似效果跳过，则必须抽</w:t>
      </w:r>
      <w:r>
        <w:t xml:space="preserve"> 1 </w:t>
      </w:r>
      <w:r>
        <w:rPr>
          <w:rFonts w:hint="eastAsia"/>
        </w:rPr>
        <w:t xml:space="preserve">张牌。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抽到“爆炸时空”但有“稳定锚”，则消耗锚并把爆炸牌埋回指定位置范围。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玩家逐个淘汰，直到只剩</w:t>
      </w:r>
      <w:r>
        <w:t xml:space="preserve"> 1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进入结算页，可选择“领取基础奖励”或“看视频双倍奖励”。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腾讯广告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的培训材料里，</w:t>
      </w:r>
      <w:r>
        <w:rPr>
          <w:rFonts w:hint="eastAsia"/>
          <w:b/>
          <w:bCs/>
        </w:rPr>
        <w:t xml:space="preserve">动物夜市</w:t>
      </w:r>
      <w:hyperlink r:id="rId23">
        <w:r>
          <w:rPr>
            <w:rStyle w:val="Hyperlink"/>
            <w:b/>
            <w:bCs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的做法是把激励广告分成“局中额外收益”和“局外直接奖励”，</w:t>
      </w:r>
      <w:r>
        <w:rPr>
          <w:rFonts w:hint="eastAsia"/>
          <w:b/>
          <w:bCs/>
        </w:rPr>
        <w:t xml:space="preserve">战机：代号666</w:t>
      </w:r>
      <w:hyperlink r:id="rId25">
        <w:r>
          <w:rPr>
            <w:rStyle w:val="Hyperlink"/>
            <w:b/>
            <w:bCs/>
          </w:rPr>
          <w:t xml:space="preserve">[9]</w:t>
        </w:r>
      </w:hyperlink>
      <w:r>
        <w:t xml:space="preserve"> </w:t>
      </w:r>
      <w:r>
        <w:rPr>
          <w:rFonts w:hint="eastAsia"/>
        </w:rPr>
        <w:t xml:space="preserve">则把“复活、功能翻倍、双倍结算”放在局中和局后关键节点，</w:t>
      </w:r>
      <w:r>
        <w:rPr>
          <w:rFonts w:hint="eastAsia"/>
          <w:b/>
          <w:bCs/>
        </w:rPr>
        <w:t xml:space="preserve">消灭病毒</w:t>
      </w:r>
      <w:hyperlink r:id="rId25">
        <w:r>
          <w:rPr>
            <w:rStyle w:val="Hyperlink"/>
            <w:b/>
            <w:bCs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动物餐厅</w:t>
      </w:r>
      <w:hyperlink r:id="rId23">
        <w:r>
          <w:rPr>
            <w:rStyle w:val="Hyperlink"/>
            <w:b/>
            <w:bCs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被用来说明“前置赋能—局中兜底—局后翻倍”的三段式激励框架。对《爆炸时空》而言，这些案例共同指向同一个结论：</w:t>
      </w:r>
      <w:r>
        <w:rPr>
          <w:rFonts w:hint="eastAsia"/>
          <w:b/>
          <w:bCs/>
        </w:rPr>
        <w:t xml:space="preserve">与其把商业化做成商城，不如把商业化做成用户能立即理解的局内价值交换</w:t>
      </w:r>
      <w:r>
        <w:t xml:space="preserve">。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匹配与</w:t>
      </w:r>
      <w:r>
        <w:t xml:space="preserve"> AI </w:t>
      </w:r>
      <w:r>
        <w:rPr>
          <w:rFonts w:hint="eastAsia"/>
        </w:rPr>
        <w:t xml:space="preserve">的建议如下。匹配目标不应是“绝对真人率”，而应是“</w:t>
      </w:r>
      <w:r>
        <w:rPr>
          <w:rFonts w:hint="eastAsia"/>
          <w:b/>
          <w:bCs/>
        </w:rPr>
        <w:t xml:space="preserve">开局等待不超过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”。首发用隐藏分段即可，分成新手、熟练、高手三层，底层按最近</w:t>
      </w:r>
      <w:r>
        <w:t xml:space="preserve"> 20 </w:t>
      </w:r>
      <w:r>
        <w:rPr>
          <w:rFonts w:hint="eastAsia"/>
        </w:rPr>
        <w:t xml:space="preserve">局胜率、平均存活回合和超时率微调。若</w:t>
      </w:r>
      <w:r>
        <w:t xml:space="preserve"> 3–5 </w:t>
      </w:r>
      <w:r>
        <w:rPr>
          <w:rFonts w:hint="eastAsia"/>
        </w:rPr>
        <w:t xml:space="preserve">秒内真人不足</w:t>
      </w:r>
      <w:r>
        <w:t xml:space="preserve"> 2 </w:t>
      </w:r>
      <w:r>
        <w:rPr>
          <w:rFonts w:hint="eastAsia"/>
        </w:rPr>
        <w:t xml:space="preserve">名，系统直接以</w:t>
      </w:r>
      <w:r>
        <w:t xml:space="preserve"> AI </w:t>
      </w:r>
      <w:r>
        <w:rPr>
          <w:rFonts w:hint="eastAsia"/>
        </w:rPr>
        <w:t xml:space="preserve">补满。AI</w:t>
      </w:r>
      <w:r>
        <w:t xml:space="preserve"> </w:t>
      </w:r>
      <w:r>
        <w:rPr>
          <w:rFonts w:hint="eastAsia"/>
        </w:rPr>
        <w:t xml:space="preserve">只读取</w:t>
      </w:r>
      <w:r>
        <w:rPr>
          <w:rFonts w:hint="eastAsia"/>
          <w:b/>
          <w:bCs/>
        </w:rPr>
        <w:t xml:space="preserve">已公开信息</w:t>
      </w:r>
      <w:r>
        <w:rPr>
          <w:rFonts w:hint="eastAsia"/>
        </w:rPr>
        <w:t xml:space="preserve">：牌堆顶被预见过的信息、所有弃牌、上一轮公开动作，不读取未公开手牌和未揭示牌堆，防止“读牌作弊感”。玩家掉线后，由</w:t>
      </w:r>
      <w:r>
        <w:t xml:space="preserve"> AI </w:t>
      </w:r>
      <w:r>
        <w:rPr>
          <w:rFonts w:hint="eastAsia"/>
        </w:rPr>
        <w:t xml:space="preserve">接管该角色继续至局终，不中断其他人局内节奏。这一设计的重点是把“匹配体验”排在“真人纯度”之前，因为广告驱动小游戏最怕的是等待和流失，而不是偶发的</w:t>
      </w:r>
      <w:r>
        <w:t xml:space="preserve"> AI </w:t>
      </w:r>
      <w:r>
        <w:rPr>
          <w:rFonts w:hint="eastAsia"/>
        </w:rPr>
        <w:t xml:space="preserve">混局。这个判断来自产品经验，是本报告的设计建议而非平台规则。</w:t>
      </w:r>
    </w:p>
    <w:bookmarkEnd w:id="28"/>
    <w:bookmarkStart w:id="29" w:name="货币与道具体系"/>
    <w:p>
      <w:pPr>
        <w:pStyle w:val="Heading2"/>
      </w:pPr>
      <w:r>
        <w:rPr>
          <w:rFonts w:hint="eastAsia"/>
        </w:rPr>
        <w:t xml:space="preserve">货币与道具体系</w:t>
      </w:r>
    </w:p>
    <w:p>
      <w:pPr>
        <w:pStyle w:val="FirstParagraph"/>
      </w:pPr>
      <w:r>
        <w:rPr>
          <w:rFonts w:hint="eastAsia"/>
        </w:rPr>
        <w:t xml:space="preserve">建议把《爆炸时空》的经济系统压缩到</w:t>
      </w:r>
      <w:r>
        <w:rPr>
          <w:rFonts w:hint="eastAsia"/>
          <w:b/>
          <w:bCs/>
        </w:rPr>
        <w:t xml:space="preserve">一个可流通货币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若干不入背包的即时权益</w:t>
      </w:r>
      <w:r>
        <w:rPr>
          <w:rFonts w:hint="eastAsia"/>
        </w:rPr>
        <w:t xml:space="preserve">。换句话说，玩家真正“拥有”的只有金币；复活、情报、翻倍这类能力不做常驻库存券，而是在触发时直接给出“是否通过广告换取一次即时权益”的选择。这样既保留了商业化节点，又避免了背包、库存、道具期限、商品折扣等一整套商城复杂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唯一流通货币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进入标准对局、少量轻道具消耗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段位分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非货币数值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匹配与赛季展示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保留，但不参与消费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赞赏徽记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非货币纪念值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感谢、展示、支持者身份标记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可做，但</w:t>
            </w:r>
            <w:r>
              <w:rPr>
                <w:rFonts w:hint="eastAsia"/>
                <w:b/>
                <w:bCs/>
              </w:rPr>
              <w:t xml:space="preserve">不进主经济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复活券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淘汰后再战一次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删除库存化设计</w:t>
            </w:r>
            <w:r>
              <w:rPr>
                <w:rFonts w:hint="eastAsia"/>
              </w:rPr>
              <w:t xml:space="preserve">，改为即时激励视频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看牌堆顶部或风险提示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删除库存化设计</w:t>
            </w:r>
            <w:r>
              <w:rPr>
                <w:rFonts w:hint="eastAsia"/>
              </w:rPr>
              <w:t xml:space="preserve">，改为即时激励视频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钻石/星石/时空晶体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商城兑换、高级购买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体力/门票券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第二消耗资源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控制游玩次数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</w:t>
            </w:r>
            <w:r>
              <w:rPr>
                <w:rFonts w:hint="eastAsia"/>
              </w:rPr>
              <w:t xml:space="preserve">，用金币门票即可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皮肤碎片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外观兑换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首发删除，后续若做只走活动/赞赏纪念，不进入战力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“每局消耗</w:t>
      </w:r>
      <w:r>
        <w:t xml:space="preserve"> 100 </w:t>
      </w:r>
      <w:r>
        <w:rPr>
          <w:rFonts w:hint="eastAsia"/>
        </w:rPr>
        <w:t xml:space="preserve">金币”建议这样落地：</w:t>
      </w:r>
      <w:r>
        <w:rPr>
          <w:rFonts w:hint="eastAsia"/>
          <w:b/>
          <w:bCs/>
        </w:rPr>
        <w:t xml:space="preserve">练习模式免费，标准匹配每局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金币；进入匹配前先做金币校验；金币不足时，先展示差额，再给一次性补足路径；广告不可用或已达上限时，给任务或系统补给的替代入口，而不是强逼用户反复点击广告按钮。</w:t>
      </w:r>
      <w:r>
        <w:t xml:space="preserve"> </w:t>
      </w:r>
      <w:r>
        <w:rPr>
          <w:rFonts w:hint="eastAsia"/>
        </w:rPr>
        <w:t xml:space="preserve">这一点和官方培训材料强调的做法一致：激励广告每天可观看次数有限，且广告会出现拉取失败，因此入口应建立在“可拉取、可兑现”的前提上。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A[点击开始匹配]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B{金币</w:t>
      </w:r>
      <w:r>
        <w:rPr>
          <w:rStyle w:val="VerbatimChar"/>
        </w:rPr>
        <w:t xml:space="preserve"> &gt;= 100?}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C[扣除100金币]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D[进入匹配池]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E[弹出金币不足提示]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F{视频补给可用?}</w:t>
      </w:r>
      <w:r>
        <w:br/>
      </w:r>
      <w:r>
        <w:rPr>
          <w:rStyle w:val="VerbatimChar"/>
        </w:rPr>
        <w:t xml:space="preserve">    F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G[观看完整激励视频]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H[发放120金币]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I{金币</w:t>
      </w:r>
      <w:r>
        <w:rPr>
          <w:rStyle w:val="VerbatimChar"/>
        </w:rPr>
        <w:t xml:space="preserve"> &gt;= 100?}</w:t>
      </w:r>
      <w:r>
        <w:br/>
      </w:r>
      <w:r>
        <w:rPr>
          <w:rStyle w:val="VerbatimChar"/>
        </w:rPr>
        <w:t xml:space="preserve">    I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C</w:t>
      </w:r>
      <w:r>
        <w:br/>
      </w:r>
      <w:r>
        <w:rPr>
          <w:rStyle w:val="VerbatimChar"/>
        </w:rPr>
        <w:t xml:space="preserve">    I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J[引导去做任务或领系统补给]</w:t>
      </w:r>
      <w:r>
        <w:br/>
      </w:r>
      <w:r>
        <w:rPr>
          <w:rStyle w:val="VerbatimChar"/>
        </w:rPr>
        <w:t xml:space="preserve">    F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J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K[返回大厅]</w:t>
      </w:r>
    </w:p>
    <w:p>
      <w:pPr>
        <w:pStyle w:val="FirstParagraph"/>
      </w:pPr>
      <w:r>
        <w:rPr>
          <w:rFonts w:hint="eastAsia"/>
        </w:rPr>
        <w:t xml:space="preserve">建议的</w:t>
      </w:r>
      <w:r>
        <w:t xml:space="preserve"> UI </w:t>
      </w:r>
      <w:r>
        <w:rPr>
          <w:rFonts w:hint="eastAsia"/>
        </w:rPr>
        <w:t xml:space="preserve">文案可以直接写死成以下四类：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金币足够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开始匹配（消耗100金币）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金币不足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金币不足，还差{X}。观看完整视频可领取120金币。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补给冷却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视频补给冷却中，{T}后可再次领取；也可先完成今日任务。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暂时没有可用广告，先去打一局练习或完成任务吧。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这里最关键的设计判断有两条。第一，</w:t>
      </w:r>
      <w:r>
        <w:rPr>
          <w:rFonts w:hint="eastAsia"/>
          <w:b/>
          <w:bCs/>
        </w:rPr>
        <w:t xml:space="preserve">一段补给视频至少应覆盖一局门票</w:t>
      </w:r>
      <w:r>
        <w:rPr>
          <w:rFonts w:hint="eastAsia"/>
        </w:rPr>
        <w:t xml:space="preserve">，否则玩家会形成“我只是想开一局，却被要求连续看两段广告”的强烈挫败感。第二，</w:t>
      </w:r>
      <w:r>
        <w:rPr>
          <w:rFonts w:hint="eastAsia"/>
          <w:b/>
          <w:bCs/>
        </w:rPr>
        <w:t xml:space="preserve">即时权益不入背包</w:t>
      </w:r>
      <w:r>
        <w:rPr>
          <w:rFonts w:hint="eastAsia"/>
        </w:rPr>
        <w:t xml:space="preserve">。例如“开局看</w:t>
      </w:r>
      <w:r>
        <w:t xml:space="preserve"> 3 </w:t>
      </w:r>
      <w:r>
        <w:rPr>
          <w:rFonts w:hint="eastAsia"/>
        </w:rPr>
        <w:t xml:space="preserve">张顶部牌”“局后奖励翻倍”“被淘汰后复活一次”，都应在触发时即时决策、即时结算，而不要让玩家囤一堆“情报卡”“翻倍券”“复活券”。</w:t>
      </w:r>
    </w:p>
    <w:p>
      <w:pPr>
        <w:pStyle w:val="BodyText"/>
      </w:pPr>
      <w:r>
        <w:rPr>
          <w:rFonts w:hint="eastAsia"/>
        </w:rPr>
        <w:t xml:space="preserve">金币与轻道具的来源，建议这样评估：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缺点/风险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对公平性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最自然、最可理解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若奖励过低会形成金币焦虑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给回流理由，节奏可控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任务过多会变成劳动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金币/纪念物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强化长期目标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一次性资源，不能当主来源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辅助来源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系统赠送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缓冲破产风险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送太多会削弱广告价值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新手保护必备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金币/非数值外观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适合周末和节假日拉活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后续增强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激励视频直给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金币/即时权益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价值交换清晰，转化高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易被滥用，需冷却和日上限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主变现手段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</w:t>
            </w:r>
            <w:r>
              <w:t xml:space="preserve"> + </w:t>
            </w:r>
            <w:r>
              <w:rPr>
                <w:rFonts w:hint="eastAsia"/>
              </w:rPr>
              <w:t xml:space="preserve">冷却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限速，减少刷广告感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参数调不好会变“等</w:t>
            </w:r>
            <w:r>
              <w:t xml:space="preserve"> CD </w:t>
            </w:r>
            <w:r>
              <w:rPr>
                <w:rFonts w:hint="eastAsia"/>
              </w:rPr>
              <w:t xml:space="preserve">才能玩”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普通广告观看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接入容易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没有主动价值交换，难解释奖励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不建议作为发币来源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传播看似便宜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公开规范对“分享得奖励”非常敏感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短期高，长期差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不建议给金币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金币/券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拉新强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极易触发诱导分享、作弊、羊毛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不进</w:t>
            </w:r>
            <w:r>
              <w:rPr>
                <w:b/>
                <w:bCs/>
              </w:rP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观看激励后双倍结算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节奏顺滑，用户不觉得被打断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奖励过高会压缩基础奖励设计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复活激励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继续对局机会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价值最直观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若过强会伤害竞技公正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推荐但限次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其中，“分享”和“邀请好友”的问题不是效果，而是合规。公开规范明确禁止强制分享、分享后给奖励、通过利益诱导分享、以及各种显性或隐性的分享激励。因此，它们可以是传播入口，但</w:t>
      </w:r>
      <w:r>
        <w:rPr>
          <w:rFonts w:hint="eastAsia"/>
          <w:b/>
          <w:bCs/>
        </w:rPr>
        <w:t xml:space="preserve">不能成为金币经济的核心供给端</w:t>
      </w:r>
      <w:r>
        <w:rPr>
          <w:rFonts w:hint="eastAsia"/>
        </w:rPr>
        <w:t xml:space="preserve">。这是本报告最明确的删减建议之一。</w:t>
      </w:r>
      <w:hyperlink r:id="rId23">
        <w:r>
          <w:rPr>
            <w:rStyle w:val="Hyperlink"/>
          </w:rPr>
          <w:t xml:space="preserve">[3]</w:t>
        </w:r>
      </w:hyperlink>
    </w:p>
    <w:bookmarkEnd w:id="29"/>
    <w:bookmarkStart w:id="31" w:name="广告与赞赏设计"/>
    <w:p>
      <w:pPr>
        <w:pStyle w:val="Heading2"/>
      </w:pPr>
      <w:r>
        <w:rPr>
          <w:rFonts w:hint="eastAsia"/>
        </w:rPr>
        <w:t xml:space="preserve">广告与赞赏设计</w:t>
      </w:r>
    </w:p>
    <w:p>
      <w:pPr>
        <w:pStyle w:val="FirstParagraph"/>
      </w:pPr>
      <w:r>
        <w:rPr>
          <w:rFonts w:hint="eastAsia"/>
        </w:rPr>
        <w:t xml:space="preserve">官方培训材料对广告形态的相对优先级已经讲得很清楚：激励广告是“有限时长内全屏式独占视频广告”，注意力影响最高、eCPM</w:t>
      </w:r>
      <w:r>
        <w:t xml:space="preserve"> </w:t>
      </w:r>
      <w:r>
        <w:rPr>
          <w:rFonts w:hint="eastAsia"/>
        </w:rPr>
        <w:t xml:space="preserve">也最高；插屏广告是中等注意力、中等</w:t>
      </w:r>
      <w:r>
        <w:t xml:space="preserve"> </w:t>
      </w:r>
      <w:r>
        <w:rPr>
          <w:rFonts w:hint="eastAsia"/>
        </w:rPr>
        <w:t xml:space="preserve">eCPM；原生模板/格子模板灵活，但更适合后期精细化调优；而激励广告最适合的场景是复活、线索提示、体力恢复、关卡解锁、稀缺资源获取和奖励加乘。基于这一点，《爆炸时空》的首发商业化应该坚持一个非常干净的优先级：</w:t>
      </w:r>
      <w:r>
        <w:rPr>
          <w:rFonts w:hint="eastAsia"/>
          <w:b/>
          <w:bCs/>
        </w:rPr>
        <w:t xml:space="preserve">激励视频是主收入，插屏是辅收入，原生模板是灰度收入，Banner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不进入首发</w:t>
      </w:r>
      <w:r>
        <w:rPr>
          <w:b/>
          <w:bCs/>
        </w:rPr>
        <w:t xml:space="preserve"> MVP。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建议的广告触发点如下：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金币不足，无法开局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秒冷却，每日上限</w:t>
            </w:r>
            <w:r>
              <w:t xml:space="preserve"> 4–5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解决一局门票差额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看视频领取120金币，马上再来一局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被淘汰后</w:t>
            </w:r>
            <w:r>
              <w:t xml:space="preserve"> 1 </w:t>
            </w:r>
            <w:r>
              <w:rPr>
                <w:rFonts w:hint="eastAsia"/>
              </w:rPr>
              <w:t xml:space="preserve">次复活机会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每局最多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提供挽回局势的强需求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再搏一次，回到时空裂缝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对局结算后双倍金币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按局触发，但只在有意义结算页出现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让广告发生在“已经结束”的节点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本局金币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x2，完整看完即可领取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开局前查看顶部</w:t>
            </w:r>
            <w:r>
              <w:t xml:space="preserve"> 3 </w:t>
            </w:r>
            <w:r>
              <w:rPr>
                <w:rFonts w:hint="eastAsia"/>
              </w:rPr>
              <w:t xml:space="preserve">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2–3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让策略玩家有可选工具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看完视频，预见未来三张牌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结束返回大厅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局后再尝试；遵守</w:t>
            </w:r>
            <w:r>
              <w:t xml:space="preserve"> 30s/60s </w:t>
            </w:r>
            <w:r>
              <w:rPr>
                <w:rFonts w:hint="eastAsia"/>
              </w:rPr>
              <w:t xml:space="preserve">保守频控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作为辅助收入，不打断核心操作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无需强文案，直接自然展示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首页更多推荐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原生模板/格子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后续灰度，不首发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补充曝光，不做主收入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更多好玩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广告按钮本身也不能是“永远在那儿但点了经常失败”。官方培训材料明确提示：激励广告每天可观看次数有限，而且广告是否能展示取决于用户匹配与填充率，因此展示激励按钮前应先判断广告是否成功拉取；如果拉取失败，则需要做手动重试或回退处理。对《爆炸时空》而言，这意味着</w:t>
      </w:r>
      <w:r>
        <w:rPr>
          <w:rFonts w:hint="eastAsia"/>
          <w:b/>
          <w:bCs/>
        </w:rPr>
        <w:t xml:space="preserve">广告入口必须和填充状态绑定</w:t>
      </w:r>
      <w:r>
        <w:rPr>
          <w:rFonts w:hint="eastAsia"/>
        </w:rPr>
        <w:t xml:space="preserve">，而不是</w:t>
      </w:r>
      <w:r>
        <w:t xml:space="preserve"> UI </w:t>
      </w:r>
      <w:r>
        <w:rPr>
          <w:rFonts w:hint="eastAsia"/>
        </w:rPr>
        <w:t xml:space="preserve">永久常驻。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避免用户反感，建议遵守以下六条操作规则。它们一部分来自官方培训材料，一部分来自学术研究对“激进广告”的总结；二者结论非常一致：</w:t>
      </w:r>
      <w:r>
        <w:rPr>
          <w:rFonts w:hint="eastAsia"/>
          <w:b/>
          <w:bCs/>
        </w:rPr>
        <w:t xml:space="preserve">最伤害留存的不是广告本身，而是打断、伪装、连播和无退路。</w:t>
      </w:r>
      <w:hyperlink r:id="rId30">
        <w:r>
          <w:rPr>
            <w:rStyle w:val="Hyperlink"/>
          </w:rPr>
          <w:t xml:space="preserve">[14]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先说价值，再让用户决定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按钮直接写明收益，不做“试看一下”“领取惊喜”这种模糊按钮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只放在自然断点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局后结算、淘汰后、金币不足前，不在出牌中途插入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不连播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同一行为不允许连续两段广告；一次补给应至少覆盖一局门票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给退路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广告失败时提供任务、练习模式、系统补给等替代入口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不伪装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广告入口不能伪装成“继续”“确定”“关闭”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把控总量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早期把人均奖励视频控制在</w:t>
            </w:r>
            <w:r>
              <w:t xml:space="preserve"> 1–2 </w:t>
            </w:r>
            <w:r>
              <w:rPr>
                <w:rFonts w:hint="eastAsia"/>
              </w:rPr>
              <w:t xml:space="preserve">次/日附近，先保留存，再抬曝光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赞赏设计要比广告更保守。原因很简单：在本次检索到的公开资料里，没有找到“微信小游戏专门赞赏能力”的清晰官方接入文档；因此，赞赏入口在产品上必须被当成</w:t>
      </w:r>
      <w:r>
        <w:rPr>
          <w:rFonts w:hint="eastAsia"/>
          <w:b/>
          <w:bCs/>
        </w:rPr>
        <w:t xml:space="preserve">独立、可拆除、不会影响比赛公平</w:t>
      </w:r>
      <w:r>
        <w:rPr>
          <w:rFonts w:hint="eastAsia"/>
        </w:rPr>
        <w:t xml:space="preserve">的附属模块处理，而不是主变现手段。比较稳妥的做法，是把赞赏放进“设置—支持作者”或“赛季页—支持计划”这类</w:t>
      </w:r>
      <w:r>
        <w:rPr>
          <w:rFonts w:hint="eastAsia"/>
          <w:b/>
          <w:bCs/>
        </w:rPr>
        <w:t xml:space="preserve">明显不参与局内决策</w:t>
      </w:r>
      <w:r>
        <w:rPr>
          <w:rFonts w:hint="eastAsia"/>
        </w:rPr>
        <w:t xml:space="preserve">的位置，并且所有回馈都做成非数值内容。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赞赏档位示例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回馈内容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是否影响数值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是否建议首发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支持者感谢卡</w:t>
            </w:r>
            <w:r>
              <w:t xml:space="preserve"> + </w:t>
            </w:r>
            <w:r>
              <w:rPr>
                <w:rFonts w:hint="eastAsia"/>
              </w:rPr>
              <w:t xml:space="preserve">当日结算页一句感谢文案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个人资料页“时空见证者”纪念徽记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结算页专属爆裂粒子特效或卡背主题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条件允许再做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名字进入滚动鸣谢墙，可随时隐藏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作者更新日志优先推送、彩蛋页优先预览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赞赏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对应以下任何权益：金币、门票减免、复活次数增加、额外手牌、牌堆信息、匹配优先级、胜率提升道具。这条不是平台明文，而是本报告对公平性和口碑的硬性要求。一个以广告为主、赞赏为辅的小游戏，必须让玩家明确知道：</w:t>
      </w:r>
      <w:r>
        <w:rPr>
          <w:rFonts w:hint="eastAsia"/>
          <w:b/>
          <w:bCs/>
        </w:rPr>
        <w:t xml:space="preserve">赞赏是在支持作者，不是在购买胜率。</w:t>
      </w:r>
    </w:p>
    <w:bookmarkEnd w:id="31"/>
    <w:bookmarkStart w:id="32" w:name="经济模拟与平衡"/>
    <w:p>
      <w:pPr>
        <w:pStyle w:val="Heading2"/>
      </w:pPr>
      <w:r>
        <w:rPr>
          <w:rFonts w:hint="eastAsia"/>
        </w:rPr>
        <w:t xml:space="preserve">经济模拟与平衡</w:t>
      </w:r>
    </w:p>
    <w:p>
      <w:pPr>
        <w:pStyle w:val="FirstParagraph"/>
      </w:pPr>
      <w:r>
        <w:rPr>
          <w:rFonts w:hint="eastAsia"/>
        </w:rPr>
        <w:t xml:space="preserve">经济平衡的目标，不是让所有人都被广告“卡住”，也不是让所有人都永远金币富余，而是让金币系统形成一种柔性的游玩节奏：</w:t>
      </w:r>
      <w:r>
        <w:rPr>
          <w:rFonts w:hint="eastAsia"/>
          <w:b/>
          <w:bCs/>
        </w:rPr>
        <w:t xml:space="preserve">正常玩能持续玩，玩得差也不会立刻破产，愿意多玩的人会偶尔使用视频补给，而不是把广告当成门槛。</w:t>
      </w:r>
    </w:p>
    <w:p>
      <w:pPr>
        <w:pStyle w:val="BodyText"/>
      </w:pPr>
      <w:r>
        <w:rPr>
          <w:rFonts w:hint="eastAsia"/>
        </w:rPr>
        <w:t xml:space="preserve">为了让模型可算，可先把日净金币写成一个简单式子：</w:t>
      </w:r>
    </w:p>
    <w:p>
      <w:pPr>
        <w:pStyle w:val="BodyText"/>
      </w:pPr>
      <w:r>
        <w:rPr>
          <w:rFonts w:hint="eastAsia"/>
          <w:b/>
          <w:bCs/>
        </w:rPr>
        <w:t xml:space="preserve">日净金币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对局数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×（单局平均金币产出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100）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每日固定金币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激励补给金币</w:t>
      </w:r>
    </w:p>
    <w:p>
      <w:pPr>
        <w:pStyle w:val="BodyText"/>
      </w:pPr>
      <w:r>
        <w:rPr>
          <w:rFonts w:hint="eastAsia"/>
        </w:rPr>
        <w:t xml:space="preserve">官方案例给了一个重要参考上限：在《消灭病毒》的官方案例中，平均广告观看频次可以做到</w:t>
      </w:r>
      <w:r>
        <w:t xml:space="preserve"> 5–10 </w:t>
      </w:r>
      <w:r>
        <w:rPr>
          <w:rFonts w:hint="eastAsia"/>
        </w:rPr>
        <w:t xml:space="preserve">次；在《动物夜市》的官方调优案例里，广告频次</w:t>
      </w:r>
      <w:r>
        <w:t xml:space="preserve"> 8 </w:t>
      </w:r>
      <w:r>
        <w:rPr>
          <w:rFonts w:hint="eastAsia"/>
        </w:rPr>
        <w:t xml:space="preserve">次，而同类标杆为</w:t>
      </w:r>
      <w:r>
        <w:t xml:space="preserve"> 12 </w:t>
      </w:r>
      <w:r>
        <w:rPr>
          <w:rFonts w:hint="eastAsia"/>
        </w:rPr>
        <w:t xml:space="preserve">次。这能说明成熟</w:t>
      </w:r>
      <w:r>
        <w:t xml:space="preserve"> IAA </w:t>
      </w:r>
      <w:r>
        <w:rPr>
          <w:rFonts w:hint="eastAsia"/>
        </w:rPr>
        <w:t xml:space="preserve">小游戏的广告天花板并不低，但对个人开发者的首发版本来说，直接把产品做成“人均</w:t>
      </w:r>
      <w:r>
        <w:t xml:space="preserve"> 5 </w:t>
      </w:r>
      <w:r>
        <w:rPr>
          <w:rFonts w:hint="eastAsia"/>
        </w:rPr>
        <w:t xml:space="preserve">次以上广告”往往会过早透支口碑，因此《爆炸时空》应当从更保守的人均</w:t>
      </w:r>
      <w:r>
        <w:t xml:space="preserve"> 1–2 </w:t>
      </w:r>
      <w:r>
        <w:rPr>
          <w:rFonts w:hint="eastAsia"/>
        </w:rPr>
        <w:t xml:space="preserve">次奖励视频做起。</w:t>
      </w:r>
      <w:hyperlink r:id="rId2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下面给出一个保守的首发模型。它不是平台规则，而是为了验证“100</w:t>
      </w:r>
      <w:r>
        <w:t xml:space="preserve"> </w:t>
      </w:r>
      <w:r>
        <w:rPr>
          <w:rFonts w:hint="eastAsia"/>
        </w:rPr>
        <w:t xml:space="preserve">金币门票”是否能跑通的产品模拟。假设已经过了新手保护期，且视频补给为</w:t>
      </w:r>
      <w:r>
        <w:t xml:space="preserve"> 120 </w:t>
      </w:r>
      <w:r>
        <w:rPr>
          <w:rFonts w:hint="eastAsia"/>
        </w:rPr>
        <w:t xml:space="preserve">金币、90</w:t>
      </w:r>
      <w:r>
        <w:t xml:space="preserve"> </w:t>
      </w:r>
      <w:r>
        <w:rPr>
          <w:rFonts w:hint="eastAsia"/>
        </w:rPr>
        <w:t xml:space="preserve">秒冷却、每日上限</w:t>
      </w:r>
      <w:r>
        <w:t xml:space="preserve"> 4 </w:t>
      </w:r>
      <w:r>
        <w:rPr>
          <w:rFonts w:hint="eastAsia"/>
        </w:rPr>
        <w:t xml:space="preserve">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日均对局数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单局平均产出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每日固定金币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日门票支出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日净金币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金补给广告需求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次/日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0 </w:t>
            </w:r>
            <w:r>
              <w:rPr>
                <w:rFonts w:hint="eastAsia"/>
              </w:rPr>
              <w:t xml:space="preserve">次/日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老玩家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0 </w:t>
            </w:r>
            <w:r>
              <w:rPr>
                <w:rFonts w:hint="eastAsia"/>
              </w:rPr>
              <w:t xml:space="preserve">次/日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如果再把“非硬性”的广告入口算进去，例如复活、双倍结算、开局情报，就能得到更接近真实使用场景的奖励视频频次估算：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金补给视频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复活视频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双倍结算视频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开局情报视频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奖励视频合计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 /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 /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老玩家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 /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结果有三个好处。第一，新手确实会接触到广告，但不会因为“没钱开局”而一天被反复拦住。第二，中期玩家大致可自给自足，广告更多是出于“想翻倍、想复活”的主动价值交换。第三，老玩家的广告更多来自效率优化而不是生存压力，这样不会让高手认为系统在“惩罚会玩的人”。</w:t>
      </w:r>
    </w:p>
    <w:p>
      <w:pPr>
        <w:pStyle w:val="BodyText"/>
      </w:pPr>
      <w:r>
        <w:rPr>
          <w:rFonts w:hint="eastAsia"/>
        </w:rPr>
        <w:t xml:space="preserve">这个模型最敏感的参数有四个：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太低会发生什么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太高会发生什么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单局平均金币产出</w:t>
            </w:r>
            <w:r>
              <w:t xml:space="preserve"> / </w:t>
            </w:r>
            <w:r>
              <w:rPr>
                <w:rFonts w:hint="eastAsia"/>
              </w:rPr>
              <w:t xml:space="preserve">门票比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玩家连续亏损，形成“破产下线”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金币长期溢出，补给广告失去意义</w:t>
            </w:r>
          </w:p>
        </w:tc>
        <w:tc>
          <w:tcPr/>
          <w:p>
            <w:pPr>
              <w:pStyle w:val="Compact"/>
            </w:pPr>
            <w:r>
              <w:t xml:space="preserve">0.75–1.00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视频补给金币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不够打一局，用户感到被强迫连看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产出过高，稀释任务与对局奖励</w:t>
            </w:r>
          </w:p>
        </w:tc>
        <w:tc>
          <w:tcPr/>
          <w:p>
            <w:pPr>
              <w:pStyle w:val="Compact"/>
            </w:pPr>
            <w:r>
              <w:t xml:space="preserve">100–120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每日固定金币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新手留不住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系统送太多，经济循环失真</w:t>
            </w:r>
          </w:p>
        </w:tc>
        <w:tc>
          <w:tcPr/>
          <w:p>
            <w:pPr>
              <w:pStyle w:val="Compact"/>
            </w:pPr>
            <w:r>
              <w:t xml:space="preserve">120–180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双倍结算倍率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吸引力不够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基础结算被架空</w:t>
            </w:r>
          </w:p>
        </w:tc>
        <w:tc>
          <w:tcPr/>
          <w:p>
            <w:pPr>
              <w:pStyle w:val="Compact"/>
            </w:pPr>
            <w:r>
              <w:t xml:space="preserve">1.8–2.0 </w:t>
            </w:r>
            <w:r>
              <w:rPr>
                <w:rFonts w:hint="eastAsia"/>
              </w:rPr>
              <w:t xml:space="preserve">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如果首发一周观察到</w:t>
      </w:r>
      <w:r>
        <w:t xml:space="preserve"> D1 </w:t>
      </w:r>
      <w:r>
        <w:rPr>
          <w:rFonts w:hint="eastAsia"/>
        </w:rPr>
        <w:t xml:space="preserve">留存低于预期、金币破产率过高，第一调参顺序应该是：</w:t>
      </w:r>
      <w:r>
        <w:rPr>
          <w:rFonts w:hint="eastAsia"/>
          <w:b/>
          <w:bCs/>
        </w:rPr>
        <w:t xml:space="preserve">先提高每日固定金币，再提高新手保护时长，最后才考虑提高视频补给金币。</w:t>
      </w:r>
      <w:r>
        <w:t xml:space="preserve"> </w:t>
      </w:r>
      <w:r>
        <w:rPr>
          <w:rFonts w:hint="eastAsia"/>
        </w:rPr>
        <w:t xml:space="preserve">这样做能保住体验，而不是把问题全压到广告身上。</w:t>
      </w:r>
    </w:p>
    <w:bookmarkEnd w:id="32"/>
    <w:bookmarkStart w:id="33" w:name="mvp与开发优先级"/>
    <w:p>
      <w:pPr>
        <w:pStyle w:val="Heading2"/>
      </w:pPr>
      <w:r>
        <w:rPr>
          <w:rFonts w:hint="eastAsia"/>
        </w:rPr>
        <w:t xml:space="preserve">MVP与开发优先级</w:t>
      </w:r>
    </w:p>
    <w:p>
      <w:pPr>
        <w:pStyle w:val="FirstParagraph"/>
      </w:pPr>
      <w:r>
        <w:rPr>
          <w:rFonts w:hint="eastAsia"/>
        </w:rPr>
        <w:t xml:space="preserve">《爆炸时空》的最小可上线版本，应该追求“玩法闭环可玩、广告闭环可测、合规闭环完整”，而不是功能大全。官方培训材料还提醒：广告单元创建存在上限值、同一广告单元可在不同场景复用，所以首发不应该滥建广告位，而要把位点压缩到少数可复用高价值节点。</w:t>
      </w:r>
      <w:hyperlink r:id="rId22">
        <w:r>
          <w:rPr>
            <w:rStyle w:val="Hyperlink"/>
          </w:rPr>
          <w:t xml:space="preserve">[13]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是否进入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张核心牌</w:t>
            </w:r>
            <w:r>
              <w:t xml:space="preserve"> + </w:t>
            </w:r>
            <w:r>
              <w:rPr>
                <w:rFonts w:hint="eastAsia"/>
              </w:rPr>
              <w:t xml:space="preserve">标准对局规则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先把一局玩顺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免费，不扣金币，承担教学与广告失败兜底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快速匹配</w:t>
            </w:r>
            <w:r>
              <w:t xml:space="preserve"> + AI </w:t>
            </w:r>
            <w:r>
              <w:rPr>
                <w:rFonts w:hint="eastAsia"/>
              </w:rPr>
              <w:t xml:space="preserve">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没有它就无法稳定开局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金币系统</w:t>
            </w:r>
            <w:r>
              <w:t xml:space="preserve"> + </w:t>
            </w:r>
            <w:r>
              <w:rPr>
                <w:rFonts w:hint="eastAsia"/>
              </w:rPr>
              <w:t xml:space="preserve">每局</w:t>
            </w:r>
            <w:r>
              <w:t xml:space="preserve"> 100 </w:t>
            </w:r>
            <w:r>
              <w:rPr>
                <w:rFonts w:hint="eastAsia"/>
              </w:rPr>
              <w:t xml:space="preserve">门票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经济主轴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首胜奖励</w:t>
            </w:r>
            <w:r>
              <w:t xml:space="preserve"> + 3 </w:t>
            </w:r>
            <w:r>
              <w:rPr>
                <w:rFonts w:hint="eastAsia"/>
              </w:rPr>
              <w:t xml:space="preserve">条日常任务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维持金币基本流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激励视频：金币补给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核心变现入口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激励视频：淘汰复活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核心变现入口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激励视频：结算双倍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核心变现入口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激励视频：开局情报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先少量开放，验证接受度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插屏广告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默认关闭或低频开启，首周看数据决定是否常开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原生模板/格子广告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首发不做，避免</w:t>
            </w:r>
            <w:r>
              <w:t xml:space="preserve"> UI </w:t>
            </w:r>
            <w:r>
              <w:rPr>
                <w:rFonts w:hint="eastAsia"/>
              </w:rPr>
              <w:t xml:space="preserve">复杂化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只做传播，不给金币奖励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邀请好友奖励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合规风险高，不进首发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赞赏入口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仅在确认合规路径后再开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排行榜/赛季页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轻量展示，不做付费成长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埋点分析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至少跟踪对局、破产率、广告触发和完成率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反馈/客服/隐私/适龄提示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不可缺失的合规底座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建议的开发顺序可以非常明确：先做</w:t>
      </w:r>
      <w:r>
        <w:rPr>
          <w:rFonts w:hint="eastAsia"/>
          <w:b/>
          <w:bCs/>
        </w:rPr>
        <w:t xml:space="preserve">一局可玩</w:t>
      </w:r>
      <w:r>
        <w:rPr>
          <w:rFonts w:hint="eastAsia"/>
        </w:rPr>
        <w:t xml:space="preserve">，再做</w:t>
      </w:r>
      <w:r>
        <w:rPr>
          <w:rFonts w:hint="eastAsia"/>
          <w:b/>
          <w:bCs/>
        </w:rPr>
        <w:t xml:space="preserve">金币闭环</w:t>
      </w:r>
      <w:r>
        <w:rPr>
          <w:rFonts w:hint="eastAsia"/>
        </w:rPr>
        <w:t xml:space="preserve">，然后做</w:t>
      </w:r>
      <w:r>
        <w:rPr>
          <w:rFonts w:hint="eastAsia"/>
          <w:b/>
          <w:bCs/>
        </w:rPr>
        <w:t xml:space="preserve">三个激励视频点位</w:t>
      </w:r>
      <w:r>
        <w:rPr>
          <w:rFonts w:hint="eastAsia"/>
        </w:rPr>
        <w:t xml:space="preserve">，最后才是灰度插屏、赛季包装和赞赏入口。这样做的原因不是保守，而是因为个人开发者最稀缺的不是创意，而是</w:t>
      </w:r>
      <w:r>
        <w:rPr>
          <w:rFonts w:hint="eastAsia"/>
          <w:b/>
          <w:bCs/>
        </w:rPr>
        <w:t xml:space="preserve">排错时间</w:t>
      </w:r>
      <w:r>
        <w:rPr>
          <w:rFonts w:hint="eastAsia"/>
        </w:rPr>
        <w:t xml:space="preserve">。把功能堆太多，只会让你在上架阶段同时面对玩法、广告、审核、填充率、AI</w:t>
      </w:r>
      <w:r>
        <w:t xml:space="preserve"> </w:t>
      </w:r>
      <w:r>
        <w:rPr>
          <w:rFonts w:hint="eastAsia"/>
        </w:rPr>
        <w:t xml:space="preserve">和埋点的多变量噪音。</w:t>
      </w:r>
    </w:p>
    <w:bookmarkEnd w:id="33"/>
    <w:bookmarkStart w:id="34" w:name="风险合规与待确认事项"/>
    <w:p>
      <w:pPr>
        <w:pStyle w:val="Heading2"/>
      </w:pPr>
      <w:r>
        <w:rPr>
          <w:rFonts w:hint="eastAsia"/>
        </w:rPr>
        <w:t xml:space="preserve">风险、合规与待确认事项</w:t>
      </w:r>
    </w:p>
    <w:p>
      <w:pPr>
        <w:pStyle w:val="FirstParagraph"/>
      </w:pPr>
      <w:r>
        <w:rPr>
          <w:rFonts w:hint="eastAsia"/>
        </w:rPr>
        <w:t xml:space="preserve">风险控制的核心原则可以压缩成一句话：</w:t>
      </w:r>
      <w:r>
        <w:rPr>
          <w:rFonts w:hint="eastAsia"/>
          <w:b/>
          <w:bCs/>
        </w:rPr>
        <w:t xml:space="preserve">把一切“像付费、像诱导、像强迫、像误触”的东西都提前删掉。</w:t>
      </w:r>
      <w:r>
        <w:t xml:space="preserve"> </w:t>
      </w:r>
      <w:r>
        <w:rPr>
          <w:rFonts w:hint="eastAsia"/>
        </w:rPr>
        <w:t xml:space="preserve">公开规范已经给出一些非常明确的红线：不得诱导分享、不得利诱传播、不得出现恐怖血腥表现、要有投诉和未成年人保护措施；官方培训材料也给出了广告红线：插屏要控制时机与频率，广告违规可能导致扣收入甚至停展示权限。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在本次检索材料下，建议把以下事项列为上线前必须再次核验的“未指定项”：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本报告的保守处理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后个人主体是否可开虚拟支付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决定是否可能做内购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一律按不可用处理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微信小游戏内是否存在官方赞赏接入路径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决定赞赏能否内置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先做可拆离设计，不绑定核心流程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小游戏流量主的当前公开数值门槛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决定广告何时能正式启用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先上玩法，再看后台资格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当前插屏具体频控是否已更新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决定是否能安全放量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先采用</w:t>
            </w:r>
            <w:r>
              <w:t xml:space="preserve"> 30s/60s </w:t>
            </w:r>
            <w:r>
              <w:rPr>
                <w:rFonts w:hint="eastAsia"/>
              </w:rPr>
              <w:t xml:space="preserve">更保守规则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分享/邀请与金币奖励的审核边界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决定裂变设计是否可做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首发不以分享和邀请发金币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当前备案/提审附加材料是否有新增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决定上线排期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至少准备软著、自审自查报告，并以上架后台为准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外，个人主体提审的基础材料，公开可检索历史文档至少写明要提交《计算机软件著作权登记证书》和《游戏自审自查报告》；如果后续平台后台要求新增备案或其他材料，应以当期后台为准，不应只依赖旧文档。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最后，最直接可落地的三条开发/运营建议如下：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先把“单金币</w:t>
            </w:r>
            <w:r>
              <w:t xml:space="preserve"> + </w:t>
            </w:r>
            <w:r>
              <w:rPr>
                <w:rFonts w:hint="eastAsia"/>
              </w:rPr>
              <w:t xml:space="preserve">三激励点”做透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只上线金币、复活、双倍结算、金币补给四个经济按钮，删掉第二货币和库存券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让用户和你自己都能看懂经济闭环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用“免费练习模式”兜底广告失败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练习模式不扣金币；广告拉取失败时自动引导去练习或做任务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避免广告填充不稳时把玩家直接挡在门外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首周以留存为先，不急着抬广告频次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奖励视频目标先控制在</w:t>
            </w:r>
            <w:r>
              <w:t xml:space="preserve"> 1–2 </w:t>
            </w:r>
            <w:r>
              <w:rPr>
                <w:rFonts w:hint="eastAsia"/>
              </w:rPr>
              <w:t xml:space="preserve">次/日，插屏默认灰度或低频；看</w:t>
            </w:r>
            <w:r>
              <w:t xml:space="preserve"> D1/D3 </w:t>
            </w:r>
            <w:r>
              <w:rPr>
                <w:rFonts w:hint="eastAsia"/>
              </w:rPr>
              <w:t xml:space="preserve">和破产率再调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在个人开发者最脆弱的冷启动阶段，先保口碑再保</w:t>
            </w:r>
            <w:r>
              <w:t xml:space="preserve"> eCPM</w:t>
            </w:r>
          </w:p>
        </w:tc>
      </w:tr>
    </w:tbl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6.1. </w:t>
      </w:r>
      <w:r>
        <w:rPr>
          <w:rFonts w:hint="eastAsia"/>
        </w:rPr>
        <w:t xml:space="preserve">微信小游戏接入指南</w:t>
      </w:r>
      <w:r>
        <w:t xml:space="preserve"> — wxa-docs v2019.04.01 </w:t>
      </w:r>
      <w:r>
        <w:rPr>
          <w:rFonts w:hint="eastAsia"/>
        </w:rPr>
        <w:t xml:space="preserve">文档</w:t>
      </w:r>
    </w:p>
    <w:p>
      <w:pPr>
        <w:pStyle w:val="BodyText"/>
      </w:pPr>
      <w:hyperlink r:id="rId21">
        <w:r>
          <w:rPr>
            <w:rStyle w:val="Hyperlink"/>
          </w:rPr>
          <w:t xml:space="preserve">https://wdk-docs.github.io/wxa-docs/game/introduce/index.html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training.tencentads.com</w:t>
      </w:r>
    </w:p>
    <w:p>
      <w:pPr>
        <w:pStyle w:val="BodyText"/>
      </w:pPr>
      <w:hyperlink r:id="rId22">
        <w:r>
          <w:rPr>
            <w:rStyle w:val="Hyperlink"/>
          </w:rPr>
          <w:t xml:space="preserve">https://training.tencentads.com/uploads/202406/nTROJ2vg_hpC4C1.pdf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8. </w:t>
      </w:r>
      <w:r>
        <w:rPr>
          <w:rFonts w:hint="eastAsia"/>
        </w:rPr>
        <w:t xml:space="preserve">微信小程序平台运营规范—</w:t>
      </w:r>
      <w:r>
        <w:t xml:space="preserve"> wxa-docs v2019.04.01 </w:t>
      </w:r>
      <w:r>
        <w:rPr>
          <w:rFonts w:hint="eastAsia"/>
        </w:rPr>
        <w:t xml:space="preserve">文档</w:t>
      </w:r>
    </w:p>
    <w:p>
      <w:pPr>
        <w:pStyle w:val="BodyText"/>
      </w:pPr>
      <w:hyperlink r:id="rId23">
        <w:r>
          <w:rPr>
            <w:rStyle w:val="Hyperlink"/>
          </w:rPr>
          <w:t xml:space="preserve">https://wdk-docs.github.io/wxa-docs/product/index.html?utm_source=chatgpt.com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training.tencentads.com</w:t>
      </w:r>
    </w:p>
    <w:p>
      <w:pPr>
        <w:pStyle w:val="BodyText"/>
      </w:pPr>
      <w:hyperlink r:id="rId25">
        <w:r>
          <w:rPr>
            <w:rStyle w:val="Hyperlink"/>
          </w:rPr>
          <w:t xml:space="preserve">https://training.tencentads.com/uploads/202406/r7MJ9qKg_S05TAn.pdf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PowerPoint </w:t>
      </w:r>
      <w:r>
        <w:rPr>
          <w:rFonts w:hint="eastAsia"/>
        </w:rPr>
        <w:t xml:space="preserve">演示文稿</w:t>
      </w:r>
    </w:p>
    <w:p>
      <w:pPr>
        <w:pStyle w:val="BodyText"/>
      </w:pPr>
      <w:hyperlink r:id="rId27">
        <w:r>
          <w:rPr>
            <w:rStyle w:val="Hyperlink"/>
          </w:rPr>
          <w:t xml:space="preserve">https://training.tencentads.com/uploads/202111/l1INI2Hx_SWdjMS.pdf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PowerPoint </w:t>
      </w:r>
      <w:r>
        <w:rPr>
          <w:rFonts w:hint="eastAsia"/>
        </w:rPr>
        <w:t xml:space="preserve">演示文稿</w:t>
      </w:r>
    </w:p>
    <w:p>
      <w:pPr>
        <w:pStyle w:val="BodyText"/>
      </w:pPr>
      <w:hyperlink r:id="rId30">
        <w:r>
          <w:rPr>
            <w:rStyle w:val="Hyperlink"/>
          </w:rPr>
          <w:t xml:space="preserve">https://training.tencentads.com/uploads/202203/xRPRnmhZ_IW5cwb.pdf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training.tencentads.com/uploads/202111/l1INI2Hx_SWdjMS.pdf" TargetMode="External" /><Relationship Type="http://schemas.openxmlformats.org/officeDocument/2006/relationships/hyperlink" Id="rId30" Target="https://training.tencentads.com/uploads/202203/xRPRnmhZ_IW5cwb.pdf" TargetMode="External" /><Relationship Type="http://schemas.openxmlformats.org/officeDocument/2006/relationships/hyperlink" Id="rId22" Target="https://training.tencentads.com/uploads/202406/nTROJ2vg_hpC4C1.pdf" TargetMode="External" /><Relationship Type="http://schemas.openxmlformats.org/officeDocument/2006/relationships/hyperlink" Id="rId25" Target="https://training.tencentads.com/uploads/202406/r7MJ9qKg_S05TAn.pdf" TargetMode="External" /><Relationship Type="http://schemas.openxmlformats.org/officeDocument/2006/relationships/hyperlink" Id="rId21" Target="https://wdk-docs.github.io/wxa-docs/game/introduce/index.html" TargetMode="External" /><Relationship Type="http://schemas.openxmlformats.org/officeDocument/2006/relationships/hyperlink" Id="rId23" Target="https://wdk-docs.github.io/wxa-docs/product/index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training.tencentads.com/uploads/202111/l1INI2Hx_SWdjMS.pdf" TargetMode="External" /><Relationship Type="http://schemas.openxmlformats.org/officeDocument/2006/relationships/hyperlink" Id="rId30" Target="https://training.tencentads.com/uploads/202203/xRPRnmhZ_IW5cwb.pdf" TargetMode="External" /><Relationship Type="http://schemas.openxmlformats.org/officeDocument/2006/relationships/hyperlink" Id="rId22" Target="https://training.tencentads.com/uploads/202406/nTROJ2vg_hpC4C1.pdf" TargetMode="External" /><Relationship Type="http://schemas.openxmlformats.org/officeDocument/2006/relationships/hyperlink" Id="rId25" Target="https://training.tencentads.com/uploads/202406/r7MJ9qKg_S05TAn.pdf" TargetMode="External" /><Relationship Type="http://schemas.openxmlformats.org/officeDocument/2006/relationships/hyperlink" Id="rId21" Target="https://wdk-docs.github.io/wxa-docs/game/introduce/index.html" TargetMode="External" /><Relationship Type="http://schemas.openxmlformats.org/officeDocument/2006/relationships/hyperlink" Id="rId23" Target="https://wdk-docs.github.io/wxa-docs/product/index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2026-04-27T08:04:31Z</dcterms:created>
  <dcterms:modified xsi:type="dcterms:W3CDTF">2026-04-27T08:04:31Z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