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5B42" w14:textId="59290A7A" w:rsidR="0031644A" w:rsidRPr="00765454" w:rsidRDefault="00985BAB" w:rsidP="00A36862">
      <w:pPr>
        <w:pStyle w:val="2"/>
        <w:ind w:left="-284" w:right="-187"/>
        <w:jc w:val="center"/>
        <w:rPr>
          <w:b/>
          <w:bCs/>
          <w:sz w:val="36"/>
        </w:rPr>
      </w:pPr>
      <w:r w:rsidRPr="00765454">
        <w:rPr>
          <w:b/>
          <w:bCs/>
          <w:sz w:val="36"/>
        </w:rPr>
        <w:t xml:space="preserve">Assessment Task </w:t>
      </w:r>
      <w:r w:rsidR="0036470D">
        <w:rPr>
          <w:b/>
          <w:bCs/>
          <w:sz w:val="36"/>
        </w:rPr>
        <w:t>4</w:t>
      </w:r>
      <w:r w:rsidR="00B56B4A" w:rsidRPr="00765454">
        <w:rPr>
          <w:b/>
          <w:bCs/>
          <w:sz w:val="36"/>
        </w:rPr>
        <w:t xml:space="preserve"> </w:t>
      </w:r>
      <w:r w:rsidR="005E6C70" w:rsidRPr="00765454">
        <w:rPr>
          <w:b/>
          <w:bCs/>
          <w:sz w:val="36"/>
        </w:rPr>
        <w:t>(Part 2)</w:t>
      </w:r>
      <w:r w:rsidR="00B56B4A" w:rsidRPr="00765454">
        <w:rPr>
          <w:b/>
          <w:bCs/>
          <w:sz w:val="36"/>
        </w:rPr>
        <w:t xml:space="preserve">: </w:t>
      </w:r>
      <w:r w:rsidR="00A43974" w:rsidRPr="00765454">
        <w:rPr>
          <w:b/>
          <w:bCs/>
          <w:sz w:val="36"/>
        </w:rPr>
        <w:t>Feedback</w:t>
      </w:r>
      <w:r w:rsidR="00146C77" w:rsidRPr="00765454">
        <w:rPr>
          <w:b/>
          <w:bCs/>
          <w:sz w:val="36"/>
        </w:rPr>
        <w:t xml:space="preserve"> </w:t>
      </w:r>
      <w:r w:rsidR="00A36862" w:rsidRPr="00765454">
        <w:rPr>
          <w:b/>
          <w:bCs/>
          <w:sz w:val="36"/>
        </w:rPr>
        <w:t>Record</w:t>
      </w:r>
    </w:p>
    <w:p w14:paraId="22308259" w14:textId="1F4D42B4" w:rsidR="00432F53" w:rsidRPr="00765454" w:rsidRDefault="00432F53" w:rsidP="000D0F09">
      <w:pPr>
        <w:ind w:right="-173"/>
      </w:pPr>
      <w:r w:rsidRPr="00765454">
        <w:rPr>
          <w:b/>
          <w:bCs/>
          <w:color w:val="FF0000"/>
        </w:rPr>
        <w:t xml:space="preserve">NOTE: </w:t>
      </w:r>
      <w:r w:rsidRPr="00765454">
        <w:t xml:space="preserve">The observation assessment will </w:t>
      </w:r>
      <w:r w:rsidRPr="00765454">
        <w:rPr>
          <w:b/>
          <w:bCs/>
          <w:color w:val="FF0000"/>
        </w:rPr>
        <w:t>not</w:t>
      </w:r>
      <w:r w:rsidRPr="00765454">
        <w:t xml:space="preserve"> proceed unless you and have filled in relevant details in all cells with </w:t>
      </w:r>
      <w:r w:rsidRPr="00765454">
        <w:rPr>
          <w:highlight w:val="cyan"/>
        </w:rPr>
        <w:t>light-blue</w:t>
      </w:r>
      <w:r w:rsidRPr="00765454">
        <w:t xml:space="preserve"> background</w:t>
      </w:r>
      <w:r w:rsidR="000D0F09" w:rsidRPr="00765454">
        <w:t xml:space="preserve"> and are prepared for the </w:t>
      </w:r>
      <w:r w:rsidR="008B1500">
        <w:t>meeting</w:t>
      </w:r>
      <w:r w:rsidRPr="00765454">
        <w:t xml:space="preserve">. </w:t>
      </w:r>
    </w:p>
    <w:tbl>
      <w:tblPr>
        <w:tblStyle w:val="MarkingGuide"/>
        <w:tblW w:w="15304" w:type="dxa"/>
        <w:tblLook w:val="04A0" w:firstRow="1" w:lastRow="0" w:firstColumn="1" w:lastColumn="0" w:noHBand="0" w:noVBand="1"/>
      </w:tblPr>
      <w:tblGrid>
        <w:gridCol w:w="15304"/>
      </w:tblGrid>
      <w:tr w:rsidR="00B56B4A" w:rsidRPr="00765454" w14:paraId="5B346A44" w14:textId="4519FD3C" w:rsidTr="00126431">
        <w:trPr>
          <w:cnfStyle w:val="100000000000" w:firstRow="1" w:lastRow="0" w:firstColumn="0" w:lastColumn="0" w:oddVBand="0" w:evenVBand="0" w:oddHBand="0" w:evenHBand="0" w:firstRowFirstColumn="0" w:firstRowLastColumn="0" w:lastRowFirstColumn="0" w:lastRowLastColumn="0"/>
        </w:trPr>
        <w:tc>
          <w:tcPr>
            <w:tcW w:w="15304" w:type="dxa"/>
            <w:vAlign w:val="center"/>
          </w:tcPr>
          <w:p w14:paraId="1114B9E5" w14:textId="4125F4C2" w:rsidR="00B56B4A" w:rsidRPr="00765454" w:rsidRDefault="00930FA2" w:rsidP="0051113B">
            <w:pPr>
              <w:pStyle w:val="a"/>
              <w:numPr>
                <w:ilvl w:val="0"/>
                <w:numId w:val="4"/>
              </w:numPr>
              <w:spacing w:before="60" w:after="60" w:line="240" w:lineRule="auto"/>
              <w:rPr>
                <w:b/>
                <w:bCs/>
              </w:rPr>
            </w:pPr>
            <w:r w:rsidRPr="00765454">
              <w:rPr>
                <w:b/>
                <w:bCs/>
              </w:rPr>
              <w:t xml:space="preserve">Review </w:t>
            </w:r>
            <w:r w:rsidR="00B56B4A" w:rsidRPr="00765454">
              <w:rPr>
                <w:b/>
                <w:bCs/>
              </w:rPr>
              <w:t xml:space="preserve">CBA </w:t>
            </w:r>
            <w:r w:rsidRPr="00765454">
              <w:rPr>
                <w:b/>
                <w:bCs/>
              </w:rPr>
              <w:t>SPREADSHEET CALCULATIONS [</w:t>
            </w:r>
            <w:r w:rsidR="007D2E6A" w:rsidRPr="00765454">
              <w:rPr>
                <w:b/>
                <w:bCs/>
                <w:color w:val="FF0000"/>
              </w:rPr>
              <w:t xml:space="preserve">Interview time: </w:t>
            </w:r>
            <w:r w:rsidRPr="00765454">
              <w:rPr>
                <w:b/>
                <w:bCs/>
                <w:color w:val="FF0000"/>
              </w:rPr>
              <w:t>2 - 5 MINUTES</w:t>
            </w:r>
            <w:r w:rsidRPr="00765454">
              <w:rPr>
                <w:b/>
                <w:bCs/>
              </w:rPr>
              <w:t>]</w:t>
            </w:r>
          </w:p>
        </w:tc>
      </w:tr>
      <w:tr w:rsidR="00B56B4A" w:rsidRPr="00765454" w14:paraId="793B0D3C" w14:textId="77777777" w:rsidTr="00126431">
        <w:trPr>
          <w:trHeight w:val="567"/>
        </w:trPr>
        <w:tc>
          <w:tcPr>
            <w:tcW w:w="15304" w:type="dxa"/>
            <w:vAlign w:val="center"/>
          </w:tcPr>
          <w:p w14:paraId="77A83404" w14:textId="4310DE2D" w:rsidR="00B56B4A" w:rsidRPr="00765454" w:rsidRDefault="00B56B4A" w:rsidP="00A36862">
            <w:pPr>
              <w:rPr>
                <w:sz w:val="16"/>
                <w:szCs w:val="16"/>
              </w:rPr>
            </w:pPr>
          </w:p>
          <w:tbl>
            <w:tblPr>
              <w:tblStyle w:val="a4"/>
              <w:tblW w:w="0" w:type="auto"/>
              <w:tblLook w:val="04A0" w:firstRow="1" w:lastRow="0" w:firstColumn="1" w:lastColumn="0" w:noHBand="0" w:noVBand="1"/>
            </w:tblPr>
            <w:tblGrid>
              <w:gridCol w:w="8406"/>
              <w:gridCol w:w="2219"/>
              <w:gridCol w:w="4453"/>
            </w:tblGrid>
            <w:tr w:rsidR="00D122FD" w:rsidRPr="00765454" w14:paraId="5688DF57" w14:textId="6B51427B" w:rsidTr="000842CC">
              <w:tc>
                <w:tcPr>
                  <w:tcW w:w="7246" w:type="dxa"/>
                  <w:tcBorders>
                    <w:bottom w:val="single" w:sz="4" w:space="0" w:color="auto"/>
                  </w:tcBorders>
                  <w:shd w:val="clear" w:color="auto" w:fill="F2F2F2" w:themeFill="background1" w:themeFillShade="F2"/>
                </w:tcPr>
                <w:p w14:paraId="32EC349A" w14:textId="57C019CB" w:rsidR="00D122FD" w:rsidRPr="00765454" w:rsidRDefault="00D122FD" w:rsidP="00A36862">
                  <w:pPr>
                    <w:rPr>
                      <w:b/>
                      <w:bCs/>
                    </w:rPr>
                  </w:pPr>
                  <w:r w:rsidRPr="00765454">
                    <w:rPr>
                      <w:b/>
                      <w:bCs/>
                    </w:rPr>
                    <w:t xml:space="preserve">Insert a screenshot of your CBA </w:t>
                  </w:r>
                  <w:r w:rsidR="002E0296" w:rsidRPr="00765454">
                    <w:rPr>
                      <w:b/>
                      <w:bCs/>
                    </w:rPr>
                    <w:t>c</w:t>
                  </w:r>
                  <w:r w:rsidRPr="00765454">
                    <w:rPr>
                      <w:b/>
                      <w:bCs/>
                    </w:rPr>
                    <w:t>hart below</w:t>
                  </w:r>
                  <w:r w:rsidR="000D0F09" w:rsidRPr="00765454">
                    <w:rPr>
                      <w:b/>
                      <w:bCs/>
                    </w:rPr>
                    <w:t xml:space="preserve"> and have the spreadsheet open and ready for the </w:t>
                  </w:r>
                  <w:r w:rsidR="008B1500">
                    <w:rPr>
                      <w:b/>
                      <w:bCs/>
                    </w:rPr>
                    <w:t>meeting</w:t>
                  </w:r>
                  <w:r w:rsidR="000D0F09" w:rsidRPr="00765454">
                    <w:rPr>
                      <w:b/>
                      <w:bCs/>
                    </w:rPr>
                    <w:t xml:space="preserve"> </w:t>
                  </w:r>
                </w:p>
              </w:tc>
              <w:tc>
                <w:tcPr>
                  <w:tcW w:w="2410" w:type="dxa"/>
                  <w:shd w:val="clear" w:color="auto" w:fill="F2F2F2" w:themeFill="background1" w:themeFillShade="F2"/>
                </w:tcPr>
                <w:p w14:paraId="612B985E" w14:textId="242BABF0" w:rsidR="00D122FD" w:rsidRPr="00765454" w:rsidRDefault="000842CC" w:rsidP="00A36862">
                  <w:pPr>
                    <w:rPr>
                      <w:b/>
                      <w:bCs/>
                      <w:color w:val="385623" w:themeColor="accent6" w:themeShade="80"/>
                    </w:rPr>
                  </w:pPr>
                  <w:r>
                    <w:rPr>
                      <w:b/>
                      <w:bCs/>
                    </w:rPr>
                    <w:t>Be prepared to explain your results for</w:t>
                  </w:r>
                </w:p>
              </w:tc>
              <w:tc>
                <w:tcPr>
                  <w:tcW w:w="5422" w:type="dxa"/>
                  <w:shd w:val="clear" w:color="auto" w:fill="F2F2F2" w:themeFill="background1" w:themeFillShade="F2"/>
                </w:tcPr>
                <w:p w14:paraId="21E0B45B" w14:textId="4099C28D" w:rsidR="00D122FD" w:rsidRPr="00765454" w:rsidRDefault="00D122FD" w:rsidP="00A36862">
                  <w:pPr>
                    <w:rPr>
                      <w:b/>
                      <w:bCs/>
                      <w:color w:val="FF0000"/>
                    </w:rPr>
                  </w:pPr>
                  <w:r w:rsidRPr="00765454">
                    <w:rPr>
                      <w:b/>
                      <w:bCs/>
                      <w:color w:val="FF0000"/>
                    </w:rPr>
                    <w:t xml:space="preserve">Record the feedback from your superior in this column </w:t>
                  </w:r>
                </w:p>
                <w:p w14:paraId="60812C2F" w14:textId="0F34B582" w:rsidR="00D122FD" w:rsidRPr="00765454" w:rsidRDefault="00D122FD" w:rsidP="00A36862">
                  <w:pPr>
                    <w:rPr>
                      <w:b/>
                      <w:bCs/>
                      <w:color w:val="FF0000"/>
                    </w:rPr>
                  </w:pPr>
                  <w:r w:rsidRPr="00765454">
                    <w:rPr>
                      <w:b/>
                      <w:bCs/>
                      <w:color w:val="FF0000"/>
                    </w:rPr>
                    <w:t>(</w:t>
                  </w:r>
                  <w:r w:rsidR="00865C93">
                    <w:rPr>
                      <w:b/>
                      <w:bCs/>
                      <w:color w:val="FF0000"/>
                    </w:rPr>
                    <w:t>Must</w:t>
                  </w:r>
                  <w:r w:rsidRPr="00765454">
                    <w:rPr>
                      <w:b/>
                      <w:bCs/>
                      <w:color w:val="FF0000"/>
                    </w:rPr>
                    <w:t xml:space="preserve"> be completed during </w:t>
                  </w:r>
                  <w:r w:rsidR="00765454">
                    <w:rPr>
                      <w:b/>
                      <w:bCs/>
                      <w:color w:val="FF0000"/>
                    </w:rPr>
                    <w:t xml:space="preserve">the </w:t>
                  </w:r>
                  <w:r w:rsidR="008B1500">
                    <w:rPr>
                      <w:b/>
                      <w:bCs/>
                      <w:color w:val="FF0000"/>
                    </w:rPr>
                    <w:t>meeting</w:t>
                  </w:r>
                  <w:r w:rsidRPr="00765454">
                    <w:rPr>
                      <w:b/>
                      <w:bCs/>
                      <w:color w:val="FF0000"/>
                    </w:rPr>
                    <w:t>)</w:t>
                  </w:r>
                </w:p>
              </w:tc>
            </w:tr>
            <w:tr w:rsidR="00D122FD" w:rsidRPr="00765454" w14:paraId="2474FA80" w14:textId="1CEDAFCD" w:rsidTr="000842CC">
              <w:tc>
                <w:tcPr>
                  <w:tcW w:w="7246" w:type="dxa"/>
                  <w:vMerge w:val="restart"/>
                  <w:shd w:val="clear" w:color="auto" w:fill="66FFFF"/>
                </w:tcPr>
                <w:p w14:paraId="75812639" w14:textId="3845C544" w:rsidR="00D122FD" w:rsidRPr="00765454" w:rsidRDefault="00690121" w:rsidP="00930FA2">
                  <w:pPr>
                    <w:ind w:left="327" w:hanging="327"/>
                    <w:rPr>
                      <w:b/>
                      <w:bCs/>
                      <w:color w:val="0000FF"/>
                    </w:rPr>
                  </w:pPr>
                  <w:r w:rsidRPr="00690121">
                    <w:rPr>
                      <w:b/>
                      <w:bCs/>
                      <w:color w:val="0000FF"/>
                    </w:rPr>
                    <w:drawing>
                      <wp:inline distT="0" distB="0" distL="0" distR="0" wp14:anchorId="67ADA581" wp14:editId="0BB343F9">
                        <wp:extent cx="5191850" cy="3191320"/>
                        <wp:effectExtent l="0" t="0" r="8890" b="9525"/>
                        <wp:docPr id="1576809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09872" name=""/>
                                <pic:cNvPicPr/>
                              </pic:nvPicPr>
                              <pic:blipFill>
                                <a:blip r:embed="rId8"/>
                                <a:stretch>
                                  <a:fillRect/>
                                </a:stretch>
                              </pic:blipFill>
                              <pic:spPr>
                                <a:xfrm>
                                  <a:off x="0" y="0"/>
                                  <a:ext cx="5191850" cy="3191320"/>
                                </a:xfrm>
                                <a:prstGeom prst="rect">
                                  <a:avLst/>
                                </a:prstGeom>
                              </pic:spPr>
                            </pic:pic>
                          </a:graphicData>
                        </a:graphic>
                      </wp:inline>
                    </w:drawing>
                  </w:r>
                </w:p>
              </w:tc>
              <w:tc>
                <w:tcPr>
                  <w:tcW w:w="2410" w:type="dxa"/>
                  <w:vAlign w:val="center"/>
                </w:tcPr>
                <w:p w14:paraId="3B07295D" w14:textId="2AAACCD7" w:rsidR="00D122FD" w:rsidRPr="00765454" w:rsidRDefault="00D122FD" w:rsidP="00930FA2">
                  <w:pPr>
                    <w:ind w:left="327" w:hanging="327"/>
                  </w:pPr>
                  <w:r w:rsidRPr="00765454">
                    <w:rPr>
                      <w:b/>
                      <w:bCs/>
                    </w:rPr>
                    <w:t>1.1</w:t>
                  </w:r>
                  <w:r w:rsidRPr="00765454">
                    <w:t xml:space="preserve"> 5-Year %-calculations</w:t>
                  </w:r>
                </w:p>
              </w:tc>
              <w:tc>
                <w:tcPr>
                  <w:tcW w:w="5422" w:type="dxa"/>
                  <w:vAlign w:val="center"/>
                </w:tcPr>
                <w:p w14:paraId="1CCAA051" w14:textId="5B53127C" w:rsidR="00765454" w:rsidRPr="00690121" w:rsidRDefault="00690121" w:rsidP="00A36862">
                  <w:pPr>
                    <w:rPr>
                      <w:rFonts w:eastAsia="等线" w:hint="eastAsia"/>
                      <w:i/>
                      <w:iCs/>
                      <w:color w:val="FF0000"/>
                      <w:lang w:eastAsia="zh-CN"/>
                    </w:rPr>
                  </w:pPr>
                  <w:r>
                    <w:rPr>
                      <w:rFonts w:eastAsia="等线"/>
                      <w:i/>
                      <w:iCs/>
                      <w:color w:val="FF0000"/>
                      <w:lang w:eastAsia="zh-CN"/>
                    </w:rPr>
                    <w:t>Good. Calculations</w:t>
                  </w:r>
                  <w:r>
                    <w:rPr>
                      <w:rFonts w:eastAsia="等线" w:hint="eastAsia"/>
                      <w:i/>
                      <w:iCs/>
                      <w:color w:val="FF0000"/>
                      <w:lang w:eastAsia="zh-CN"/>
                    </w:rPr>
                    <w:t xml:space="preserve"> are correct</w:t>
                  </w:r>
                </w:p>
              </w:tc>
            </w:tr>
            <w:tr w:rsidR="00D122FD" w:rsidRPr="00765454" w14:paraId="600E8FD8" w14:textId="32256E59" w:rsidTr="000842CC">
              <w:tc>
                <w:tcPr>
                  <w:tcW w:w="7246" w:type="dxa"/>
                  <w:vMerge/>
                  <w:shd w:val="clear" w:color="auto" w:fill="66FFFF"/>
                </w:tcPr>
                <w:p w14:paraId="1A66AF39" w14:textId="77777777" w:rsidR="00D122FD" w:rsidRPr="00765454" w:rsidRDefault="00D122FD" w:rsidP="00930FA2">
                  <w:pPr>
                    <w:ind w:left="327" w:hanging="327"/>
                    <w:rPr>
                      <w:b/>
                      <w:bCs/>
                      <w:color w:val="0000FF"/>
                    </w:rPr>
                  </w:pPr>
                </w:p>
              </w:tc>
              <w:tc>
                <w:tcPr>
                  <w:tcW w:w="2410" w:type="dxa"/>
                  <w:vAlign w:val="center"/>
                </w:tcPr>
                <w:p w14:paraId="36BAC762" w14:textId="76A45BE7" w:rsidR="00D122FD" w:rsidRPr="00765454" w:rsidRDefault="00D122FD" w:rsidP="00930FA2">
                  <w:pPr>
                    <w:ind w:left="327" w:hanging="327"/>
                  </w:pPr>
                  <w:r w:rsidRPr="00765454">
                    <w:rPr>
                      <w:b/>
                      <w:bCs/>
                    </w:rPr>
                    <w:t>1.2</w:t>
                  </w:r>
                  <w:r w:rsidRPr="00765454">
                    <w:t xml:space="preserve"> Inhouse server aggregate costs</w:t>
                  </w:r>
                </w:p>
              </w:tc>
              <w:tc>
                <w:tcPr>
                  <w:tcW w:w="5422" w:type="dxa"/>
                  <w:vAlign w:val="center"/>
                </w:tcPr>
                <w:p w14:paraId="7EA3DC82" w14:textId="77777777" w:rsidR="00D122FD" w:rsidRDefault="00D122FD" w:rsidP="00A36862">
                  <w:pPr>
                    <w:rPr>
                      <w:i/>
                      <w:iCs/>
                      <w:color w:val="FF0000"/>
                    </w:rPr>
                  </w:pPr>
                </w:p>
                <w:p w14:paraId="367FCDFF" w14:textId="4BD6721D" w:rsidR="00765454" w:rsidRPr="00765454" w:rsidRDefault="00690121" w:rsidP="00A36862">
                  <w:pPr>
                    <w:rPr>
                      <w:i/>
                      <w:iCs/>
                      <w:color w:val="FF0000"/>
                    </w:rPr>
                  </w:pPr>
                  <w:r>
                    <w:rPr>
                      <w:rFonts w:eastAsia="等线"/>
                      <w:i/>
                      <w:iCs/>
                      <w:color w:val="FF0000"/>
                      <w:lang w:eastAsia="zh-CN"/>
                    </w:rPr>
                    <w:t>Good. Calculations</w:t>
                  </w:r>
                  <w:r>
                    <w:rPr>
                      <w:rFonts w:eastAsia="等线" w:hint="eastAsia"/>
                      <w:i/>
                      <w:iCs/>
                      <w:color w:val="FF0000"/>
                      <w:lang w:eastAsia="zh-CN"/>
                    </w:rPr>
                    <w:t xml:space="preserve"> are correct</w:t>
                  </w:r>
                </w:p>
              </w:tc>
            </w:tr>
            <w:tr w:rsidR="00D122FD" w:rsidRPr="00765454" w14:paraId="31C1DC38" w14:textId="6B0B0F3F" w:rsidTr="000842CC">
              <w:tc>
                <w:tcPr>
                  <w:tcW w:w="7246" w:type="dxa"/>
                  <w:vMerge/>
                  <w:shd w:val="clear" w:color="auto" w:fill="66FFFF"/>
                </w:tcPr>
                <w:p w14:paraId="3319D206" w14:textId="77777777" w:rsidR="00D122FD" w:rsidRPr="00765454" w:rsidRDefault="00D122FD" w:rsidP="00930FA2">
                  <w:pPr>
                    <w:ind w:left="327" w:hanging="327"/>
                    <w:rPr>
                      <w:b/>
                      <w:bCs/>
                      <w:color w:val="0000FF"/>
                    </w:rPr>
                  </w:pPr>
                </w:p>
              </w:tc>
              <w:tc>
                <w:tcPr>
                  <w:tcW w:w="2410" w:type="dxa"/>
                  <w:vAlign w:val="center"/>
                </w:tcPr>
                <w:p w14:paraId="29B13400" w14:textId="705CCC62" w:rsidR="00D122FD" w:rsidRPr="00765454" w:rsidRDefault="00D122FD" w:rsidP="00930FA2">
                  <w:pPr>
                    <w:ind w:left="327" w:hanging="327"/>
                  </w:pPr>
                  <w:r w:rsidRPr="00765454">
                    <w:rPr>
                      <w:b/>
                      <w:bCs/>
                    </w:rPr>
                    <w:t>1.3</w:t>
                  </w:r>
                  <w:r w:rsidRPr="00765454">
                    <w:t xml:space="preserve"> Resulting cash flow</w:t>
                  </w:r>
                </w:p>
              </w:tc>
              <w:tc>
                <w:tcPr>
                  <w:tcW w:w="5422" w:type="dxa"/>
                  <w:vAlign w:val="center"/>
                </w:tcPr>
                <w:p w14:paraId="38DE19E4" w14:textId="77777777" w:rsidR="00D122FD" w:rsidRDefault="00D122FD" w:rsidP="00A36862">
                  <w:pPr>
                    <w:rPr>
                      <w:i/>
                      <w:iCs/>
                      <w:color w:val="FF0000"/>
                    </w:rPr>
                  </w:pPr>
                </w:p>
                <w:p w14:paraId="0E24B85F" w14:textId="4EE63520" w:rsidR="00765454" w:rsidRPr="00765454" w:rsidRDefault="00690121" w:rsidP="00A36862">
                  <w:pPr>
                    <w:rPr>
                      <w:i/>
                      <w:iCs/>
                      <w:color w:val="FF0000"/>
                    </w:rPr>
                  </w:pPr>
                  <w:r>
                    <w:rPr>
                      <w:rFonts w:eastAsia="等线"/>
                      <w:i/>
                      <w:iCs/>
                      <w:color w:val="FF0000"/>
                      <w:lang w:eastAsia="zh-CN"/>
                    </w:rPr>
                    <w:t>Good. Calculations</w:t>
                  </w:r>
                  <w:r>
                    <w:rPr>
                      <w:rFonts w:eastAsia="等线" w:hint="eastAsia"/>
                      <w:i/>
                      <w:iCs/>
                      <w:color w:val="FF0000"/>
                      <w:lang w:eastAsia="zh-CN"/>
                    </w:rPr>
                    <w:t xml:space="preserve"> are correct</w:t>
                  </w:r>
                </w:p>
              </w:tc>
            </w:tr>
            <w:tr w:rsidR="00D122FD" w:rsidRPr="00765454" w14:paraId="5F37625D" w14:textId="2DC7B7CA" w:rsidTr="000842CC">
              <w:tc>
                <w:tcPr>
                  <w:tcW w:w="7246" w:type="dxa"/>
                  <w:vMerge/>
                  <w:shd w:val="clear" w:color="auto" w:fill="66FFFF"/>
                </w:tcPr>
                <w:p w14:paraId="5618BC48" w14:textId="77777777" w:rsidR="00D122FD" w:rsidRPr="00765454" w:rsidRDefault="00D122FD" w:rsidP="00930FA2">
                  <w:pPr>
                    <w:ind w:left="327" w:hanging="327"/>
                    <w:rPr>
                      <w:b/>
                      <w:bCs/>
                      <w:color w:val="0000FF"/>
                    </w:rPr>
                  </w:pPr>
                </w:p>
              </w:tc>
              <w:tc>
                <w:tcPr>
                  <w:tcW w:w="2410" w:type="dxa"/>
                  <w:vAlign w:val="center"/>
                </w:tcPr>
                <w:p w14:paraId="752A23A9" w14:textId="009B04EE" w:rsidR="00D122FD" w:rsidRPr="00765454" w:rsidRDefault="00D122FD" w:rsidP="00930FA2">
                  <w:pPr>
                    <w:ind w:left="327" w:hanging="327"/>
                  </w:pPr>
                  <w:r w:rsidRPr="00765454">
                    <w:rPr>
                      <w:b/>
                      <w:bCs/>
                    </w:rPr>
                    <w:t>1.4</w:t>
                  </w:r>
                  <w:r w:rsidRPr="00765454">
                    <w:t xml:space="preserve"> Benefit cost ratio</w:t>
                  </w:r>
                </w:p>
              </w:tc>
              <w:tc>
                <w:tcPr>
                  <w:tcW w:w="5422" w:type="dxa"/>
                  <w:vAlign w:val="center"/>
                </w:tcPr>
                <w:p w14:paraId="28F6D3BE" w14:textId="77777777" w:rsidR="00D122FD" w:rsidRDefault="00D122FD" w:rsidP="00A36862">
                  <w:pPr>
                    <w:rPr>
                      <w:i/>
                      <w:iCs/>
                      <w:color w:val="FF0000"/>
                    </w:rPr>
                  </w:pPr>
                </w:p>
                <w:p w14:paraId="6CA709FF" w14:textId="21343C28" w:rsidR="00765454" w:rsidRPr="00765454" w:rsidRDefault="00690121" w:rsidP="00A36862">
                  <w:pPr>
                    <w:rPr>
                      <w:i/>
                      <w:iCs/>
                      <w:color w:val="FF0000"/>
                    </w:rPr>
                  </w:pPr>
                  <w:r>
                    <w:rPr>
                      <w:rFonts w:eastAsia="等线"/>
                      <w:i/>
                      <w:iCs/>
                      <w:color w:val="FF0000"/>
                      <w:lang w:eastAsia="zh-CN"/>
                    </w:rPr>
                    <w:t>Good. Calculations</w:t>
                  </w:r>
                  <w:r>
                    <w:rPr>
                      <w:rFonts w:eastAsia="等线" w:hint="eastAsia"/>
                      <w:i/>
                      <w:iCs/>
                      <w:color w:val="FF0000"/>
                      <w:lang w:eastAsia="zh-CN"/>
                    </w:rPr>
                    <w:t xml:space="preserve"> are correct</w:t>
                  </w:r>
                </w:p>
              </w:tc>
            </w:tr>
          </w:tbl>
          <w:p w14:paraId="62669A96" w14:textId="77777777" w:rsidR="00B56B4A" w:rsidRPr="00765454" w:rsidRDefault="00B56B4A" w:rsidP="00A36862">
            <w:pPr>
              <w:rPr>
                <w:sz w:val="16"/>
                <w:szCs w:val="16"/>
              </w:rPr>
            </w:pPr>
          </w:p>
          <w:p w14:paraId="2E2C6C14" w14:textId="15454E80" w:rsidR="00B56B4A" w:rsidRPr="00765454" w:rsidRDefault="00B56B4A" w:rsidP="00A36862">
            <w:pPr>
              <w:pStyle w:val="a"/>
              <w:numPr>
                <w:ilvl w:val="0"/>
                <w:numId w:val="0"/>
              </w:numPr>
              <w:spacing w:line="240" w:lineRule="auto"/>
              <w:rPr>
                <w:sz w:val="16"/>
                <w:szCs w:val="16"/>
              </w:rPr>
            </w:pPr>
          </w:p>
        </w:tc>
      </w:tr>
    </w:tbl>
    <w:p w14:paraId="4EDB0A47" w14:textId="5B69073C" w:rsidR="00B56B4A" w:rsidRPr="00765454" w:rsidRDefault="00B56B4A" w:rsidP="00A36862">
      <w:pPr>
        <w:spacing w:after="0" w:line="240" w:lineRule="auto"/>
        <w:rPr>
          <w:sz w:val="16"/>
          <w:szCs w:val="16"/>
        </w:rPr>
      </w:pPr>
    </w:p>
    <w:p w14:paraId="73E0964C" w14:textId="77777777" w:rsidR="000A4CBD" w:rsidRDefault="000A4CBD">
      <w:pPr>
        <w:rPr>
          <w:sz w:val="16"/>
          <w:szCs w:val="16"/>
        </w:rPr>
      </w:pPr>
    </w:p>
    <w:p w14:paraId="67475FA3" w14:textId="44365827" w:rsidR="000D0F09" w:rsidRPr="00765454" w:rsidRDefault="000D0F09">
      <w:pPr>
        <w:rPr>
          <w:sz w:val="16"/>
          <w:szCs w:val="16"/>
        </w:rPr>
      </w:pPr>
      <w:r w:rsidRPr="00765454">
        <w:rPr>
          <w:sz w:val="16"/>
          <w:szCs w:val="16"/>
        </w:rPr>
        <w:br w:type="page"/>
      </w:r>
    </w:p>
    <w:p w14:paraId="75F858BB" w14:textId="77777777" w:rsidR="00432F53" w:rsidRPr="00765454" w:rsidRDefault="00432F53" w:rsidP="00A36862">
      <w:pPr>
        <w:spacing w:after="0" w:line="240" w:lineRule="auto"/>
        <w:rPr>
          <w:sz w:val="16"/>
          <w:szCs w:val="16"/>
        </w:rPr>
      </w:pPr>
    </w:p>
    <w:tbl>
      <w:tblPr>
        <w:tblStyle w:val="MarkingGuide"/>
        <w:tblW w:w="15304" w:type="dxa"/>
        <w:tblLook w:val="04A0" w:firstRow="1" w:lastRow="0" w:firstColumn="1" w:lastColumn="0" w:noHBand="0" w:noVBand="1"/>
      </w:tblPr>
      <w:tblGrid>
        <w:gridCol w:w="15304"/>
      </w:tblGrid>
      <w:tr w:rsidR="00985BAB" w:rsidRPr="00765454" w14:paraId="7B0A2194" w14:textId="77777777" w:rsidTr="00126431">
        <w:trPr>
          <w:cnfStyle w:val="100000000000" w:firstRow="1" w:lastRow="0" w:firstColumn="0" w:lastColumn="0" w:oddVBand="0" w:evenVBand="0" w:oddHBand="0" w:evenHBand="0" w:firstRowFirstColumn="0" w:firstRowLastColumn="0" w:lastRowFirstColumn="0" w:lastRowLastColumn="0"/>
        </w:trPr>
        <w:tc>
          <w:tcPr>
            <w:tcW w:w="15304" w:type="dxa"/>
            <w:vAlign w:val="center"/>
          </w:tcPr>
          <w:p w14:paraId="604CBD61" w14:textId="6BF4AD7D" w:rsidR="00985BAB" w:rsidRPr="00765454" w:rsidRDefault="00146C77" w:rsidP="0051113B">
            <w:pPr>
              <w:pStyle w:val="a"/>
              <w:numPr>
                <w:ilvl w:val="0"/>
                <w:numId w:val="4"/>
              </w:numPr>
              <w:spacing w:before="60" w:after="60" w:line="240" w:lineRule="auto"/>
              <w:rPr>
                <w:b/>
                <w:bCs/>
              </w:rPr>
            </w:pPr>
            <w:r w:rsidRPr="00765454">
              <w:rPr>
                <w:b/>
                <w:bCs/>
              </w:rPr>
              <w:t>Interpret</w:t>
            </w:r>
            <w:r w:rsidR="007061FA" w:rsidRPr="00765454">
              <w:rPr>
                <w:b/>
                <w:bCs/>
              </w:rPr>
              <w:t>ING THE</w:t>
            </w:r>
            <w:r w:rsidRPr="00765454">
              <w:rPr>
                <w:b/>
                <w:bCs/>
              </w:rPr>
              <w:t xml:space="preserve"> CBA results</w:t>
            </w:r>
            <w:r w:rsidR="0051113B" w:rsidRPr="00765454">
              <w:rPr>
                <w:b/>
                <w:bCs/>
              </w:rPr>
              <w:t xml:space="preserve"> </w:t>
            </w:r>
            <w:r w:rsidR="005566FF" w:rsidRPr="00765454">
              <w:rPr>
                <w:b/>
                <w:bCs/>
              </w:rPr>
              <w:t>[</w:t>
            </w:r>
            <w:r w:rsidR="007D2E6A" w:rsidRPr="00765454">
              <w:rPr>
                <w:b/>
                <w:bCs/>
                <w:color w:val="FF0000"/>
              </w:rPr>
              <w:t xml:space="preserve">Interview time: </w:t>
            </w:r>
            <w:r w:rsidR="005566FF" w:rsidRPr="00765454">
              <w:rPr>
                <w:b/>
                <w:bCs/>
                <w:color w:val="FF0000"/>
              </w:rPr>
              <w:t>2 - 5 minutes</w:t>
            </w:r>
            <w:r w:rsidR="005566FF" w:rsidRPr="00765454">
              <w:rPr>
                <w:b/>
                <w:bCs/>
              </w:rPr>
              <w:t>]</w:t>
            </w:r>
          </w:p>
        </w:tc>
      </w:tr>
      <w:tr w:rsidR="00985BAB" w:rsidRPr="00765454" w14:paraId="637F8345" w14:textId="77777777" w:rsidTr="00126431">
        <w:trPr>
          <w:trHeight w:val="1695"/>
        </w:trPr>
        <w:tc>
          <w:tcPr>
            <w:tcW w:w="15304" w:type="dxa"/>
          </w:tcPr>
          <w:p w14:paraId="4B7DEFB0" w14:textId="672DC820" w:rsidR="001242B3" w:rsidRPr="00765454" w:rsidRDefault="001242B3" w:rsidP="00A36862">
            <w:pPr>
              <w:rPr>
                <w:sz w:val="16"/>
                <w:szCs w:val="16"/>
              </w:rPr>
            </w:pPr>
          </w:p>
          <w:tbl>
            <w:tblPr>
              <w:tblStyle w:val="a4"/>
              <w:tblW w:w="0" w:type="auto"/>
              <w:tblLook w:val="04A0" w:firstRow="1" w:lastRow="0" w:firstColumn="1" w:lastColumn="0" w:noHBand="0" w:noVBand="1"/>
            </w:tblPr>
            <w:tblGrid>
              <w:gridCol w:w="4553"/>
              <w:gridCol w:w="5103"/>
              <w:gridCol w:w="5245"/>
            </w:tblGrid>
            <w:tr w:rsidR="00CA170A" w:rsidRPr="00765454" w14:paraId="5ABB7956" w14:textId="3DAB912C" w:rsidTr="007061FA">
              <w:tc>
                <w:tcPr>
                  <w:tcW w:w="4553" w:type="dxa"/>
                  <w:shd w:val="clear" w:color="auto" w:fill="F2F2F2" w:themeFill="background1" w:themeFillShade="F2"/>
                  <w:vAlign w:val="center"/>
                </w:tcPr>
                <w:p w14:paraId="764887C2" w14:textId="15E57275" w:rsidR="00CA170A" w:rsidRPr="00765454" w:rsidRDefault="00CA170A" w:rsidP="00CA170A">
                  <w:pPr>
                    <w:rPr>
                      <w:b/>
                      <w:bCs/>
                      <w:color w:val="000000" w:themeColor="text1"/>
                    </w:rPr>
                  </w:pPr>
                  <w:r>
                    <w:rPr>
                      <w:b/>
                      <w:bCs/>
                      <w:color w:val="000000" w:themeColor="text1"/>
                    </w:rPr>
                    <w:t>C</w:t>
                  </w:r>
                  <w:r w:rsidRPr="00ED127D">
                    <w:rPr>
                      <w:b/>
                      <w:bCs/>
                      <w:color w:val="000000" w:themeColor="text1"/>
                    </w:rPr>
                    <w:t>ompar</w:t>
                  </w:r>
                  <w:r>
                    <w:rPr>
                      <w:b/>
                      <w:bCs/>
                      <w:color w:val="000000" w:themeColor="text1"/>
                    </w:rPr>
                    <w:t>ing</w:t>
                  </w:r>
                  <w:r w:rsidRPr="00ED127D">
                    <w:rPr>
                      <w:b/>
                      <w:bCs/>
                      <w:color w:val="000000" w:themeColor="text1"/>
                    </w:rPr>
                    <w:t xml:space="preserve"> the cost of an in-house with</w:t>
                  </w:r>
                  <w:r>
                    <w:rPr>
                      <w:b/>
                      <w:bCs/>
                      <w:color w:val="000000" w:themeColor="text1"/>
                    </w:rPr>
                    <w:t xml:space="preserve"> a</w:t>
                  </w:r>
                  <w:r w:rsidRPr="00ED127D">
                    <w:rPr>
                      <w:b/>
                      <w:bCs/>
                      <w:color w:val="000000" w:themeColor="text1"/>
                    </w:rPr>
                    <w:t xml:space="preserve"> cloud </w:t>
                  </w:r>
                  <w:r>
                    <w:rPr>
                      <w:b/>
                      <w:bCs/>
                      <w:color w:val="000000" w:themeColor="text1"/>
                    </w:rPr>
                    <w:t>server, p</w:t>
                  </w:r>
                  <w:r w:rsidRPr="000C07C6">
                    <w:rPr>
                      <w:b/>
                      <w:bCs/>
                      <w:color w:val="000000" w:themeColor="text1"/>
                    </w:rPr>
                    <w:t xml:space="preserve">repare answers to the following questions </w:t>
                  </w:r>
                </w:p>
              </w:tc>
              <w:tc>
                <w:tcPr>
                  <w:tcW w:w="5103" w:type="dxa"/>
                  <w:tcBorders>
                    <w:bottom w:val="single" w:sz="4" w:space="0" w:color="auto"/>
                  </w:tcBorders>
                  <w:shd w:val="clear" w:color="auto" w:fill="F2F2F2" w:themeFill="background1" w:themeFillShade="F2"/>
                  <w:vAlign w:val="center"/>
                </w:tcPr>
                <w:p w14:paraId="578D1716" w14:textId="4756806B" w:rsidR="00CA170A" w:rsidRPr="00765454" w:rsidRDefault="00CA170A" w:rsidP="00CA170A">
                  <w:pPr>
                    <w:rPr>
                      <w:b/>
                      <w:bCs/>
                      <w:color w:val="000000" w:themeColor="text1"/>
                    </w:rPr>
                  </w:pPr>
                  <w:r w:rsidRPr="00765454">
                    <w:rPr>
                      <w:b/>
                      <w:bCs/>
                      <w:color w:val="000000" w:themeColor="text1"/>
                    </w:rPr>
                    <w:t xml:space="preserve">For each question present your response in form of </w:t>
                  </w:r>
                  <w:r>
                    <w:rPr>
                      <w:b/>
                      <w:bCs/>
                      <w:color w:val="000000" w:themeColor="text1"/>
                    </w:rPr>
                    <w:t>1 - 3</w:t>
                  </w:r>
                  <w:r w:rsidRPr="00765454">
                    <w:rPr>
                      <w:b/>
                      <w:bCs/>
                      <w:color w:val="000000" w:themeColor="text1"/>
                    </w:rPr>
                    <w:t xml:space="preserve"> bullet points below. Be prepared to explain and justify your answer during the </w:t>
                  </w:r>
                  <w:r w:rsidR="008B1500">
                    <w:rPr>
                      <w:b/>
                      <w:bCs/>
                      <w:color w:val="000000" w:themeColor="text1"/>
                    </w:rPr>
                    <w:t>meeting</w:t>
                  </w:r>
                  <w:r w:rsidRPr="00765454">
                    <w:rPr>
                      <w:b/>
                      <w:bCs/>
                      <w:color w:val="000000" w:themeColor="text1"/>
                    </w:rPr>
                    <w:t xml:space="preserve">. </w:t>
                  </w:r>
                </w:p>
              </w:tc>
              <w:tc>
                <w:tcPr>
                  <w:tcW w:w="5245" w:type="dxa"/>
                  <w:shd w:val="clear" w:color="auto" w:fill="F2F2F2" w:themeFill="background1" w:themeFillShade="F2"/>
                </w:tcPr>
                <w:p w14:paraId="51A7BD0C" w14:textId="77777777" w:rsidR="00CA170A" w:rsidRPr="00765454" w:rsidRDefault="00CA170A" w:rsidP="00CA170A">
                  <w:pPr>
                    <w:rPr>
                      <w:b/>
                      <w:bCs/>
                      <w:color w:val="FF0000"/>
                    </w:rPr>
                  </w:pPr>
                  <w:r w:rsidRPr="00765454">
                    <w:rPr>
                      <w:b/>
                      <w:bCs/>
                      <w:color w:val="FF0000"/>
                    </w:rPr>
                    <w:t xml:space="preserve">Record the feedback from your superior in this column </w:t>
                  </w:r>
                </w:p>
                <w:p w14:paraId="79ED2201" w14:textId="253BF533" w:rsidR="00CA170A" w:rsidRPr="00765454" w:rsidRDefault="00CA170A" w:rsidP="00CA170A">
                  <w:pPr>
                    <w:rPr>
                      <w:b/>
                      <w:bCs/>
                      <w:color w:val="FF0000"/>
                    </w:rPr>
                  </w:pPr>
                  <w:r w:rsidRPr="00765454">
                    <w:rPr>
                      <w:b/>
                      <w:bCs/>
                      <w:color w:val="FF0000"/>
                    </w:rPr>
                    <w:t>(</w:t>
                  </w:r>
                  <w:r w:rsidR="00865C93">
                    <w:rPr>
                      <w:b/>
                      <w:bCs/>
                      <w:color w:val="FF0000"/>
                    </w:rPr>
                    <w:t>Must</w:t>
                  </w:r>
                  <w:r w:rsidRPr="00765454">
                    <w:rPr>
                      <w:b/>
                      <w:bCs/>
                      <w:color w:val="FF0000"/>
                    </w:rPr>
                    <w:t xml:space="preserve"> be completed during </w:t>
                  </w:r>
                  <w:r>
                    <w:rPr>
                      <w:b/>
                      <w:bCs/>
                      <w:color w:val="FF0000"/>
                    </w:rPr>
                    <w:t xml:space="preserve">the </w:t>
                  </w:r>
                  <w:r w:rsidR="008B1500">
                    <w:rPr>
                      <w:b/>
                      <w:bCs/>
                      <w:color w:val="FF0000"/>
                    </w:rPr>
                    <w:t>meeting</w:t>
                  </w:r>
                  <w:r w:rsidRPr="00765454">
                    <w:rPr>
                      <w:b/>
                      <w:bCs/>
                      <w:color w:val="FF0000"/>
                    </w:rPr>
                    <w:t>)</w:t>
                  </w:r>
                </w:p>
              </w:tc>
            </w:tr>
            <w:tr w:rsidR="00690121" w:rsidRPr="00765454" w14:paraId="3FC42361" w14:textId="193E80CB" w:rsidTr="00CB2554">
              <w:tc>
                <w:tcPr>
                  <w:tcW w:w="4553" w:type="dxa"/>
                </w:tcPr>
                <w:p w14:paraId="58DD4139" w14:textId="3F25658A" w:rsidR="00690121" w:rsidRPr="00765454" w:rsidRDefault="00690121" w:rsidP="00690121">
                  <w:pPr>
                    <w:ind w:left="327" w:hanging="327"/>
                  </w:pPr>
                  <w:r w:rsidRPr="00765454">
                    <w:rPr>
                      <w:b/>
                      <w:bCs/>
                    </w:rPr>
                    <w:t>2.1</w:t>
                  </w:r>
                  <w:r w:rsidRPr="00765454">
                    <w:t xml:space="preserve"> </w:t>
                  </w:r>
                  <w:r w:rsidRPr="002F4937">
                    <w:t>Is the cost difference between the inhouse and the cloud server significant?</w:t>
                  </w:r>
                </w:p>
              </w:tc>
              <w:tc>
                <w:tcPr>
                  <w:tcW w:w="5103" w:type="dxa"/>
                  <w:tcBorders>
                    <w:bottom w:val="single" w:sz="4" w:space="0" w:color="auto"/>
                  </w:tcBorders>
                  <w:shd w:val="clear" w:color="auto" w:fill="66FFFF"/>
                </w:tcPr>
                <w:p w14:paraId="4D0D2D95" w14:textId="77777777" w:rsidR="00690121" w:rsidRPr="003876A1" w:rsidRDefault="00690121" w:rsidP="00690121">
                  <w:pPr>
                    <w:pStyle w:val="BulletList"/>
                    <w:numPr>
                      <w:ilvl w:val="0"/>
                      <w:numId w:val="0"/>
                    </w:numPr>
                    <w:rPr>
                      <w:b/>
                      <w:i/>
                      <w:iCs/>
                      <w:color w:val="000000" w:themeColor="text1"/>
                    </w:rPr>
                  </w:pPr>
                  <w:r w:rsidRPr="003876A1">
                    <w:rPr>
                      <w:b/>
                      <w:i/>
                      <w:iCs/>
                      <w:color w:val="000000" w:themeColor="text1"/>
                    </w:rPr>
                    <w:t>Despite the adoption of cloud solutions, the costs of on-premises and cloud servers appear to be similar. There is not much difference at the first site.</w:t>
                  </w:r>
                </w:p>
                <w:p w14:paraId="3B1C17A7" w14:textId="61787427" w:rsidR="00690121" w:rsidRPr="00765454" w:rsidRDefault="00690121" w:rsidP="00690121">
                  <w:pPr>
                    <w:rPr>
                      <w:b/>
                      <w:bCs/>
                      <w:i/>
                      <w:iCs/>
                      <w:color w:val="7030A0"/>
                    </w:rPr>
                  </w:pPr>
                </w:p>
              </w:tc>
              <w:tc>
                <w:tcPr>
                  <w:tcW w:w="5245" w:type="dxa"/>
                </w:tcPr>
                <w:p w14:paraId="31245D1A" w14:textId="66ADB266" w:rsidR="00690121" w:rsidRDefault="00690121" w:rsidP="00690121">
                  <w:pPr>
                    <w:rPr>
                      <w:i/>
                      <w:iCs/>
                      <w:color w:val="FF0000"/>
                    </w:rPr>
                  </w:pPr>
                </w:p>
                <w:p w14:paraId="0DDFAC1D" w14:textId="48774D3B" w:rsidR="00690121" w:rsidRPr="00DA3264" w:rsidRDefault="00DA3264" w:rsidP="00690121">
                  <w:pPr>
                    <w:rPr>
                      <w:rFonts w:eastAsia="等线" w:hint="eastAsia"/>
                      <w:i/>
                      <w:iCs/>
                      <w:color w:val="FF0000"/>
                      <w:lang w:eastAsia="zh-CN"/>
                    </w:rPr>
                  </w:pPr>
                  <w:r>
                    <w:rPr>
                      <w:rFonts w:eastAsia="等线" w:hint="eastAsia"/>
                      <w:i/>
                      <w:iCs/>
                      <w:color w:val="FF0000"/>
                      <w:lang w:eastAsia="zh-CN"/>
                    </w:rPr>
                    <w:t>Understanding is good</w:t>
                  </w:r>
                </w:p>
              </w:tc>
            </w:tr>
            <w:tr w:rsidR="00690121" w:rsidRPr="00765454" w14:paraId="61A913D9" w14:textId="58DA8922" w:rsidTr="00F76715">
              <w:tc>
                <w:tcPr>
                  <w:tcW w:w="4553" w:type="dxa"/>
                </w:tcPr>
                <w:p w14:paraId="628E258A" w14:textId="1334E56A" w:rsidR="00690121" w:rsidRPr="00765454" w:rsidRDefault="00690121" w:rsidP="00690121">
                  <w:pPr>
                    <w:ind w:left="327" w:hanging="327"/>
                  </w:pPr>
                  <w:r w:rsidRPr="00765454">
                    <w:rPr>
                      <w:b/>
                      <w:bCs/>
                    </w:rPr>
                    <w:t>2.2</w:t>
                  </w:r>
                  <w:r w:rsidRPr="00765454">
                    <w:t xml:space="preserve"> </w:t>
                  </w:r>
                  <w:r w:rsidRPr="002F4937">
                    <w:t>What are the main costs contributions in each solution?</w:t>
                  </w:r>
                </w:p>
              </w:tc>
              <w:tc>
                <w:tcPr>
                  <w:tcW w:w="5103" w:type="dxa"/>
                  <w:tcBorders>
                    <w:top w:val="single" w:sz="4" w:space="0" w:color="auto"/>
                    <w:bottom w:val="single" w:sz="4" w:space="0" w:color="auto"/>
                  </w:tcBorders>
                  <w:shd w:val="clear" w:color="auto" w:fill="66FFFF"/>
                </w:tcPr>
                <w:p w14:paraId="5BD8C338" w14:textId="77777777" w:rsidR="00690121" w:rsidRPr="003876A1" w:rsidRDefault="00690121" w:rsidP="00690121">
                  <w:pPr>
                    <w:pStyle w:val="BulletList"/>
                    <w:numPr>
                      <w:ilvl w:val="0"/>
                      <w:numId w:val="0"/>
                    </w:numPr>
                    <w:rPr>
                      <w:b/>
                      <w:i/>
                      <w:iCs/>
                      <w:color w:val="000000" w:themeColor="text1"/>
                    </w:rPr>
                  </w:pPr>
                  <w:r w:rsidRPr="003876A1">
                    <w:rPr>
                      <w:b/>
                      <w:i/>
                      <w:iCs/>
                      <w:color w:val="000000" w:themeColor="text1"/>
                    </w:rPr>
                    <w:t>ongoing labor costs</w:t>
                  </w:r>
                </w:p>
                <w:p w14:paraId="25C62645" w14:textId="77777777" w:rsidR="00690121" w:rsidRPr="003876A1" w:rsidRDefault="00690121" w:rsidP="00690121">
                  <w:pPr>
                    <w:pStyle w:val="BulletList"/>
                    <w:numPr>
                      <w:ilvl w:val="0"/>
                      <w:numId w:val="0"/>
                    </w:numPr>
                    <w:rPr>
                      <w:b/>
                      <w:i/>
                      <w:iCs/>
                      <w:color w:val="000000" w:themeColor="text1"/>
                    </w:rPr>
                  </w:pPr>
                  <w:r w:rsidRPr="003876A1">
                    <w:rPr>
                      <w:b/>
                      <w:i/>
                      <w:iCs/>
                      <w:color w:val="000000" w:themeColor="text1"/>
                    </w:rPr>
                    <w:t>Hardware and software related costs</w:t>
                  </w:r>
                </w:p>
                <w:p w14:paraId="3DB6E043" w14:textId="77777777" w:rsidR="00690121" w:rsidRPr="003876A1" w:rsidRDefault="00690121" w:rsidP="00690121">
                  <w:pPr>
                    <w:pStyle w:val="BulletList"/>
                    <w:numPr>
                      <w:ilvl w:val="0"/>
                      <w:numId w:val="0"/>
                    </w:numPr>
                    <w:rPr>
                      <w:b/>
                      <w:i/>
                      <w:iCs/>
                      <w:color w:val="000000" w:themeColor="text1"/>
                    </w:rPr>
                  </w:pPr>
                  <w:r w:rsidRPr="003876A1">
                    <w:rPr>
                      <w:b/>
                      <w:i/>
                      <w:iCs/>
                      <w:color w:val="000000" w:themeColor="text1"/>
                    </w:rPr>
                    <w:t>license fee</w:t>
                  </w:r>
                </w:p>
                <w:p w14:paraId="02430F28" w14:textId="0E5C9F05" w:rsidR="00690121" w:rsidRPr="00765454" w:rsidRDefault="00690121" w:rsidP="00690121">
                  <w:pPr>
                    <w:rPr>
                      <w:b/>
                      <w:bCs/>
                      <w:i/>
                      <w:iCs/>
                      <w:color w:val="7030A0"/>
                    </w:rPr>
                  </w:pPr>
                </w:p>
              </w:tc>
              <w:tc>
                <w:tcPr>
                  <w:tcW w:w="5245" w:type="dxa"/>
                </w:tcPr>
                <w:p w14:paraId="39CC3796" w14:textId="77777777" w:rsidR="00690121" w:rsidRDefault="00690121" w:rsidP="00690121">
                  <w:pPr>
                    <w:rPr>
                      <w:i/>
                      <w:iCs/>
                      <w:color w:val="FF0000"/>
                    </w:rPr>
                  </w:pPr>
                </w:p>
                <w:p w14:paraId="52CBCAD2" w14:textId="7CBF967C" w:rsidR="00690121" w:rsidRPr="00765454" w:rsidRDefault="00DA3264" w:rsidP="00690121">
                  <w:pPr>
                    <w:rPr>
                      <w:i/>
                      <w:iCs/>
                      <w:color w:val="FF0000"/>
                    </w:rPr>
                  </w:pPr>
                  <w:r>
                    <w:rPr>
                      <w:rFonts w:eastAsia="等线" w:hint="eastAsia"/>
                      <w:i/>
                      <w:iCs/>
                      <w:color w:val="FF0000"/>
                      <w:lang w:eastAsia="zh-CN"/>
                    </w:rPr>
                    <w:t>Understanding is good</w:t>
                  </w:r>
                </w:p>
              </w:tc>
            </w:tr>
            <w:tr w:rsidR="00690121" w:rsidRPr="00765454" w14:paraId="0C393E82" w14:textId="6F30C296" w:rsidTr="00376851">
              <w:tc>
                <w:tcPr>
                  <w:tcW w:w="4553" w:type="dxa"/>
                </w:tcPr>
                <w:p w14:paraId="2E6B4D05" w14:textId="5E9CDC4A" w:rsidR="00690121" w:rsidRPr="00765454" w:rsidRDefault="00690121" w:rsidP="00690121">
                  <w:pPr>
                    <w:ind w:left="327" w:hanging="327"/>
                  </w:pPr>
                  <w:r w:rsidRPr="000C07C6">
                    <w:rPr>
                      <w:b/>
                      <w:bCs/>
                    </w:rPr>
                    <w:t>2.</w:t>
                  </w:r>
                  <w:r>
                    <w:rPr>
                      <w:b/>
                      <w:bCs/>
                    </w:rPr>
                    <w:t>3</w:t>
                  </w:r>
                  <w:r w:rsidRPr="000C07C6">
                    <w:t xml:space="preserve"> </w:t>
                  </w:r>
                  <w:r w:rsidRPr="002F4937">
                    <w:t>Which cost item in the list is hardest to estimate and therefore has the biggest uncertainty?</w:t>
                  </w:r>
                </w:p>
              </w:tc>
              <w:tc>
                <w:tcPr>
                  <w:tcW w:w="5103" w:type="dxa"/>
                  <w:tcBorders>
                    <w:top w:val="single" w:sz="4" w:space="0" w:color="auto"/>
                  </w:tcBorders>
                  <w:shd w:val="clear" w:color="auto" w:fill="66FFFF"/>
                </w:tcPr>
                <w:p w14:paraId="421AE1C3" w14:textId="77777777" w:rsidR="00690121" w:rsidRPr="003876A1" w:rsidRDefault="00690121" w:rsidP="00690121">
                  <w:pPr>
                    <w:pStyle w:val="BulletList"/>
                    <w:numPr>
                      <w:ilvl w:val="0"/>
                      <w:numId w:val="0"/>
                    </w:numPr>
                    <w:rPr>
                      <w:b/>
                      <w:i/>
                      <w:iCs/>
                      <w:color w:val="000000" w:themeColor="text1"/>
                    </w:rPr>
                  </w:pPr>
                  <w:r w:rsidRPr="003876A1">
                    <w:rPr>
                      <w:b/>
                      <w:i/>
                      <w:iCs/>
                      <w:color w:val="000000" w:themeColor="text1"/>
                    </w:rPr>
                    <w:t>The intangible benefits of running a cloud server.</w:t>
                  </w:r>
                </w:p>
                <w:p w14:paraId="1C53BF92" w14:textId="77777777" w:rsidR="00690121" w:rsidRPr="003876A1" w:rsidRDefault="00690121" w:rsidP="00690121">
                  <w:pPr>
                    <w:pStyle w:val="BulletList"/>
                    <w:numPr>
                      <w:ilvl w:val="0"/>
                      <w:numId w:val="0"/>
                    </w:numPr>
                    <w:rPr>
                      <w:b/>
                      <w:i/>
                      <w:iCs/>
                      <w:color w:val="000000" w:themeColor="text1"/>
                    </w:rPr>
                  </w:pPr>
                  <w:r w:rsidRPr="003876A1">
                    <w:rPr>
                      <w:b/>
                      <w:i/>
                      <w:iCs/>
                      <w:color w:val="000000" w:themeColor="text1"/>
                    </w:rPr>
                    <w:t>Intangible benefits may include factors such as increased productivity, flexibility, scalability and agility gained through the use of cloud services.</w:t>
                  </w:r>
                </w:p>
                <w:p w14:paraId="6576737C" w14:textId="3AE7C077" w:rsidR="00690121" w:rsidRPr="00765454" w:rsidRDefault="00690121" w:rsidP="00690121">
                  <w:pPr>
                    <w:rPr>
                      <w:b/>
                      <w:bCs/>
                      <w:i/>
                      <w:iCs/>
                      <w:color w:val="7030A0"/>
                    </w:rPr>
                  </w:pPr>
                </w:p>
              </w:tc>
              <w:tc>
                <w:tcPr>
                  <w:tcW w:w="5245" w:type="dxa"/>
                </w:tcPr>
                <w:p w14:paraId="2E05A6C8" w14:textId="77777777" w:rsidR="00690121" w:rsidRDefault="00690121" w:rsidP="00690121">
                  <w:pPr>
                    <w:rPr>
                      <w:i/>
                      <w:iCs/>
                      <w:color w:val="FF0000"/>
                    </w:rPr>
                  </w:pPr>
                </w:p>
                <w:p w14:paraId="3CA5EEB3" w14:textId="6785C74A" w:rsidR="00690121" w:rsidRPr="00765454" w:rsidRDefault="00DA3264" w:rsidP="00690121">
                  <w:pPr>
                    <w:rPr>
                      <w:i/>
                      <w:iCs/>
                      <w:color w:val="FF0000"/>
                    </w:rPr>
                  </w:pPr>
                  <w:r>
                    <w:rPr>
                      <w:rFonts w:eastAsia="等线" w:hint="eastAsia"/>
                      <w:i/>
                      <w:iCs/>
                      <w:color w:val="FF0000"/>
                      <w:lang w:eastAsia="zh-CN"/>
                    </w:rPr>
                    <w:t>Understanding is good</w:t>
                  </w:r>
                </w:p>
              </w:tc>
            </w:tr>
          </w:tbl>
          <w:p w14:paraId="1E2D9817" w14:textId="563071D6" w:rsidR="007D2E6A" w:rsidRPr="00765454" w:rsidRDefault="007D2E6A" w:rsidP="007D2E6A">
            <w:pPr>
              <w:rPr>
                <w:sz w:val="16"/>
                <w:szCs w:val="16"/>
              </w:rPr>
            </w:pPr>
          </w:p>
          <w:p w14:paraId="4EB727D2" w14:textId="2862B7EB" w:rsidR="003413F8" w:rsidRPr="00765454" w:rsidRDefault="003413F8" w:rsidP="00A36862">
            <w:pPr>
              <w:rPr>
                <w:sz w:val="16"/>
                <w:szCs w:val="16"/>
              </w:rPr>
            </w:pPr>
          </w:p>
        </w:tc>
      </w:tr>
    </w:tbl>
    <w:p w14:paraId="1217E372" w14:textId="50D72146" w:rsidR="00146C77" w:rsidRPr="00765454" w:rsidRDefault="00146C77" w:rsidP="00A36862">
      <w:pPr>
        <w:spacing w:after="0" w:line="240" w:lineRule="auto"/>
        <w:rPr>
          <w:sz w:val="16"/>
          <w:szCs w:val="16"/>
        </w:rPr>
      </w:pPr>
    </w:p>
    <w:p w14:paraId="682469C5" w14:textId="5C5BC02F" w:rsidR="00C73213" w:rsidRDefault="00C73213">
      <w:pPr>
        <w:rPr>
          <w:sz w:val="16"/>
          <w:szCs w:val="16"/>
        </w:rPr>
      </w:pPr>
      <w:r>
        <w:rPr>
          <w:sz w:val="16"/>
          <w:szCs w:val="16"/>
        </w:rPr>
        <w:br w:type="page"/>
      </w:r>
    </w:p>
    <w:p w14:paraId="46E8B6D2" w14:textId="77777777" w:rsidR="000D0F09" w:rsidRPr="00765454" w:rsidRDefault="000D0F09" w:rsidP="00A36862">
      <w:pPr>
        <w:spacing w:after="0" w:line="240" w:lineRule="auto"/>
        <w:rPr>
          <w:sz w:val="16"/>
          <w:szCs w:val="16"/>
        </w:rPr>
      </w:pPr>
    </w:p>
    <w:tbl>
      <w:tblPr>
        <w:tblStyle w:val="MarkingGuide"/>
        <w:tblW w:w="15304" w:type="dxa"/>
        <w:tblLook w:val="04A0" w:firstRow="1" w:lastRow="0" w:firstColumn="1" w:lastColumn="0" w:noHBand="0" w:noVBand="1"/>
      </w:tblPr>
      <w:tblGrid>
        <w:gridCol w:w="15304"/>
      </w:tblGrid>
      <w:tr w:rsidR="00146C77" w:rsidRPr="00765454" w14:paraId="1855F97B" w14:textId="77777777" w:rsidTr="00126431">
        <w:trPr>
          <w:cnfStyle w:val="100000000000" w:firstRow="1" w:lastRow="0" w:firstColumn="0" w:lastColumn="0" w:oddVBand="0" w:evenVBand="0" w:oddHBand="0" w:evenHBand="0" w:firstRowFirstColumn="0" w:firstRowLastColumn="0" w:lastRowFirstColumn="0" w:lastRowLastColumn="0"/>
        </w:trPr>
        <w:tc>
          <w:tcPr>
            <w:tcW w:w="15304" w:type="dxa"/>
            <w:vAlign w:val="center"/>
          </w:tcPr>
          <w:p w14:paraId="397D55EB" w14:textId="007F177B" w:rsidR="00146C77" w:rsidRPr="00765454" w:rsidRDefault="007061FA" w:rsidP="0051113B">
            <w:pPr>
              <w:pStyle w:val="a"/>
              <w:numPr>
                <w:ilvl w:val="0"/>
                <w:numId w:val="4"/>
              </w:numPr>
              <w:spacing w:before="60" w:after="60" w:line="240" w:lineRule="auto"/>
              <w:rPr>
                <w:b/>
                <w:bCs/>
              </w:rPr>
            </w:pPr>
            <w:r w:rsidRPr="00765454">
              <w:rPr>
                <w:b/>
                <w:bCs/>
              </w:rPr>
              <w:t xml:space="preserve">Difficulty of </w:t>
            </w:r>
            <w:r w:rsidR="003413F8" w:rsidRPr="00765454">
              <w:rPr>
                <w:b/>
                <w:bCs/>
              </w:rPr>
              <w:t xml:space="preserve">implementing </w:t>
            </w:r>
            <w:r w:rsidR="005566FF" w:rsidRPr="00765454">
              <w:rPr>
                <w:b/>
                <w:bCs/>
              </w:rPr>
              <w:t>A CLOUD BASED LMS SERVER [</w:t>
            </w:r>
            <w:r w:rsidR="007D2E6A" w:rsidRPr="00765454">
              <w:rPr>
                <w:b/>
                <w:bCs/>
                <w:color w:val="FF0000"/>
              </w:rPr>
              <w:t xml:space="preserve">Interview time: </w:t>
            </w:r>
            <w:r w:rsidR="005566FF" w:rsidRPr="00765454">
              <w:rPr>
                <w:b/>
                <w:bCs/>
                <w:color w:val="FF0000"/>
              </w:rPr>
              <w:t>2 - 5 MINUTES</w:t>
            </w:r>
            <w:r w:rsidR="005566FF" w:rsidRPr="00765454">
              <w:rPr>
                <w:b/>
                <w:bCs/>
              </w:rPr>
              <w:t>]</w:t>
            </w:r>
          </w:p>
        </w:tc>
      </w:tr>
      <w:tr w:rsidR="00146C77" w:rsidRPr="00765454" w14:paraId="7219B6AA" w14:textId="77777777" w:rsidTr="00126431">
        <w:trPr>
          <w:trHeight w:val="1695"/>
        </w:trPr>
        <w:tc>
          <w:tcPr>
            <w:tcW w:w="15304" w:type="dxa"/>
          </w:tcPr>
          <w:p w14:paraId="30C8B2E7" w14:textId="0DDF418A" w:rsidR="00146C77" w:rsidRPr="00765454" w:rsidRDefault="001242B3" w:rsidP="00A36862">
            <w:pPr>
              <w:rPr>
                <w:sz w:val="16"/>
                <w:szCs w:val="16"/>
              </w:rPr>
            </w:pPr>
            <w:r w:rsidRPr="00765454">
              <w:t xml:space="preserve"> </w:t>
            </w:r>
          </w:p>
          <w:tbl>
            <w:tblPr>
              <w:tblStyle w:val="a4"/>
              <w:tblW w:w="0" w:type="auto"/>
              <w:tblLook w:val="04A0" w:firstRow="1" w:lastRow="0" w:firstColumn="1" w:lastColumn="0" w:noHBand="0" w:noVBand="1"/>
            </w:tblPr>
            <w:tblGrid>
              <w:gridCol w:w="4553"/>
              <w:gridCol w:w="5103"/>
              <w:gridCol w:w="5245"/>
            </w:tblGrid>
            <w:tr w:rsidR="00765454" w:rsidRPr="00765454" w14:paraId="4E6A972F" w14:textId="12565B33" w:rsidTr="007061FA">
              <w:tc>
                <w:tcPr>
                  <w:tcW w:w="4553" w:type="dxa"/>
                  <w:shd w:val="clear" w:color="auto" w:fill="F2F2F2" w:themeFill="background1" w:themeFillShade="F2"/>
                </w:tcPr>
                <w:p w14:paraId="15550337" w14:textId="39A45328" w:rsidR="00765454" w:rsidRPr="00765454" w:rsidRDefault="00765454" w:rsidP="00765454">
                  <w:pPr>
                    <w:rPr>
                      <w:b/>
                      <w:bCs/>
                      <w:color w:val="000000" w:themeColor="text1"/>
                    </w:rPr>
                  </w:pPr>
                  <w:r w:rsidRPr="00765454">
                    <w:rPr>
                      <w:b/>
                      <w:bCs/>
                      <w:color w:val="000000" w:themeColor="text1"/>
                    </w:rPr>
                    <w:t xml:space="preserve">For each of the listed topics, what do you see as the </w:t>
                  </w:r>
                  <w:r w:rsidRPr="00765454">
                    <w:rPr>
                      <w:b/>
                      <w:bCs/>
                    </w:rPr>
                    <w:t xml:space="preserve">main </w:t>
                  </w:r>
                  <w:r w:rsidRPr="00765454">
                    <w:rPr>
                      <w:b/>
                      <w:bCs/>
                      <w:color w:val="000000" w:themeColor="text1"/>
                    </w:rPr>
                    <w:t xml:space="preserve">difficulty when implementing a cloud-based LMS server </w:t>
                  </w:r>
                </w:p>
              </w:tc>
              <w:tc>
                <w:tcPr>
                  <w:tcW w:w="5103" w:type="dxa"/>
                  <w:tcBorders>
                    <w:bottom w:val="single" w:sz="4" w:space="0" w:color="auto"/>
                  </w:tcBorders>
                  <w:shd w:val="clear" w:color="auto" w:fill="F2F2F2" w:themeFill="background1" w:themeFillShade="F2"/>
                  <w:vAlign w:val="center"/>
                </w:tcPr>
                <w:p w14:paraId="79690ED2" w14:textId="23C28C5A" w:rsidR="00765454" w:rsidRPr="00765454" w:rsidRDefault="00765454" w:rsidP="00765454">
                  <w:pPr>
                    <w:rPr>
                      <w:b/>
                      <w:bCs/>
                      <w:color w:val="000000" w:themeColor="text1"/>
                    </w:rPr>
                  </w:pPr>
                  <w:r w:rsidRPr="00765454">
                    <w:rPr>
                      <w:b/>
                      <w:bCs/>
                      <w:color w:val="000000" w:themeColor="text1"/>
                    </w:rPr>
                    <w:t xml:space="preserve">For each question present your response in form of </w:t>
                  </w:r>
                  <w:r>
                    <w:rPr>
                      <w:b/>
                      <w:bCs/>
                      <w:color w:val="000000" w:themeColor="text1"/>
                    </w:rPr>
                    <w:t>1 - 3</w:t>
                  </w:r>
                  <w:r w:rsidRPr="00765454">
                    <w:rPr>
                      <w:b/>
                      <w:bCs/>
                      <w:color w:val="000000" w:themeColor="text1"/>
                    </w:rPr>
                    <w:t xml:space="preserve"> bullet points below. Be prepared to explain and justify your answer during the </w:t>
                  </w:r>
                  <w:r w:rsidR="008B1500">
                    <w:rPr>
                      <w:b/>
                      <w:bCs/>
                      <w:color w:val="000000" w:themeColor="text1"/>
                    </w:rPr>
                    <w:t>meeting</w:t>
                  </w:r>
                  <w:r w:rsidRPr="00765454">
                    <w:rPr>
                      <w:b/>
                      <w:bCs/>
                      <w:color w:val="000000" w:themeColor="text1"/>
                    </w:rPr>
                    <w:t xml:space="preserve">. </w:t>
                  </w:r>
                </w:p>
              </w:tc>
              <w:tc>
                <w:tcPr>
                  <w:tcW w:w="5245" w:type="dxa"/>
                  <w:shd w:val="clear" w:color="auto" w:fill="F2F2F2" w:themeFill="background1" w:themeFillShade="F2"/>
                </w:tcPr>
                <w:p w14:paraId="511DAEF9" w14:textId="77777777" w:rsidR="00765454" w:rsidRPr="00765454" w:rsidRDefault="00765454" w:rsidP="00765454">
                  <w:pPr>
                    <w:rPr>
                      <w:b/>
                      <w:bCs/>
                      <w:color w:val="FF0000"/>
                    </w:rPr>
                  </w:pPr>
                  <w:r w:rsidRPr="00765454">
                    <w:rPr>
                      <w:b/>
                      <w:bCs/>
                      <w:color w:val="FF0000"/>
                    </w:rPr>
                    <w:t xml:space="preserve">Record the feedback from your superior in this column </w:t>
                  </w:r>
                </w:p>
                <w:p w14:paraId="15F56FB3" w14:textId="41BA49EE" w:rsidR="00765454" w:rsidRPr="00765454" w:rsidRDefault="00765454" w:rsidP="00765454">
                  <w:pPr>
                    <w:rPr>
                      <w:b/>
                      <w:bCs/>
                      <w:color w:val="000000" w:themeColor="text1"/>
                    </w:rPr>
                  </w:pPr>
                  <w:r w:rsidRPr="00765454">
                    <w:rPr>
                      <w:b/>
                      <w:bCs/>
                      <w:color w:val="FF0000"/>
                    </w:rPr>
                    <w:t>(</w:t>
                  </w:r>
                  <w:r w:rsidR="00865C93">
                    <w:rPr>
                      <w:b/>
                      <w:bCs/>
                      <w:color w:val="FF0000"/>
                    </w:rPr>
                    <w:t>Must</w:t>
                  </w:r>
                  <w:r w:rsidRPr="00765454">
                    <w:rPr>
                      <w:b/>
                      <w:bCs/>
                      <w:color w:val="FF0000"/>
                    </w:rPr>
                    <w:t xml:space="preserve"> be completed during </w:t>
                  </w:r>
                  <w:r>
                    <w:rPr>
                      <w:b/>
                      <w:bCs/>
                      <w:color w:val="FF0000"/>
                    </w:rPr>
                    <w:t xml:space="preserve">the </w:t>
                  </w:r>
                  <w:r w:rsidR="008B1500">
                    <w:rPr>
                      <w:b/>
                      <w:bCs/>
                      <w:color w:val="FF0000"/>
                    </w:rPr>
                    <w:t>meeting</w:t>
                  </w:r>
                  <w:r w:rsidRPr="00765454">
                    <w:rPr>
                      <w:b/>
                      <w:bCs/>
                      <w:color w:val="FF0000"/>
                    </w:rPr>
                    <w:t>)</w:t>
                  </w:r>
                </w:p>
              </w:tc>
            </w:tr>
            <w:tr w:rsidR="00690121" w:rsidRPr="00765454" w14:paraId="3844B81E" w14:textId="03CAD40A" w:rsidTr="00443198">
              <w:tc>
                <w:tcPr>
                  <w:tcW w:w="4553" w:type="dxa"/>
                  <w:vAlign w:val="center"/>
                </w:tcPr>
                <w:p w14:paraId="17AD83C7" w14:textId="1F87E70E" w:rsidR="00690121" w:rsidRPr="00765454" w:rsidRDefault="00690121" w:rsidP="00690121">
                  <w:pPr>
                    <w:ind w:left="349" w:hanging="349"/>
                  </w:pPr>
                  <w:r w:rsidRPr="00765454">
                    <w:rPr>
                      <w:b/>
                      <w:bCs/>
                    </w:rPr>
                    <w:t>3.1</w:t>
                  </w:r>
                  <w:r w:rsidRPr="00765454">
                    <w:t xml:space="preserve"> </w:t>
                  </w:r>
                  <w:r w:rsidRPr="002F4937">
                    <w:t>Describe the difficulties you anticipate with training of ICT staff for the new system.</w:t>
                  </w:r>
                </w:p>
              </w:tc>
              <w:tc>
                <w:tcPr>
                  <w:tcW w:w="5103" w:type="dxa"/>
                  <w:tcBorders>
                    <w:bottom w:val="single" w:sz="4" w:space="0" w:color="auto"/>
                  </w:tcBorders>
                  <w:shd w:val="clear" w:color="auto" w:fill="66FFFF"/>
                </w:tcPr>
                <w:p w14:paraId="4780DA7B" w14:textId="77777777" w:rsidR="00CC0504" w:rsidRPr="003876A1" w:rsidRDefault="00CC0504" w:rsidP="00CC0504">
                  <w:pPr>
                    <w:pStyle w:val="BulletList"/>
                    <w:rPr>
                      <w:b/>
                      <w:i/>
                      <w:iCs/>
                      <w:color w:val="000000" w:themeColor="text1"/>
                    </w:rPr>
                  </w:pPr>
                  <w:r w:rsidRPr="003876A1">
                    <w:rPr>
                      <w:b/>
                      <w:i/>
                      <w:iCs/>
                      <w:color w:val="000000" w:themeColor="text1"/>
                    </w:rPr>
                    <w:t>It’s important to train technical staff before they start using cloud technology. This helps them do their jobs well and efficiently.</w:t>
                  </w:r>
                </w:p>
                <w:p w14:paraId="76A52336" w14:textId="354A77E7" w:rsidR="00690121" w:rsidRPr="00765454" w:rsidRDefault="00CC0504" w:rsidP="00CC0504">
                  <w:pPr>
                    <w:rPr>
                      <w:b/>
                      <w:bCs/>
                      <w:i/>
                      <w:iCs/>
                      <w:color w:val="7030A0"/>
                    </w:rPr>
                  </w:pPr>
                  <w:r w:rsidRPr="003876A1">
                    <w:rPr>
                      <w:b/>
                      <w:i/>
                      <w:iCs/>
                      <w:color w:val="000000" w:themeColor="text1"/>
                    </w:rPr>
                    <w:t>Difficulty: Ensuring employees receive training at the right time</w:t>
                  </w:r>
                </w:p>
              </w:tc>
              <w:tc>
                <w:tcPr>
                  <w:tcW w:w="5245" w:type="dxa"/>
                </w:tcPr>
                <w:p w14:paraId="55AD8A74" w14:textId="77777777" w:rsidR="00690121" w:rsidRDefault="00690121" w:rsidP="00690121">
                  <w:pPr>
                    <w:rPr>
                      <w:i/>
                      <w:iCs/>
                      <w:color w:val="FF0000"/>
                    </w:rPr>
                  </w:pPr>
                </w:p>
                <w:p w14:paraId="173524FB" w14:textId="376D1C37" w:rsidR="00690121" w:rsidRPr="00765454" w:rsidRDefault="00DA3264" w:rsidP="00690121">
                  <w:pPr>
                    <w:rPr>
                      <w:i/>
                      <w:iCs/>
                      <w:color w:val="FF0000"/>
                    </w:rPr>
                  </w:pPr>
                  <w:r>
                    <w:rPr>
                      <w:rFonts w:eastAsia="等线" w:hint="eastAsia"/>
                      <w:i/>
                      <w:iCs/>
                      <w:color w:val="FF0000"/>
                      <w:lang w:eastAsia="zh-CN"/>
                    </w:rPr>
                    <w:t>Understanding is good</w:t>
                  </w:r>
                </w:p>
              </w:tc>
            </w:tr>
            <w:tr w:rsidR="00CC0504" w:rsidRPr="00765454" w14:paraId="18DC6844" w14:textId="6CD85E23" w:rsidTr="002960FB">
              <w:tc>
                <w:tcPr>
                  <w:tcW w:w="4553" w:type="dxa"/>
                  <w:vAlign w:val="center"/>
                </w:tcPr>
                <w:p w14:paraId="3F582726" w14:textId="563B8386" w:rsidR="00CC0504" w:rsidRPr="00765454" w:rsidRDefault="00CC0504" w:rsidP="00CC0504">
                  <w:pPr>
                    <w:ind w:left="349" w:hanging="349"/>
                  </w:pPr>
                  <w:r w:rsidRPr="00765454">
                    <w:rPr>
                      <w:b/>
                      <w:bCs/>
                    </w:rPr>
                    <w:t>3.2</w:t>
                  </w:r>
                  <w:r w:rsidRPr="00765454">
                    <w:t xml:space="preserve"> </w:t>
                  </w:r>
                  <w:r w:rsidRPr="002F4937">
                    <w:t>Describe what difficulties you anticipate when implementing required network changes.</w:t>
                  </w:r>
                </w:p>
              </w:tc>
              <w:tc>
                <w:tcPr>
                  <w:tcW w:w="5103" w:type="dxa"/>
                  <w:tcBorders>
                    <w:top w:val="single" w:sz="4" w:space="0" w:color="auto"/>
                    <w:bottom w:val="single" w:sz="4" w:space="0" w:color="auto"/>
                  </w:tcBorders>
                  <w:shd w:val="clear" w:color="auto" w:fill="66FFFF"/>
                </w:tcPr>
                <w:p w14:paraId="5C127508" w14:textId="77777777" w:rsidR="00CC0504" w:rsidRPr="003876A1" w:rsidRDefault="00CC0504" w:rsidP="00CC0504">
                  <w:pPr>
                    <w:pStyle w:val="BulletList"/>
                    <w:rPr>
                      <w:b/>
                      <w:i/>
                      <w:iCs/>
                      <w:color w:val="000000" w:themeColor="text1"/>
                    </w:rPr>
                  </w:pPr>
                  <w:r w:rsidRPr="003876A1">
                    <w:rPr>
                      <w:b/>
                      <w:i/>
                      <w:iCs/>
                      <w:color w:val="000000" w:themeColor="text1"/>
                    </w:rPr>
                    <w:t>Before making any technical changes, we require a cloud subscription.</w:t>
                  </w:r>
                </w:p>
                <w:p w14:paraId="4B20A952" w14:textId="77777777" w:rsidR="00CC0504" w:rsidRPr="003876A1" w:rsidRDefault="00CC0504" w:rsidP="00CC0504">
                  <w:pPr>
                    <w:pStyle w:val="BulletList"/>
                    <w:rPr>
                      <w:b/>
                      <w:i/>
                      <w:iCs/>
                      <w:color w:val="000000" w:themeColor="text1"/>
                    </w:rPr>
                  </w:pPr>
                  <w:r w:rsidRPr="003876A1">
                    <w:rPr>
                      <w:b/>
                      <w:i/>
                      <w:iCs/>
                      <w:color w:val="000000" w:themeColor="text1"/>
                    </w:rPr>
                    <w:t>We will then design a network to ensure that the cloud network and our existing network can work together. Finally, before deploying the server, the network link to the cloud environment will be set up and tested.</w:t>
                  </w:r>
                </w:p>
                <w:p w14:paraId="3F0C7A78" w14:textId="77777777" w:rsidR="00CC0504" w:rsidRPr="003876A1" w:rsidRDefault="00CC0504" w:rsidP="00CC0504">
                  <w:pPr>
                    <w:pStyle w:val="BulletList"/>
                    <w:spacing w:after="160"/>
                    <w:rPr>
                      <w:b/>
                      <w:i/>
                      <w:iCs/>
                      <w:color w:val="000000" w:themeColor="text1"/>
                    </w:rPr>
                  </w:pPr>
                  <w:r w:rsidRPr="003876A1">
                    <w:rPr>
                      <w:b/>
                      <w:i/>
                      <w:iCs/>
                      <w:color w:val="000000" w:themeColor="text1"/>
                    </w:rPr>
                    <w:t>Difficulty: Ensuring we have the cloud subscriptions and resources needed for network setup when we need them.</w:t>
                  </w:r>
                </w:p>
                <w:p w14:paraId="33E2A4E3" w14:textId="1AA8A570" w:rsidR="00CC0504" w:rsidRPr="00765454" w:rsidRDefault="00CC0504" w:rsidP="00CC0504">
                  <w:pPr>
                    <w:rPr>
                      <w:b/>
                      <w:bCs/>
                      <w:i/>
                      <w:iCs/>
                      <w:color w:val="7030A0"/>
                    </w:rPr>
                  </w:pPr>
                </w:p>
              </w:tc>
              <w:tc>
                <w:tcPr>
                  <w:tcW w:w="5245" w:type="dxa"/>
                </w:tcPr>
                <w:p w14:paraId="4E663D16" w14:textId="77777777" w:rsidR="00CC0504" w:rsidRDefault="00CC0504" w:rsidP="00CC0504">
                  <w:pPr>
                    <w:rPr>
                      <w:i/>
                      <w:iCs/>
                      <w:color w:val="FF0000"/>
                    </w:rPr>
                  </w:pPr>
                </w:p>
                <w:p w14:paraId="43A06451" w14:textId="1B9FB179" w:rsidR="00CC0504" w:rsidRPr="00765454" w:rsidRDefault="00DA3264" w:rsidP="00CC0504">
                  <w:pPr>
                    <w:rPr>
                      <w:i/>
                      <w:iCs/>
                      <w:color w:val="FF0000"/>
                    </w:rPr>
                  </w:pPr>
                  <w:r>
                    <w:rPr>
                      <w:rFonts w:eastAsia="等线" w:hint="eastAsia"/>
                      <w:i/>
                      <w:iCs/>
                      <w:color w:val="FF0000"/>
                      <w:lang w:eastAsia="zh-CN"/>
                    </w:rPr>
                    <w:t>Understanding is good</w:t>
                  </w:r>
                </w:p>
              </w:tc>
            </w:tr>
            <w:tr w:rsidR="00CC0504" w:rsidRPr="00765454" w14:paraId="726D6D0E" w14:textId="25AB8A9D" w:rsidTr="007061FA">
              <w:tc>
                <w:tcPr>
                  <w:tcW w:w="4553" w:type="dxa"/>
                  <w:vAlign w:val="center"/>
                </w:tcPr>
                <w:p w14:paraId="46171C1C" w14:textId="179E020B" w:rsidR="00CC0504" w:rsidRPr="00765454" w:rsidRDefault="00CC0504" w:rsidP="00CC0504">
                  <w:pPr>
                    <w:ind w:left="327" w:hanging="327"/>
                  </w:pPr>
                  <w:r w:rsidRPr="00765454">
                    <w:rPr>
                      <w:b/>
                      <w:bCs/>
                    </w:rPr>
                    <w:t>3.</w:t>
                  </w:r>
                  <w:r w:rsidRPr="00C11DC1">
                    <w:rPr>
                      <w:b/>
                      <w:bCs/>
                      <w:color w:val="FF0000"/>
                    </w:rPr>
                    <w:t>5</w:t>
                  </w:r>
                  <w:r w:rsidRPr="00765454">
                    <w:t xml:space="preserve"> </w:t>
                  </w:r>
                  <w:r w:rsidRPr="00C11DC1">
                    <w:t>Describe the difficulties you anticipated during the system migration and the cutover from the old to the new environment.</w:t>
                  </w:r>
                </w:p>
              </w:tc>
              <w:tc>
                <w:tcPr>
                  <w:tcW w:w="5103" w:type="dxa"/>
                  <w:tcBorders>
                    <w:top w:val="single" w:sz="4" w:space="0" w:color="auto"/>
                  </w:tcBorders>
                  <w:shd w:val="clear" w:color="auto" w:fill="66FFFF"/>
                  <w:vAlign w:val="center"/>
                </w:tcPr>
                <w:p w14:paraId="166387AA" w14:textId="77777777" w:rsidR="00CC0504" w:rsidRPr="003876A1" w:rsidRDefault="00CC0504" w:rsidP="00CC0504">
                  <w:pPr>
                    <w:pStyle w:val="BulletList"/>
                    <w:rPr>
                      <w:b/>
                      <w:i/>
                      <w:iCs/>
                      <w:color w:val="000000" w:themeColor="text1"/>
                    </w:rPr>
                  </w:pPr>
                  <w:r w:rsidRPr="003876A1">
                    <w:rPr>
                      <w:b/>
                      <w:i/>
                      <w:iCs/>
                      <w:color w:val="000000" w:themeColor="text1"/>
                    </w:rPr>
                    <w:t>Migrating to the cloud may take longer than we think, which could cause problems for colleges.</w:t>
                  </w:r>
                </w:p>
                <w:p w14:paraId="035831B8" w14:textId="77777777" w:rsidR="00CC0504" w:rsidRPr="003876A1" w:rsidRDefault="00CC0504" w:rsidP="00CC0504">
                  <w:pPr>
                    <w:pStyle w:val="BulletList"/>
                    <w:rPr>
                      <w:b/>
                      <w:i/>
                      <w:iCs/>
                      <w:color w:val="000000" w:themeColor="text1"/>
                    </w:rPr>
                  </w:pPr>
                  <w:r w:rsidRPr="003876A1">
                    <w:rPr>
                      <w:b/>
                      <w:i/>
                      <w:iCs/>
                      <w:color w:val="000000" w:themeColor="text1"/>
                    </w:rPr>
                    <w:t>If we encounter unexpected technical problems, we may have to go back to the old system.</w:t>
                  </w:r>
                </w:p>
                <w:p w14:paraId="697812B8" w14:textId="77777777" w:rsidR="00CC0504" w:rsidRPr="003876A1" w:rsidRDefault="00CC0504" w:rsidP="00CC0504">
                  <w:pPr>
                    <w:pStyle w:val="BulletList"/>
                    <w:numPr>
                      <w:ilvl w:val="0"/>
                      <w:numId w:val="0"/>
                    </w:numPr>
                    <w:spacing w:after="160"/>
                    <w:rPr>
                      <w:b/>
                      <w:i/>
                      <w:iCs/>
                      <w:color w:val="000000" w:themeColor="text1"/>
                    </w:rPr>
                  </w:pPr>
                  <w:r w:rsidRPr="003876A1">
                    <w:rPr>
                      <w:b/>
                      <w:i/>
                      <w:iCs/>
                      <w:color w:val="000000" w:themeColor="text1"/>
                    </w:rPr>
                    <w:t>Difficulty: Figure out how long it will take to move everything to the cloud, and what to do if things don't go as planned.</w:t>
                  </w:r>
                </w:p>
                <w:p w14:paraId="7F9E2E91" w14:textId="52DF8C08" w:rsidR="00CC0504" w:rsidRPr="00690121" w:rsidRDefault="00CC0504" w:rsidP="00CC0504">
                  <w:pPr>
                    <w:rPr>
                      <w:b/>
                      <w:bCs/>
                      <w:i/>
                      <w:iCs/>
                      <w:color w:val="7030A0"/>
                    </w:rPr>
                  </w:pPr>
                </w:p>
              </w:tc>
              <w:tc>
                <w:tcPr>
                  <w:tcW w:w="5245" w:type="dxa"/>
                </w:tcPr>
                <w:p w14:paraId="4C5A94E3" w14:textId="77777777" w:rsidR="00CC0504" w:rsidRDefault="00CC0504" w:rsidP="00CC0504">
                  <w:pPr>
                    <w:rPr>
                      <w:i/>
                      <w:iCs/>
                      <w:color w:val="FF0000"/>
                    </w:rPr>
                  </w:pPr>
                </w:p>
                <w:p w14:paraId="40F17503" w14:textId="1602DE0F" w:rsidR="00CC0504" w:rsidRPr="00765454" w:rsidRDefault="00DA3264" w:rsidP="00CC0504">
                  <w:pPr>
                    <w:rPr>
                      <w:i/>
                      <w:iCs/>
                      <w:color w:val="FF0000"/>
                    </w:rPr>
                  </w:pPr>
                  <w:r>
                    <w:rPr>
                      <w:rFonts w:eastAsia="等线" w:hint="eastAsia"/>
                      <w:i/>
                      <w:iCs/>
                      <w:color w:val="FF0000"/>
                      <w:lang w:eastAsia="zh-CN"/>
                    </w:rPr>
                    <w:t>Understanding is good</w:t>
                  </w:r>
                </w:p>
              </w:tc>
            </w:tr>
          </w:tbl>
          <w:p w14:paraId="084D00B0" w14:textId="77777777" w:rsidR="007D2E6A" w:rsidRPr="00765454" w:rsidRDefault="007D2E6A">
            <w:pPr>
              <w:rPr>
                <w:sz w:val="16"/>
                <w:szCs w:val="16"/>
              </w:rPr>
            </w:pPr>
          </w:p>
          <w:p w14:paraId="3550A6BF" w14:textId="1953970C" w:rsidR="001242B3" w:rsidRPr="00765454" w:rsidRDefault="001242B3" w:rsidP="00A36862">
            <w:pPr>
              <w:rPr>
                <w:sz w:val="16"/>
                <w:szCs w:val="16"/>
              </w:rPr>
            </w:pPr>
          </w:p>
        </w:tc>
      </w:tr>
    </w:tbl>
    <w:p w14:paraId="5F818A52" w14:textId="49B9CB0A" w:rsidR="00146C77" w:rsidRPr="00765454" w:rsidRDefault="00146C77" w:rsidP="00A36862">
      <w:pPr>
        <w:spacing w:after="0" w:line="240" w:lineRule="auto"/>
        <w:rPr>
          <w:sz w:val="16"/>
          <w:szCs w:val="16"/>
        </w:rPr>
      </w:pPr>
    </w:p>
    <w:p w14:paraId="77AF1C97" w14:textId="77777777" w:rsidR="00D122FD" w:rsidRPr="00765454" w:rsidRDefault="00D122FD" w:rsidP="00A36862">
      <w:pPr>
        <w:spacing w:after="0" w:line="240" w:lineRule="auto"/>
        <w:rPr>
          <w:sz w:val="16"/>
          <w:szCs w:val="16"/>
        </w:rPr>
      </w:pPr>
    </w:p>
    <w:tbl>
      <w:tblPr>
        <w:tblStyle w:val="a4"/>
        <w:tblW w:w="15304" w:type="dxa"/>
        <w:tblLook w:val="04A0" w:firstRow="1" w:lastRow="0" w:firstColumn="1" w:lastColumn="0" w:noHBand="0" w:noVBand="1"/>
      </w:tblPr>
      <w:tblGrid>
        <w:gridCol w:w="1220"/>
        <w:gridCol w:w="4313"/>
        <w:gridCol w:w="1409"/>
        <w:gridCol w:w="3762"/>
        <w:gridCol w:w="1958"/>
        <w:gridCol w:w="2642"/>
      </w:tblGrid>
      <w:tr w:rsidR="00E302EB" w:rsidRPr="00765454" w14:paraId="589CCF9F" w14:textId="77777777" w:rsidTr="007061FA">
        <w:tc>
          <w:tcPr>
            <w:tcW w:w="988" w:type="dxa"/>
            <w:tcBorders>
              <w:bottom w:val="single" w:sz="4" w:space="0" w:color="auto"/>
            </w:tcBorders>
            <w:shd w:val="clear" w:color="auto" w:fill="C5E0B3" w:themeFill="accent6" w:themeFillTint="66"/>
          </w:tcPr>
          <w:p w14:paraId="1EF82B7E" w14:textId="43AC3497" w:rsidR="00E302EB" w:rsidRPr="00765454" w:rsidRDefault="00E302EB" w:rsidP="00146C77">
            <w:pPr>
              <w:rPr>
                <w:b/>
                <w:bCs/>
                <w:color w:val="385623" w:themeColor="accent6" w:themeShade="80"/>
              </w:rPr>
            </w:pPr>
            <w:r w:rsidRPr="00765454">
              <w:rPr>
                <w:b/>
                <w:bCs/>
                <w:color w:val="385623" w:themeColor="accent6" w:themeShade="80"/>
              </w:rPr>
              <w:t>Date</w:t>
            </w:r>
          </w:p>
        </w:tc>
        <w:tc>
          <w:tcPr>
            <w:tcW w:w="4394" w:type="dxa"/>
            <w:tcBorders>
              <w:bottom w:val="single" w:sz="4" w:space="0" w:color="auto"/>
            </w:tcBorders>
            <w:shd w:val="clear" w:color="auto" w:fill="C5E0B3" w:themeFill="accent6" w:themeFillTint="66"/>
          </w:tcPr>
          <w:p w14:paraId="6EC89653" w14:textId="124068EB" w:rsidR="00E302EB" w:rsidRPr="00765454" w:rsidRDefault="00E302EB" w:rsidP="00146C77">
            <w:pPr>
              <w:rPr>
                <w:b/>
                <w:bCs/>
                <w:color w:val="385623" w:themeColor="accent6" w:themeShade="80"/>
              </w:rPr>
            </w:pPr>
            <w:r w:rsidRPr="00765454">
              <w:rPr>
                <w:b/>
                <w:bCs/>
                <w:color w:val="385623" w:themeColor="accent6" w:themeShade="80"/>
              </w:rPr>
              <w:t>Student Name</w:t>
            </w:r>
          </w:p>
        </w:tc>
        <w:tc>
          <w:tcPr>
            <w:tcW w:w="1417" w:type="dxa"/>
            <w:tcBorders>
              <w:bottom w:val="single" w:sz="4" w:space="0" w:color="auto"/>
            </w:tcBorders>
            <w:shd w:val="clear" w:color="auto" w:fill="C5E0B3" w:themeFill="accent6" w:themeFillTint="66"/>
          </w:tcPr>
          <w:p w14:paraId="31A939DF" w14:textId="5BAE5A17" w:rsidR="00E302EB" w:rsidRPr="00765454" w:rsidRDefault="00E302EB" w:rsidP="00146C77">
            <w:pPr>
              <w:rPr>
                <w:b/>
                <w:bCs/>
                <w:color w:val="385623" w:themeColor="accent6" w:themeShade="80"/>
              </w:rPr>
            </w:pPr>
            <w:r w:rsidRPr="00765454">
              <w:rPr>
                <w:b/>
                <w:bCs/>
                <w:color w:val="385623" w:themeColor="accent6" w:themeShade="80"/>
              </w:rPr>
              <w:t>Student ID</w:t>
            </w:r>
          </w:p>
        </w:tc>
        <w:tc>
          <w:tcPr>
            <w:tcW w:w="3828" w:type="dxa"/>
            <w:tcBorders>
              <w:bottom w:val="single" w:sz="4" w:space="0" w:color="auto"/>
            </w:tcBorders>
            <w:shd w:val="clear" w:color="auto" w:fill="C5E0B3" w:themeFill="accent6" w:themeFillTint="66"/>
          </w:tcPr>
          <w:p w14:paraId="441DE339" w14:textId="4609FEF1" w:rsidR="00E302EB" w:rsidRPr="00765454" w:rsidRDefault="00E302EB" w:rsidP="00146C77">
            <w:pPr>
              <w:rPr>
                <w:b/>
                <w:bCs/>
                <w:color w:val="385623" w:themeColor="accent6" w:themeShade="80"/>
              </w:rPr>
            </w:pPr>
            <w:r w:rsidRPr="00765454">
              <w:rPr>
                <w:b/>
                <w:bCs/>
                <w:color w:val="385623" w:themeColor="accent6" w:themeShade="80"/>
              </w:rPr>
              <w:t>Student Signature</w:t>
            </w:r>
          </w:p>
        </w:tc>
        <w:tc>
          <w:tcPr>
            <w:tcW w:w="1984" w:type="dxa"/>
            <w:shd w:val="clear" w:color="auto" w:fill="C5E0B3" w:themeFill="accent6" w:themeFillTint="66"/>
          </w:tcPr>
          <w:p w14:paraId="3DC759B3" w14:textId="77777777" w:rsidR="00E302EB" w:rsidRPr="00765454" w:rsidRDefault="00E302EB" w:rsidP="00146C77">
            <w:pPr>
              <w:rPr>
                <w:b/>
                <w:bCs/>
                <w:color w:val="385623" w:themeColor="accent6" w:themeShade="80"/>
              </w:rPr>
            </w:pPr>
            <w:r w:rsidRPr="00765454">
              <w:rPr>
                <w:b/>
                <w:bCs/>
                <w:color w:val="385623" w:themeColor="accent6" w:themeShade="80"/>
              </w:rPr>
              <w:t>Superior</w:t>
            </w:r>
          </w:p>
        </w:tc>
        <w:tc>
          <w:tcPr>
            <w:tcW w:w="2693" w:type="dxa"/>
            <w:tcBorders>
              <w:bottom w:val="single" w:sz="4" w:space="0" w:color="auto"/>
            </w:tcBorders>
            <w:shd w:val="clear" w:color="auto" w:fill="C5E0B3" w:themeFill="accent6" w:themeFillTint="66"/>
          </w:tcPr>
          <w:p w14:paraId="0768C010" w14:textId="7D166F7B" w:rsidR="00E302EB" w:rsidRPr="00765454" w:rsidRDefault="00E302EB" w:rsidP="00146C77">
            <w:pPr>
              <w:rPr>
                <w:b/>
                <w:bCs/>
                <w:color w:val="385623" w:themeColor="accent6" w:themeShade="80"/>
              </w:rPr>
            </w:pPr>
            <w:r w:rsidRPr="00765454">
              <w:rPr>
                <w:b/>
                <w:bCs/>
                <w:color w:val="385623" w:themeColor="accent6" w:themeShade="80"/>
              </w:rPr>
              <w:t>Name</w:t>
            </w:r>
          </w:p>
        </w:tc>
      </w:tr>
      <w:tr w:rsidR="00E302EB" w:rsidRPr="00765454" w14:paraId="19AD982A" w14:textId="77777777" w:rsidTr="007061FA">
        <w:tc>
          <w:tcPr>
            <w:tcW w:w="988" w:type="dxa"/>
            <w:tcBorders>
              <w:right w:val="single" w:sz="4" w:space="0" w:color="auto"/>
            </w:tcBorders>
            <w:shd w:val="clear" w:color="auto" w:fill="66FFFF"/>
          </w:tcPr>
          <w:p w14:paraId="12D5EE3E" w14:textId="7D6CB7D5" w:rsidR="00E302EB" w:rsidRPr="00690121" w:rsidRDefault="00690121" w:rsidP="00E302EB">
            <w:pPr>
              <w:spacing w:before="60" w:after="60"/>
              <w:rPr>
                <w:rFonts w:eastAsia="等线" w:hint="eastAsia"/>
                <w:lang w:eastAsia="zh-CN"/>
              </w:rPr>
            </w:pPr>
            <w:r>
              <w:rPr>
                <w:rFonts w:eastAsia="等线" w:hint="eastAsia"/>
                <w:lang w:eastAsia="zh-CN"/>
              </w:rPr>
              <w:t>2024.04.29</w:t>
            </w:r>
          </w:p>
        </w:tc>
        <w:tc>
          <w:tcPr>
            <w:tcW w:w="4394" w:type="dxa"/>
            <w:tcBorders>
              <w:left w:val="single" w:sz="4" w:space="0" w:color="auto"/>
              <w:right w:val="single" w:sz="4" w:space="0" w:color="auto"/>
            </w:tcBorders>
            <w:shd w:val="clear" w:color="auto" w:fill="66FFFF"/>
          </w:tcPr>
          <w:p w14:paraId="4B62F380" w14:textId="2B5DF20C" w:rsidR="00E302EB" w:rsidRPr="00690121" w:rsidRDefault="00690121" w:rsidP="00E302EB">
            <w:pPr>
              <w:spacing w:before="60" w:after="60"/>
              <w:rPr>
                <w:rFonts w:eastAsia="等线" w:hint="eastAsia"/>
                <w:lang w:eastAsia="zh-CN"/>
              </w:rPr>
            </w:pPr>
            <w:r>
              <w:rPr>
                <w:rFonts w:eastAsia="等线" w:hint="eastAsia"/>
                <w:lang w:eastAsia="zh-CN"/>
              </w:rPr>
              <w:t>WangYiZhuo</w:t>
            </w:r>
          </w:p>
        </w:tc>
        <w:tc>
          <w:tcPr>
            <w:tcW w:w="1417" w:type="dxa"/>
            <w:tcBorders>
              <w:left w:val="single" w:sz="4" w:space="0" w:color="auto"/>
              <w:right w:val="single" w:sz="4" w:space="0" w:color="auto"/>
            </w:tcBorders>
            <w:shd w:val="clear" w:color="auto" w:fill="66FFFF"/>
          </w:tcPr>
          <w:p w14:paraId="34216E15" w14:textId="0154D454" w:rsidR="00E302EB" w:rsidRPr="00690121" w:rsidRDefault="00690121" w:rsidP="00E302EB">
            <w:pPr>
              <w:spacing w:before="60" w:after="60"/>
              <w:rPr>
                <w:rFonts w:eastAsia="等线" w:hint="eastAsia"/>
                <w:lang w:eastAsia="zh-CN"/>
              </w:rPr>
            </w:pPr>
            <w:r>
              <w:rPr>
                <w:rFonts w:eastAsia="等线" w:hint="eastAsia"/>
                <w:lang w:eastAsia="zh-CN"/>
              </w:rPr>
              <w:t>S1554654</w:t>
            </w:r>
          </w:p>
        </w:tc>
        <w:tc>
          <w:tcPr>
            <w:tcW w:w="3828" w:type="dxa"/>
            <w:tcBorders>
              <w:left w:val="single" w:sz="4" w:space="0" w:color="auto"/>
            </w:tcBorders>
            <w:shd w:val="clear" w:color="auto" w:fill="66FFFF"/>
          </w:tcPr>
          <w:p w14:paraId="0188DFE5" w14:textId="3ED1DBB7" w:rsidR="00E302EB" w:rsidRPr="00690121" w:rsidRDefault="00690121" w:rsidP="00E302EB">
            <w:pPr>
              <w:spacing w:before="60" w:after="60"/>
              <w:rPr>
                <w:rFonts w:eastAsia="等线" w:hint="eastAsia"/>
                <w:lang w:eastAsia="zh-CN"/>
              </w:rPr>
            </w:pPr>
            <w:r>
              <w:rPr>
                <w:rFonts w:eastAsia="等线" w:hint="eastAsia"/>
                <w:lang w:eastAsia="zh-CN"/>
              </w:rPr>
              <w:t>WangYiZhuo</w:t>
            </w:r>
          </w:p>
        </w:tc>
        <w:tc>
          <w:tcPr>
            <w:tcW w:w="1984" w:type="dxa"/>
          </w:tcPr>
          <w:p w14:paraId="514F1EC9" w14:textId="77777777" w:rsidR="00E302EB" w:rsidRPr="00765454" w:rsidRDefault="00E302EB" w:rsidP="00E302EB">
            <w:pPr>
              <w:spacing w:before="60" w:after="60"/>
            </w:pPr>
            <w:r w:rsidRPr="00765454">
              <w:t>Network Manager</w:t>
            </w:r>
          </w:p>
        </w:tc>
        <w:tc>
          <w:tcPr>
            <w:tcW w:w="2693" w:type="dxa"/>
            <w:shd w:val="clear" w:color="auto" w:fill="66FFFF"/>
          </w:tcPr>
          <w:p w14:paraId="14E7BF96" w14:textId="232689AE" w:rsidR="00E302EB" w:rsidRPr="00554BD2" w:rsidRDefault="00554BD2" w:rsidP="00E302EB">
            <w:pPr>
              <w:spacing w:before="60" w:after="60"/>
              <w:rPr>
                <w:rFonts w:eastAsia="等线" w:hint="eastAsia"/>
                <w:lang w:eastAsia="zh-CN"/>
              </w:rPr>
            </w:pPr>
            <w:r>
              <w:rPr>
                <w:rFonts w:eastAsia="等线" w:hint="eastAsia"/>
                <w:lang w:eastAsia="zh-CN"/>
              </w:rPr>
              <w:t>Dev</w:t>
            </w:r>
          </w:p>
        </w:tc>
      </w:tr>
    </w:tbl>
    <w:p w14:paraId="18C2844F" w14:textId="77777777" w:rsidR="00123B12" w:rsidRPr="00765454" w:rsidRDefault="00123B12" w:rsidP="00146C77"/>
    <w:sectPr w:rsidR="00123B12" w:rsidRPr="00765454" w:rsidSect="00CF44FC">
      <w:footerReference w:type="default" r:id="rId9"/>
      <w:pgSz w:w="16838" w:h="11906" w:orient="landscape"/>
      <w:pgMar w:top="737"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C6587" w14:textId="77777777" w:rsidR="00CF44FC" w:rsidRDefault="00CF44FC" w:rsidP="00E302EB">
      <w:pPr>
        <w:spacing w:after="0" w:line="240" w:lineRule="auto"/>
      </w:pPr>
      <w:r>
        <w:separator/>
      </w:r>
    </w:p>
  </w:endnote>
  <w:endnote w:type="continuationSeparator" w:id="0">
    <w:p w14:paraId="3A9BE6A6" w14:textId="77777777" w:rsidR="00CF44FC" w:rsidRDefault="00CF44FC" w:rsidP="00E30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651807"/>
      <w:docPartObj>
        <w:docPartGallery w:val="Page Numbers (Bottom of Page)"/>
        <w:docPartUnique/>
      </w:docPartObj>
    </w:sdtPr>
    <w:sdtContent>
      <w:sdt>
        <w:sdtPr>
          <w:id w:val="1728636285"/>
          <w:docPartObj>
            <w:docPartGallery w:val="Page Numbers (Top of Page)"/>
            <w:docPartUnique/>
          </w:docPartObj>
        </w:sdtPr>
        <w:sdtContent>
          <w:p w14:paraId="15D53464" w14:textId="5E2FF523" w:rsidR="00D266D6" w:rsidRDefault="00D266D6" w:rsidP="00D266D6">
            <w:pPr>
              <w:pStyle w:val="a7"/>
              <w:spacing w:before="120"/>
            </w:pPr>
            <w:r w:rsidRPr="00CE1408">
              <w:t>Melbourne Polytechnic</w:t>
            </w:r>
            <w:r>
              <w:tab/>
            </w:r>
            <w:r>
              <w:tab/>
            </w:r>
          </w:p>
          <w:p w14:paraId="2F479FF2" w14:textId="77777777" w:rsidR="00D266D6" w:rsidRDefault="00D266D6" w:rsidP="00D266D6">
            <w:pPr>
              <w:pStyle w:val="a9"/>
            </w:pPr>
            <w:r w:rsidRPr="00582C81">
              <w:t>ICT</w:t>
            </w:r>
            <w:r>
              <w:t>ICT517</w:t>
            </w:r>
            <w:r w:rsidRPr="00582C81">
              <w:t xml:space="preserve"> </w:t>
            </w:r>
            <w:r w:rsidRPr="00CE1408">
              <w:t>Match ICT needs with the strategic direction of the organisation</w:t>
            </w:r>
          </w:p>
          <w:p w14:paraId="346E4D6C" w14:textId="42664DDA" w:rsidR="00E302EB" w:rsidRDefault="00D266D6" w:rsidP="00E302EB">
            <w:pPr>
              <w:pStyle w:val="a7"/>
              <w:tabs>
                <w:tab w:val="clear" w:pos="4513"/>
                <w:tab w:val="clear" w:pos="9026"/>
                <w:tab w:val="center" w:pos="6946"/>
                <w:tab w:val="left" w:pos="14034"/>
              </w:tabs>
              <w:jc w:val="both"/>
            </w:pPr>
            <w:r w:rsidRPr="009B454D">
              <w:t xml:space="preserve">Assessment </w:t>
            </w:r>
            <w:r>
              <w:t>4</w:t>
            </w:r>
            <w:r w:rsidRPr="009B454D">
              <w:t xml:space="preserve"> - Investigate the effects of change</w:t>
            </w:r>
            <w:r>
              <w:t>:</w:t>
            </w:r>
            <w:r w:rsidRPr="00E302EB">
              <w:t xml:space="preserve"> </w:t>
            </w:r>
            <w:r w:rsidR="00E302EB" w:rsidRPr="00E302EB">
              <w:t>Feedback Record</w:t>
            </w:r>
            <w:r w:rsidR="00E302EB">
              <w:tab/>
            </w:r>
            <w:r w:rsidR="00E302EB">
              <w:tab/>
              <w:t xml:space="preserve">Page </w:t>
            </w:r>
            <w:r w:rsidR="00E302EB">
              <w:rPr>
                <w:b/>
                <w:bCs/>
                <w:sz w:val="24"/>
                <w:szCs w:val="24"/>
              </w:rPr>
              <w:fldChar w:fldCharType="begin"/>
            </w:r>
            <w:r w:rsidR="00E302EB">
              <w:rPr>
                <w:b/>
                <w:bCs/>
              </w:rPr>
              <w:instrText xml:space="preserve"> PAGE </w:instrText>
            </w:r>
            <w:r w:rsidR="00E302EB">
              <w:rPr>
                <w:b/>
                <w:bCs/>
                <w:sz w:val="24"/>
                <w:szCs w:val="24"/>
              </w:rPr>
              <w:fldChar w:fldCharType="separate"/>
            </w:r>
            <w:r w:rsidR="00E302EB">
              <w:rPr>
                <w:b/>
                <w:bCs/>
                <w:noProof/>
              </w:rPr>
              <w:t>2</w:t>
            </w:r>
            <w:r w:rsidR="00E302EB">
              <w:rPr>
                <w:b/>
                <w:bCs/>
                <w:sz w:val="24"/>
                <w:szCs w:val="24"/>
              </w:rPr>
              <w:fldChar w:fldCharType="end"/>
            </w:r>
            <w:r w:rsidR="00E302EB">
              <w:t xml:space="preserve"> of </w:t>
            </w:r>
            <w:r w:rsidR="00E302EB">
              <w:rPr>
                <w:b/>
                <w:bCs/>
                <w:sz w:val="24"/>
                <w:szCs w:val="24"/>
              </w:rPr>
              <w:fldChar w:fldCharType="begin"/>
            </w:r>
            <w:r w:rsidR="00E302EB">
              <w:rPr>
                <w:b/>
                <w:bCs/>
              </w:rPr>
              <w:instrText xml:space="preserve"> NUMPAGES  </w:instrText>
            </w:r>
            <w:r w:rsidR="00E302EB">
              <w:rPr>
                <w:b/>
                <w:bCs/>
                <w:sz w:val="24"/>
                <w:szCs w:val="24"/>
              </w:rPr>
              <w:fldChar w:fldCharType="separate"/>
            </w:r>
            <w:r w:rsidR="00E302EB">
              <w:rPr>
                <w:b/>
                <w:bCs/>
                <w:noProof/>
              </w:rPr>
              <w:t>2</w:t>
            </w:r>
            <w:r w:rsidR="00E302EB">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57473" w14:textId="77777777" w:rsidR="00CF44FC" w:rsidRDefault="00CF44FC" w:rsidP="00E302EB">
      <w:pPr>
        <w:spacing w:after="0" w:line="240" w:lineRule="auto"/>
      </w:pPr>
      <w:r>
        <w:separator/>
      </w:r>
    </w:p>
  </w:footnote>
  <w:footnote w:type="continuationSeparator" w:id="0">
    <w:p w14:paraId="0CC9A0D2" w14:textId="77777777" w:rsidR="00CF44FC" w:rsidRDefault="00CF44FC" w:rsidP="00E302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5A8"/>
    <w:multiLevelType w:val="hybridMultilevel"/>
    <w:tmpl w:val="B704A2C4"/>
    <w:lvl w:ilvl="0" w:tplc="75EAF9DA">
      <w:start w:val="1"/>
      <w:numFmt w:val="decimal"/>
      <w:lvlText w:val="%1."/>
      <w:lvlJc w:val="left"/>
      <w:pPr>
        <w:ind w:left="360" w:hanging="360"/>
      </w:pPr>
      <w:rPr>
        <w:rFonts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08431E3"/>
    <w:multiLevelType w:val="multilevel"/>
    <w:tmpl w:val="2EF28690"/>
    <w:styleLink w:val="Style1"/>
    <w:lvl w:ilvl="0">
      <w:start w:val="1"/>
      <w:numFmt w:val="bullet"/>
      <w:pStyle w:val="CommentBulletList"/>
      <w:lvlText w:val=""/>
      <w:lvlJc w:val="left"/>
      <w:pPr>
        <w:ind w:left="357" w:hanging="357"/>
      </w:pPr>
      <w:rPr>
        <w:rFonts w:ascii="Symbol" w:hAnsi="Symbol" w:hint="default"/>
        <w:color w:val="FFC000" w:themeColor="accent4"/>
        <w:sz w:val="20"/>
      </w:rPr>
    </w:lvl>
    <w:lvl w:ilvl="1">
      <w:start w:val="1"/>
      <w:numFmt w:val="bullet"/>
      <w:lvlText w:val="o"/>
      <w:lvlJc w:val="left"/>
      <w:pPr>
        <w:ind w:left="714" w:hanging="357"/>
      </w:pPr>
      <w:rPr>
        <w:rFonts w:ascii="Courier New" w:hAnsi="Courier New" w:cs="Courier New" w:hint="default"/>
        <w:color w:val="FFC000" w:themeColor="accent4"/>
        <w:sz w:val="20"/>
      </w:rPr>
    </w:lvl>
    <w:lvl w:ilvl="2">
      <w:start w:val="1"/>
      <w:numFmt w:val="bullet"/>
      <w:lvlText w:val="↳"/>
      <w:lvlJc w:val="left"/>
      <w:pPr>
        <w:ind w:left="1071" w:hanging="357"/>
      </w:pPr>
      <w:rPr>
        <w:rFonts w:ascii="Segoe UI Symbol" w:hAnsi="Segoe UI Symbol" w:hint="default"/>
        <w:color w:val="FFC000" w:themeColor="accent4"/>
        <w:sz w:val="20"/>
      </w:rPr>
    </w:lvl>
    <w:lvl w:ilvl="3">
      <w:start w:val="1"/>
      <w:numFmt w:val="bullet"/>
      <w:lvlText w:val="↳"/>
      <w:lvlJc w:val="left"/>
      <w:pPr>
        <w:ind w:left="1428" w:hanging="357"/>
      </w:pPr>
      <w:rPr>
        <w:rFonts w:ascii="Segoe UI Symbol" w:hAnsi="Segoe UI Symbol" w:hint="default"/>
        <w:color w:val="FFC000" w:themeColor="accent4"/>
        <w:sz w:val="20"/>
      </w:rPr>
    </w:lvl>
    <w:lvl w:ilvl="4">
      <w:start w:val="1"/>
      <w:numFmt w:val="bullet"/>
      <w:lvlText w:val="↳"/>
      <w:lvlJc w:val="left"/>
      <w:pPr>
        <w:ind w:left="1785" w:hanging="357"/>
      </w:pPr>
      <w:rPr>
        <w:rFonts w:ascii="Segoe UI Symbol" w:hAnsi="Segoe UI Symbol" w:hint="default"/>
        <w:color w:val="FFC000" w:themeColor="accent4"/>
        <w:sz w:val="20"/>
      </w:rPr>
    </w:lvl>
    <w:lvl w:ilvl="5">
      <w:start w:val="1"/>
      <w:numFmt w:val="bullet"/>
      <w:lvlText w:val="↳"/>
      <w:lvlJc w:val="left"/>
      <w:pPr>
        <w:ind w:left="2142" w:hanging="357"/>
      </w:pPr>
      <w:rPr>
        <w:rFonts w:ascii="Segoe UI Symbol" w:hAnsi="Segoe UI Symbol" w:hint="default"/>
        <w:color w:val="FFC000" w:themeColor="accent4"/>
        <w:sz w:val="20"/>
      </w:rPr>
    </w:lvl>
    <w:lvl w:ilvl="6">
      <w:start w:val="1"/>
      <w:numFmt w:val="bullet"/>
      <w:lvlText w:val="↳"/>
      <w:lvlJc w:val="left"/>
      <w:pPr>
        <w:ind w:left="2499" w:hanging="357"/>
      </w:pPr>
      <w:rPr>
        <w:rFonts w:ascii="Segoe UI Symbol" w:hAnsi="Segoe UI Symbol" w:hint="default"/>
        <w:color w:val="FFC000" w:themeColor="accent4"/>
        <w:sz w:val="20"/>
      </w:rPr>
    </w:lvl>
    <w:lvl w:ilvl="7">
      <w:start w:val="1"/>
      <w:numFmt w:val="bullet"/>
      <w:lvlText w:val="↳"/>
      <w:lvlJc w:val="left"/>
      <w:pPr>
        <w:ind w:left="2856" w:hanging="357"/>
      </w:pPr>
      <w:rPr>
        <w:rFonts w:ascii="Segoe UI Symbol" w:hAnsi="Segoe UI Symbol" w:hint="default"/>
        <w:color w:val="FFC000" w:themeColor="accent4"/>
        <w:sz w:val="20"/>
      </w:rPr>
    </w:lvl>
    <w:lvl w:ilvl="8">
      <w:start w:val="1"/>
      <w:numFmt w:val="bullet"/>
      <w:lvlText w:val="↳"/>
      <w:lvlJc w:val="left"/>
      <w:pPr>
        <w:ind w:left="3213" w:hanging="357"/>
      </w:pPr>
      <w:rPr>
        <w:rFonts w:ascii="Segoe UI Symbol" w:hAnsi="Segoe UI Symbol" w:hint="default"/>
        <w:color w:val="FFC000" w:themeColor="accent4"/>
        <w:sz w:val="20"/>
      </w:rPr>
    </w:lvl>
  </w:abstractNum>
  <w:abstractNum w:abstractNumId="2" w15:restartNumberingAfterBreak="0">
    <w:nsid w:val="27D43612"/>
    <w:multiLevelType w:val="hybridMultilevel"/>
    <w:tmpl w:val="0478C452"/>
    <w:lvl w:ilvl="0" w:tplc="0C090017">
      <w:start w:val="1"/>
      <w:numFmt w:val="lowerLetter"/>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B024EA3"/>
    <w:multiLevelType w:val="multilevel"/>
    <w:tmpl w:val="B12A2A34"/>
    <w:lvl w:ilvl="0">
      <w:numFmt w:val="bullet"/>
      <w:pStyle w:val="BulletLis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num w:numId="1" w16cid:durableId="1368336321">
    <w:abstractNumId w:val="1"/>
    <w:lvlOverride w:ilvl="0">
      <w:lvl w:ilvl="0">
        <w:start w:val="1"/>
        <w:numFmt w:val="bullet"/>
        <w:pStyle w:val="CommentBulletList"/>
        <w:lvlText w:val=""/>
        <w:lvlJc w:val="left"/>
        <w:pPr>
          <w:ind w:left="357" w:hanging="357"/>
        </w:pPr>
        <w:rPr>
          <w:rFonts w:ascii="Symbol" w:hAnsi="Symbol" w:hint="default"/>
          <w:color w:val="FFC000" w:themeColor="accent4"/>
          <w:sz w:val="20"/>
        </w:rPr>
      </w:lvl>
    </w:lvlOverride>
    <w:lvlOverride w:ilvl="1">
      <w:lvl w:ilvl="1">
        <w:start w:val="1"/>
        <w:numFmt w:val="bullet"/>
        <w:lvlText w:val="o"/>
        <w:lvlJc w:val="left"/>
        <w:pPr>
          <w:ind w:left="714" w:hanging="357"/>
        </w:pPr>
        <w:rPr>
          <w:rFonts w:ascii="Courier New" w:hAnsi="Courier New" w:cs="Courier New" w:hint="default"/>
          <w:color w:val="FFC000" w:themeColor="accent4"/>
          <w:sz w:val="20"/>
        </w:rPr>
      </w:lvl>
    </w:lvlOverride>
    <w:lvlOverride w:ilvl="2">
      <w:lvl w:ilvl="2">
        <w:start w:val="1"/>
        <w:numFmt w:val="bullet"/>
        <w:lvlText w:val="↳"/>
        <w:lvlJc w:val="left"/>
        <w:pPr>
          <w:ind w:left="1071" w:hanging="357"/>
        </w:pPr>
        <w:rPr>
          <w:rFonts w:ascii="Segoe UI Symbol" w:hAnsi="Segoe UI Symbol" w:hint="default"/>
          <w:color w:val="FFC000" w:themeColor="accent4"/>
          <w:sz w:val="20"/>
        </w:rPr>
      </w:lvl>
    </w:lvlOverride>
    <w:lvlOverride w:ilvl="3">
      <w:lvl w:ilvl="3">
        <w:start w:val="1"/>
        <w:numFmt w:val="bullet"/>
        <w:lvlText w:val="↳"/>
        <w:lvlJc w:val="left"/>
        <w:pPr>
          <w:ind w:left="1428" w:hanging="357"/>
        </w:pPr>
        <w:rPr>
          <w:rFonts w:ascii="Segoe UI Symbol" w:hAnsi="Segoe UI Symbol" w:hint="default"/>
          <w:color w:val="FFC000" w:themeColor="accent4"/>
          <w:sz w:val="20"/>
        </w:rPr>
      </w:lvl>
    </w:lvlOverride>
    <w:lvlOverride w:ilvl="4">
      <w:lvl w:ilvl="4">
        <w:start w:val="1"/>
        <w:numFmt w:val="bullet"/>
        <w:lvlText w:val="↳"/>
        <w:lvlJc w:val="left"/>
        <w:pPr>
          <w:ind w:left="1785" w:hanging="357"/>
        </w:pPr>
        <w:rPr>
          <w:rFonts w:ascii="Segoe UI Symbol" w:hAnsi="Segoe UI Symbol" w:hint="default"/>
          <w:color w:val="FFC000" w:themeColor="accent4"/>
          <w:sz w:val="20"/>
        </w:rPr>
      </w:lvl>
    </w:lvlOverride>
    <w:lvlOverride w:ilvl="5">
      <w:lvl w:ilvl="5">
        <w:start w:val="1"/>
        <w:numFmt w:val="bullet"/>
        <w:lvlText w:val="↳"/>
        <w:lvlJc w:val="left"/>
        <w:pPr>
          <w:ind w:left="2142" w:hanging="357"/>
        </w:pPr>
        <w:rPr>
          <w:rFonts w:ascii="Segoe UI Symbol" w:hAnsi="Segoe UI Symbol" w:hint="default"/>
          <w:color w:val="FFC000" w:themeColor="accent4"/>
          <w:sz w:val="20"/>
        </w:rPr>
      </w:lvl>
    </w:lvlOverride>
    <w:lvlOverride w:ilvl="6">
      <w:lvl w:ilvl="6">
        <w:start w:val="1"/>
        <w:numFmt w:val="bullet"/>
        <w:lvlText w:val="↳"/>
        <w:lvlJc w:val="left"/>
        <w:pPr>
          <w:ind w:left="2499" w:hanging="357"/>
        </w:pPr>
        <w:rPr>
          <w:rFonts w:ascii="Segoe UI Symbol" w:hAnsi="Segoe UI Symbol" w:hint="default"/>
          <w:color w:val="FFC000" w:themeColor="accent4"/>
          <w:sz w:val="20"/>
        </w:rPr>
      </w:lvl>
    </w:lvlOverride>
    <w:lvlOverride w:ilvl="7">
      <w:lvl w:ilvl="7">
        <w:start w:val="1"/>
        <w:numFmt w:val="bullet"/>
        <w:lvlText w:val="↳"/>
        <w:lvlJc w:val="left"/>
        <w:pPr>
          <w:ind w:left="2856" w:hanging="357"/>
        </w:pPr>
        <w:rPr>
          <w:rFonts w:ascii="Segoe UI Symbol" w:hAnsi="Segoe UI Symbol" w:hint="default"/>
          <w:color w:val="FFC000" w:themeColor="accent4"/>
          <w:sz w:val="20"/>
        </w:rPr>
      </w:lvl>
    </w:lvlOverride>
    <w:lvlOverride w:ilvl="8">
      <w:lvl w:ilvl="8">
        <w:start w:val="1"/>
        <w:numFmt w:val="bullet"/>
        <w:lvlText w:val="↳"/>
        <w:lvlJc w:val="left"/>
        <w:pPr>
          <w:ind w:left="3213" w:hanging="357"/>
        </w:pPr>
        <w:rPr>
          <w:rFonts w:ascii="Segoe UI Symbol" w:hAnsi="Segoe UI Symbol" w:hint="default"/>
          <w:color w:val="FFC000" w:themeColor="accent4"/>
          <w:sz w:val="20"/>
        </w:rPr>
      </w:lvl>
    </w:lvlOverride>
  </w:num>
  <w:num w:numId="2" w16cid:durableId="814377321">
    <w:abstractNumId w:val="1"/>
  </w:num>
  <w:num w:numId="3" w16cid:durableId="798843631">
    <w:abstractNumId w:val="2"/>
  </w:num>
  <w:num w:numId="4" w16cid:durableId="1636908859">
    <w:abstractNumId w:val="0"/>
  </w:num>
  <w:num w:numId="5" w16cid:durableId="1082608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AB"/>
    <w:rsid w:val="000221F6"/>
    <w:rsid w:val="00065C6E"/>
    <w:rsid w:val="000842CC"/>
    <w:rsid w:val="000A4CBD"/>
    <w:rsid w:val="000D0F09"/>
    <w:rsid w:val="00123B12"/>
    <w:rsid w:val="001242B3"/>
    <w:rsid w:val="00126431"/>
    <w:rsid w:val="00146C77"/>
    <w:rsid w:val="00171A6C"/>
    <w:rsid w:val="00176982"/>
    <w:rsid w:val="00193050"/>
    <w:rsid w:val="001F1D28"/>
    <w:rsid w:val="002614FA"/>
    <w:rsid w:val="002C58F5"/>
    <w:rsid w:val="002D084F"/>
    <w:rsid w:val="002E0296"/>
    <w:rsid w:val="002F4937"/>
    <w:rsid w:val="0031644A"/>
    <w:rsid w:val="003413F8"/>
    <w:rsid w:val="0036470D"/>
    <w:rsid w:val="00372899"/>
    <w:rsid w:val="00407B49"/>
    <w:rsid w:val="00407C93"/>
    <w:rsid w:val="00432F53"/>
    <w:rsid w:val="004468D5"/>
    <w:rsid w:val="004C3B28"/>
    <w:rsid w:val="004E276F"/>
    <w:rsid w:val="004F30D0"/>
    <w:rsid w:val="0051113B"/>
    <w:rsid w:val="005327B2"/>
    <w:rsid w:val="0055269A"/>
    <w:rsid w:val="00554BD2"/>
    <w:rsid w:val="005566FF"/>
    <w:rsid w:val="00580154"/>
    <w:rsid w:val="005A7AA4"/>
    <w:rsid w:val="005E6C70"/>
    <w:rsid w:val="00690121"/>
    <w:rsid w:val="007061FA"/>
    <w:rsid w:val="0072164C"/>
    <w:rsid w:val="00765454"/>
    <w:rsid w:val="007D2E6A"/>
    <w:rsid w:val="0083327F"/>
    <w:rsid w:val="00834907"/>
    <w:rsid w:val="00865C93"/>
    <w:rsid w:val="00885783"/>
    <w:rsid w:val="00895EE3"/>
    <w:rsid w:val="008B1500"/>
    <w:rsid w:val="008C5628"/>
    <w:rsid w:val="00930FA2"/>
    <w:rsid w:val="00943A5B"/>
    <w:rsid w:val="009473D6"/>
    <w:rsid w:val="00985BAB"/>
    <w:rsid w:val="00A36862"/>
    <w:rsid w:val="00A43974"/>
    <w:rsid w:val="00A753C3"/>
    <w:rsid w:val="00B56B4A"/>
    <w:rsid w:val="00C11DC1"/>
    <w:rsid w:val="00C545D4"/>
    <w:rsid w:val="00C73213"/>
    <w:rsid w:val="00CA170A"/>
    <w:rsid w:val="00CC0504"/>
    <w:rsid w:val="00CD6273"/>
    <w:rsid w:val="00CF44FC"/>
    <w:rsid w:val="00D122FD"/>
    <w:rsid w:val="00D266D6"/>
    <w:rsid w:val="00D73C01"/>
    <w:rsid w:val="00DA3264"/>
    <w:rsid w:val="00DB6FF1"/>
    <w:rsid w:val="00E01A5B"/>
    <w:rsid w:val="00E267DF"/>
    <w:rsid w:val="00E302EB"/>
    <w:rsid w:val="00F043B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9D1C3"/>
  <w15:chartTrackingRefBased/>
  <w15:docId w15:val="{D601A4FA-6017-4EFE-B186-F398BE07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985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0"/>
    <w:link w:val="20"/>
    <w:uiPriority w:val="9"/>
    <w:unhideWhenUsed/>
    <w:qFormat/>
    <w:rsid w:val="00985BAB"/>
    <w:pPr>
      <w:spacing w:after="240" w:line="276" w:lineRule="auto"/>
      <w:outlineLvl w:val="1"/>
    </w:pPr>
    <w:rPr>
      <w:rFonts w:ascii="Trebuchet MS" w:hAnsi="Trebuchet MS"/>
      <w:color w:val="385623" w:themeColor="accent6" w:themeShade="80"/>
      <w:spacing w:val="10"/>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mmentBulletList">
    <w:name w:val="Comment Bullet List"/>
    <w:basedOn w:val="a0"/>
    <w:qFormat/>
    <w:rsid w:val="00985BAB"/>
    <w:pPr>
      <w:numPr>
        <w:numId w:val="1"/>
      </w:numPr>
      <w:spacing w:line="276" w:lineRule="auto"/>
      <w:contextualSpacing/>
    </w:pPr>
    <w:rPr>
      <w:color w:val="FFC000" w:themeColor="accent4"/>
      <w:szCs w:val="24"/>
    </w:rPr>
  </w:style>
  <w:style w:type="table" w:styleId="a4">
    <w:name w:val="Table Grid"/>
    <w:basedOn w:val="a2"/>
    <w:uiPriority w:val="39"/>
    <w:rsid w:val="00985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985BAB"/>
    <w:pPr>
      <w:numPr>
        <w:numId w:val="2"/>
      </w:numPr>
    </w:pPr>
  </w:style>
  <w:style w:type="character" w:customStyle="1" w:styleId="20">
    <w:name w:val="标题 2 字符"/>
    <w:basedOn w:val="a1"/>
    <w:link w:val="2"/>
    <w:uiPriority w:val="9"/>
    <w:rsid w:val="00985BAB"/>
    <w:rPr>
      <w:rFonts w:ascii="Trebuchet MS" w:eastAsiaTheme="majorEastAsia" w:hAnsi="Trebuchet MS" w:cstheme="majorBidi"/>
      <w:color w:val="385623" w:themeColor="accent6" w:themeShade="80"/>
      <w:spacing w:val="10"/>
      <w:sz w:val="32"/>
      <w:szCs w:val="36"/>
    </w:rPr>
  </w:style>
  <w:style w:type="character" w:customStyle="1" w:styleId="10">
    <w:name w:val="标题 1 字符"/>
    <w:basedOn w:val="a1"/>
    <w:link w:val="1"/>
    <w:uiPriority w:val="9"/>
    <w:rsid w:val="00985BAB"/>
    <w:rPr>
      <w:rFonts w:asciiTheme="majorHAnsi" w:eastAsiaTheme="majorEastAsia" w:hAnsiTheme="majorHAnsi" w:cstheme="majorBidi"/>
      <w:color w:val="2F5496" w:themeColor="accent1" w:themeShade="BF"/>
      <w:sz w:val="32"/>
      <w:szCs w:val="32"/>
    </w:rPr>
  </w:style>
  <w:style w:type="table" w:styleId="7-4">
    <w:name w:val="Grid Table 7 Colorful Accent 4"/>
    <w:basedOn w:val="a2"/>
    <w:uiPriority w:val="52"/>
    <w:rsid w:val="00985BAB"/>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a">
    <w:name w:val="List Paragraph"/>
    <w:aliases w:val="Numbered List Paragraph"/>
    <w:basedOn w:val="a0"/>
    <w:uiPriority w:val="34"/>
    <w:qFormat/>
    <w:rsid w:val="00985BAB"/>
    <w:pPr>
      <w:numPr>
        <w:numId w:val="3"/>
      </w:numPr>
      <w:spacing w:line="276" w:lineRule="auto"/>
      <w:contextualSpacing/>
    </w:pPr>
    <w:rPr>
      <w:szCs w:val="24"/>
    </w:rPr>
  </w:style>
  <w:style w:type="table" w:customStyle="1" w:styleId="MarkingGuide">
    <w:name w:val="Marking Guide"/>
    <w:basedOn w:val="a2"/>
    <w:uiPriority w:val="99"/>
    <w:rsid w:val="00985BAB"/>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paragraph" w:styleId="a5">
    <w:name w:val="header"/>
    <w:basedOn w:val="a0"/>
    <w:link w:val="a6"/>
    <w:uiPriority w:val="99"/>
    <w:unhideWhenUsed/>
    <w:rsid w:val="00E302EB"/>
    <w:pPr>
      <w:tabs>
        <w:tab w:val="center" w:pos="4513"/>
        <w:tab w:val="right" w:pos="9026"/>
      </w:tabs>
      <w:spacing w:after="0" w:line="240" w:lineRule="auto"/>
    </w:pPr>
  </w:style>
  <w:style w:type="character" w:customStyle="1" w:styleId="a6">
    <w:name w:val="页眉 字符"/>
    <w:basedOn w:val="a1"/>
    <w:link w:val="a5"/>
    <w:uiPriority w:val="99"/>
    <w:rsid w:val="00E302EB"/>
  </w:style>
  <w:style w:type="paragraph" w:styleId="a7">
    <w:name w:val="footer"/>
    <w:basedOn w:val="a0"/>
    <w:link w:val="a8"/>
    <w:uiPriority w:val="99"/>
    <w:unhideWhenUsed/>
    <w:rsid w:val="00E302EB"/>
    <w:pPr>
      <w:tabs>
        <w:tab w:val="center" w:pos="4513"/>
        <w:tab w:val="right" w:pos="9026"/>
      </w:tabs>
      <w:spacing w:after="0" w:line="240" w:lineRule="auto"/>
    </w:pPr>
  </w:style>
  <w:style w:type="character" w:customStyle="1" w:styleId="a8">
    <w:name w:val="页脚 字符"/>
    <w:basedOn w:val="a1"/>
    <w:link w:val="a7"/>
    <w:uiPriority w:val="99"/>
    <w:rsid w:val="00E302EB"/>
  </w:style>
  <w:style w:type="paragraph" w:styleId="a9">
    <w:name w:val="No Spacing"/>
    <w:basedOn w:val="a0"/>
    <w:link w:val="aa"/>
    <w:uiPriority w:val="1"/>
    <w:qFormat/>
    <w:rsid w:val="00D266D6"/>
    <w:pPr>
      <w:spacing w:after="0" w:line="240" w:lineRule="auto"/>
    </w:pPr>
    <w:rPr>
      <w:szCs w:val="24"/>
    </w:rPr>
  </w:style>
  <w:style w:type="character" w:customStyle="1" w:styleId="aa">
    <w:name w:val="无间隔 字符"/>
    <w:link w:val="a9"/>
    <w:uiPriority w:val="1"/>
    <w:locked/>
    <w:rsid w:val="00D266D6"/>
    <w:rPr>
      <w:szCs w:val="24"/>
    </w:rPr>
  </w:style>
  <w:style w:type="paragraph" w:customStyle="1" w:styleId="BulletList">
    <w:name w:val="Bullet List"/>
    <w:basedOn w:val="a"/>
    <w:link w:val="BulletListChar"/>
    <w:qFormat/>
    <w:rsid w:val="00690121"/>
    <w:pPr>
      <w:numPr>
        <w:numId w:val="5"/>
      </w:numPr>
    </w:pPr>
  </w:style>
  <w:style w:type="character" w:customStyle="1" w:styleId="BulletListChar">
    <w:name w:val="Bullet List Char"/>
    <w:basedOn w:val="a1"/>
    <w:link w:val="BulletList"/>
    <w:rsid w:val="00690121"/>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A1AA8-F4E1-4CA6-B426-81F0B8F5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richardn</dc:creator>
  <cp:keywords/>
  <dc:description/>
  <cp:lastModifiedBy>冕 小</cp:lastModifiedBy>
  <cp:revision>11</cp:revision>
  <dcterms:created xsi:type="dcterms:W3CDTF">2022-07-24T08:34:00Z</dcterms:created>
  <dcterms:modified xsi:type="dcterms:W3CDTF">2024-04-29T01:16:00Z</dcterms:modified>
</cp:coreProperties>
</file>