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color w:val="1E293B"/>
          <w:sz w:val="40"/>
        </w:rPr>
        <w:t>食刻 (ShiKe) 项目功能开发状态与明细报告</w:t>
      </w:r>
    </w:p>
    <w:p>
      <w:pPr>
        <w:jc w:val="center"/>
      </w:pPr>
      <w:r>
        <w:rPr>
          <w:rFonts w:ascii="Microsoft YaHei" w:hAnsi="Microsoft YaHei"/>
          <w:color w:val="64748B"/>
          <w:sz w:val="22"/>
        </w:rPr>
        <w:t>整合开发版本 v1.0 | MVP 成果与中长期路线图 (Roadmap)</w:t>
      </w:r>
    </w:p>
    <w:p>
      <w:pPr>
        <w:spacing w:after="240"/>
      </w:pPr>
    </w:p>
    <w:p>
      <w:pPr>
        <w:spacing w:after="240"/>
      </w:pPr>
      <w:r>
        <w:rPr>
          <w:rFonts w:ascii="Microsoft YaHei" w:hAnsi="Microsoft YaHei"/>
          <w:b/>
          <w:color w:val="10B981"/>
          <w:sz w:val="28"/>
        </w:rPr>
        <w:t>一、 已完成功能清单 (Completed Features)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0B981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2340"/>
            <w:shd w:val="clear" w:color="auto" w:fill="10B981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前端实现文件</w:t>
            </w:r>
          </w:p>
        </w:tc>
        <w:tc>
          <w:tcPr>
            <w:tcW w:type="dxa" w:w="2340"/>
            <w:shd w:val="clear" w:color="auto" w:fill="10B981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功能具体描述</w:t>
            </w:r>
          </w:p>
        </w:tc>
        <w:tc>
          <w:tcPr>
            <w:tcW w:type="dxa" w:w="2340"/>
            <w:shd w:val="clear" w:color="auto" w:fill="10B981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后端 API 接口支持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jc w:val="center"/>
            </w:pPr>
            <w:r>
              <w:rPr>
                <w:rFonts w:ascii="Microsoft YaHei" w:hAnsi="Microsoft YaHei"/>
                <w:color w:val="334155"/>
                <w:sz w:val="18"/>
              </w:rPr>
              <w:t>基础代谢引擎</w:t>
            </w:r>
          </w:p>
        </w:tc>
        <w:tc>
          <w:tcPr>
            <w:tcW w:type="dxa" w:w="2340"/>
            <w:shd w:val="clear" w:color="auto" w:fill="F8FAFC"/>
          </w:tcPr>
          <w:p>
            <w:pPr>
              <w:jc w:val="center"/>
            </w:pPr>
            <w:r>
              <w:rPr>
                <w:rFonts w:ascii="Microsoft YaHei" w:hAnsi="Microsoft YaHei"/>
                <w:color w:val="334155"/>
                <w:sz w:val="18"/>
              </w:rPr>
              <w:t>pages/profile/profile.js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Microsoft YaHei" w:hAnsi="Microsoft YaHei"/>
                <w:color w:val="334155"/>
                <w:sz w:val="18"/>
              </w:rPr>
              <w:t>基于 Mifflin-St Jeor 公式的 BMR 与 TDEE 代谢换算算法；支持3种用户目标（减脂、维持、增肌）并自动加减差额预算；自动拆分 50% 碳水 / 20% 蛋白 / 30% 脂肪的每日克数目标。</w:t>
            </w:r>
          </w:p>
        </w:tc>
        <w:tc>
          <w:tcPr>
            <w:tcW w:type="dxa" w:w="2340"/>
            <w:shd w:val="clear" w:color="auto" w:fill="F8FAFC"/>
          </w:tcPr>
          <w:p>
            <w:pPr>
              <w:jc w:val="center"/>
            </w:pPr>
            <w:r>
              <w:rPr>
                <w:rFonts w:ascii="Microsoft YaHei" w:hAnsi="Microsoft YaHei"/>
                <w:color w:val="334155"/>
                <w:sz w:val="18"/>
              </w:rPr>
              <w:t>/user/{id} (GET/POST)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Microsoft YaHei" w:hAnsi="Microsoft YaHei"/>
                <w:color w:val="334155"/>
                <w:sz w:val="18"/>
              </w:rPr>
              <w:t>首页数据看板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Microsoft YaHei" w:hAnsi="Microsoft YaHei"/>
                <w:color w:val="334155"/>
                <w:sz w:val="18"/>
              </w:rPr>
              <w:t>pages/index/index.wxml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Microsoft YaHei" w:hAnsi="Microsoft YaHei"/>
                <w:color w:val="334155"/>
                <w:sz w:val="18"/>
              </w:rPr>
              <w:t>动态热量进度大圆环看板（包含剩余、已摄入、总目标）；三大营养素并列进度占比条，实时反映当日摄入占比；三餐与加餐横向滑动历史卡片，显示打卡克数与热量状态。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Microsoft YaHei" w:hAnsi="Microsoft YaHei"/>
                <w:color w:val="334155"/>
                <w:sz w:val="18"/>
              </w:rPr>
              <w:t>/diet/daily (GET)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jc w:val="center"/>
            </w:pPr>
            <w:r>
              <w:rPr>
                <w:rFonts w:ascii="Microsoft YaHei" w:hAnsi="Microsoft YaHei"/>
                <w:color w:val="334155"/>
                <w:sz w:val="18"/>
              </w:rPr>
              <w:t>AI 识别与微调</w:t>
            </w:r>
          </w:p>
        </w:tc>
        <w:tc>
          <w:tcPr>
            <w:tcW w:type="dxa" w:w="2340"/>
            <w:shd w:val="clear" w:color="auto" w:fill="F8FAFC"/>
          </w:tcPr>
          <w:p>
            <w:pPr>
              <w:jc w:val="center"/>
            </w:pPr>
            <w:r>
              <w:rPr>
                <w:rFonts w:ascii="Microsoft YaHei" w:hAnsi="Microsoft YaHei"/>
                <w:color w:val="334155"/>
                <w:sz w:val="18"/>
              </w:rPr>
              <w:t>pages/index/index.js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Microsoft YaHei" w:hAnsi="Microsoft YaHei"/>
                <w:color w:val="334155"/>
                <w:sz w:val="18"/>
              </w:rPr>
              <w:t>拍照/相册上传餐饮，后端大模型智能分析食材名称、重量及热量；智能估重小字典模糊匹配（如米饭提示一键套用）；微调列表支持克数/热量增删改；三档烹饪油量修正热量值。</w:t>
            </w:r>
          </w:p>
        </w:tc>
        <w:tc>
          <w:tcPr>
            <w:tcW w:type="dxa" w:w="2340"/>
            <w:shd w:val="clear" w:color="auto" w:fill="F8FAFC"/>
          </w:tcPr>
          <w:p>
            <w:pPr>
              <w:jc w:val="center"/>
            </w:pPr>
            <w:r>
              <w:rPr>
                <w:rFonts w:ascii="Microsoft YaHei" w:hAnsi="Microsoft YaHei"/>
                <w:color w:val="334155"/>
                <w:sz w:val="18"/>
              </w:rPr>
              <w:t>/diet/recognize (POST)</w:t>
              <w:br/>
              <w:t>/diet/save (POST)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Microsoft YaHei" w:hAnsi="Microsoft YaHei"/>
                <w:color w:val="334155"/>
                <w:sz w:val="18"/>
              </w:rPr>
              <w:t>每日饮水助手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Microsoft YaHei" w:hAnsi="Microsoft YaHei"/>
                <w:color w:val="334155"/>
                <w:sz w:val="18"/>
              </w:rPr>
              <w:t>pages/index/index.wxml</w:t>
              <w:br/>
              <w:t>pages/index/index.wxss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Microsoft YaHei" w:hAnsi="Microsoft YaHei"/>
                <w:color w:val="334155"/>
                <w:sz w:val="18"/>
              </w:rPr>
              <w:t>10点正立拟物水滴气泡，内嵌水平起伏渐变波浪与达成率；底部玻璃质感抽屉，水位随 ml 注入动态平滑上涨；支持快速加减（-250ml / +250ml / +500ml）与触觉短震动反馈。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Microsoft YaHei" w:hAnsi="Microsoft YaHei"/>
                <w:color w:val="334155"/>
                <w:sz w:val="18"/>
              </w:rPr>
              <w:t>/water/daily (GET)</w:t>
              <w:br/>
              <w:t>/water/add (POST)</w:t>
              <w:br/>
              <w:t>/water/reduce (POST)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jc w:val="center"/>
            </w:pPr>
            <w:r>
              <w:rPr>
                <w:rFonts w:ascii="Microsoft YaHei" w:hAnsi="Microsoft YaHei"/>
                <w:color w:val="334155"/>
                <w:sz w:val="18"/>
              </w:rPr>
              <w:t>个人档案管理</w:t>
            </w:r>
          </w:p>
        </w:tc>
        <w:tc>
          <w:tcPr>
            <w:tcW w:type="dxa" w:w="2340"/>
            <w:shd w:val="clear" w:color="auto" w:fill="F8FAFC"/>
          </w:tcPr>
          <w:p>
            <w:pPr>
              <w:jc w:val="center"/>
            </w:pPr>
            <w:r>
              <w:rPr>
                <w:rFonts w:ascii="Microsoft YaHei" w:hAnsi="Microsoft YaHei"/>
                <w:color w:val="334155"/>
                <w:sz w:val="18"/>
              </w:rPr>
              <w:t>pages/profile/profile.wxml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Microsoft YaHei" w:hAnsi="Microsoft YaHei"/>
                <w:color w:val="334155"/>
                <w:sz w:val="18"/>
              </w:rPr>
              <w:t>身高、体重、年龄、活动指数和目标的快速配置与实时代谢换算；个人总积分及对赌历史明细回溯账单；微信头像与昵称授权绑定。</w:t>
            </w:r>
          </w:p>
        </w:tc>
        <w:tc>
          <w:tcPr>
            <w:tcW w:type="dxa" w:w="2340"/>
            <w:shd w:val="clear" w:color="auto" w:fill="F8FAFC"/>
          </w:tcPr>
          <w:p>
            <w:pPr>
              <w:jc w:val="center"/>
            </w:pPr>
            <w:r>
              <w:rPr>
                <w:rFonts w:ascii="Microsoft YaHei" w:hAnsi="Microsoft YaHei"/>
                <w:color w:val="334155"/>
                <w:sz w:val="18"/>
              </w:rPr>
              <w:t>/user/update (POST)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Microsoft YaHei" w:hAnsi="Microsoft YaHei"/>
                <w:color w:val="334155"/>
                <w:sz w:val="18"/>
              </w:rPr>
              <w:t>首期登录引导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Microsoft YaHei" w:hAnsi="Microsoft YaHei"/>
                <w:color w:val="334155"/>
                <w:sz w:val="18"/>
              </w:rPr>
              <w:t>pages/index/index.js</w:t>
              <w:br/>
              <w:t>pages/index/index.wxml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Microsoft YaHei" w:hAnsi="Microsoft YaHei"/>
                <w:color w:val="334155"/>
                <w:sz w:val="18"/>
              </w:rPr>
              <w:t>登录后自动检测档案完整度（年龄为 0），首页动态渲染蓝色玻璃感呼吸横幅，一键无缝跳转至个人档案页，完善数据返回后自动隐藏横幅。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Microsoft YaHei" w:hAnsi="Microsoft YaHei"/>
                <w:color w:val="334155"/>
                <w:sz w:val="18"/>
              </w:rPr>
              <w:t>同上</w:t>
            </w:r>
          </w:p>
        </w:tc>
      </w:tr>
    </w:tbl>
    <w:p>
      <w:pPr>
        <w:spacing w:after="320"/>
      </w:pPr>
    </w:p>
    <w:p>
      <w:pPr>
        <w:spacing w:after="240"/>
      </w:pPr>
      <w:r>
        <w:rPr>
          <w:rFonts w:ascii="Microsoft YaHei" w:hAnsi="Microsoft YaHei"/>
          <w:b/>
          <w:color w:val="0EA5E9"/>
          <w:sz w:val="28"/>
        </w:rPr>
        <w:t>二、 待开发与中长期规划清单 (Roadmap)</w:t>
      </w:r>
    </w:p>
    <w:p>
      <w:pPr>
        <w:spacing w:before="160" w:after="40"/>
      </w:pPr>
      <w:r>
        <w:rPr>
          <w:rFonts w:ascii="Microsoft YaHei" w:hAnsi="Microsoft YaHei"/>
          <w:b/>
          <w:color w:val="1E293B"/>
          <w:sz w:val="22"/>
        </w:rPr>
        <w:t>2.1 📅 历史饮食日记与卡路里日历 (Diet Calendar)</w:t>
      </w:r>
    </w:p>
    <w:p>
      <w:pPr>
        <w:spacing w:after="160"/>
      </w:pPr>
      <w:r>
        <w:rPr>
          <w:rFonts w:ascii="Microsoft YaHei" w:hAnsi="Microsoft YaHei"/>
          <w:color w:val="475569"/>
          <w:sz w:val="19"/>
        </w:rPr>
        <w:t>开发目标：解决用户无法回溯和对比过去打卡历史的痛点。</w:t>
        <w:br/>
        <w:t>1. 前端月历主面板：在个人中心增加入口，以月历形式直观展示每日达标、超标、未打卡状态。</w:t>
        <w:br/>
        <w:t>2. 历史详情回溯：点击任意历史日期，展示当天的餐食图片、AI识别具体克数与三大素占比。</w:t>
        <w:br/>
        <w:t>3. 后端接口支持：需要新增 /diet/history 与 /diet/detail 两个数据回溯查询接口。</w:t>
      </w:r>
    </w:p>
    <w:p>
      <w:pPr>
        <w:spacing w:before="160" w:after="40"/>
      </w:pPr>
      <w:r>
        <w:rPr>
          <w:rFonts w:ascii="Microsoft YaHei" w:hAnsi="Microsoft YaHei"/>
          <w:b/>
          <w:color w:val="1E293B"/>
          <w:sz w:val="22"/>
        </w:rPr>
        <w:t>2.2 🤖 AI 营养师周报与膳食诊断 (AI Weekly Report)</w:t>
      </w:r>
    </w:p>
    <w:p>
      <w:pPr>
        <w:spacing w:after="160"/>
      </w:pPr>
      <w:r>
        <w:rPr>
          <w:rFonts w:ascii="Microsoft YaHei" w:hAnsi="Microsoft YaHei"/>
          <w:color w:val="475569"/>
          <w:sz w:val="19"/>
        </w:rPr>
        <w:t>开发目标：调用大模型扮演“私人AI营养师”，为用户提供深度的膳食反馈。</w:t>
        <w:br/>
        <w:t>1. 数据汇总：每周一自动汇总用户过去 7 天的热量摄入趋势与碳水/蛋白/脂肪配比。</w:t>
        <w:br/>
        <w:t>2. 膳食诊断与建议：大模型根据膳食模式给出个性化改进意见（如：高脂餐频次偏高、蛋白质摄入偏少等）。</w:t>
        <w:br/>
        <w:t>3. 分享图生成：生成极具质感的设计排版周报，便于分享裂变。</w:t>
      </w:r>
    </w:p>
    <w:p>
      <w:pPr>
        <w:spacing w:before="160" w:after="40"/>
      </w:pPr>
      <w:r>
        <w:rPr>
          <w:rFonts w:ascii="Microsoft YaHei" w:hAnsi="Microsoft YaHei"/>
          <w:b/>
          <w:color w:val="1E293B"/>
          <w:sz w:val="22"/>
        </w:rPr>
        <w:t>2.3 🏪 积分商城与增值体验 (Points Store)</w:t>
      </w:r>
    </w:p>
    <w:p>
      <w:pPr>
        <w:spacing w:after="160"/>
      </w:pPr>
      <w:r>
        <w:rPr>
          <w:rFonts w:ascii="Microsoft YaHei" w:hAnsi="Microsoft YaHei"/>
          <w:color w:val="475569"/>
          <w:sz w:val="19"/>
        </w:rPr>
        <w:t>开发目标：为用户的打卡积分提供消费出口，提升游戏化粘性。</w:t>
        <w:br/>
        <w:t>1. 特权道具：积分兑换“补签卡”，弥补偶尔遗漏的打卡以维护对赌契约。</w:t>
        <w:br/>
        <w:t>2. 装扮中心：积分兑换精美海报背景模板、自律称号及头像挂件。</w:t>
        <w:br/>
        <w:t>3. 商业合作：对接低卡全麦面包、鸡胸肉等食品合作品牌，积分兑换优惠券。</w:t>
      </w:r>
    </w:p>
    <w:p>
      <w:pPr>
        <w:spacing w:before="160" w:after="40"/>
      </w:pPr>
      <w:r>
        <w:rPr>
          <w:rFonts w:ascii="Microsoft YaHei" w:hAnsi="Microsoft YaHei"/>
          <w:b/>
          <w:color w:val="1E293B"/>
          <w:sz w:val="22"/>
        </w:rPr>
        <w:t>2.4 ⚔️ 对赌匹配大厅与野队对决 (Matchmaking Hall)</w:t>
      </w:r>
    </w:p>
    <w:p>
      <w:pPr>
        <w:spacing w:after="160"/>
      </w:pPr>
      <w:r>
        <w:rPr>
          <w:rFonts w:ascii="Microsoft YaHei" w:hAnsi="Microsoft YaHei"/>
          <w:color w:val="475569"/>
          <w:sz w:val="19"/>
        </w:rPr>
        <w:t>开发目标：服务无熟人组队的孤狼用户，降低社交门槛。</w:t>
        <w:br/>
        <w:t>1. 大厅公开招募：小队长可将小队设为公开，并设定减脂目标与契约金。</w:t>
        <w:br/>
        <w:t>2. 自由匹配机制：散客一键申请加入相同目标的对赌组，系统自动撮合与结算。</w:t>
      </w:r>
    </w:p>
    <w:p>
      <w:pPr>
        <w:spacing w:before="160" w:after="40"/>
      </w:pPr>
      <w:r>
        <w:rPr>
          <w:rFonts w:ascii="Microsoft YaHei" w:hAnsi="Microsoft YaHei"/>
          <w:b/>
          <w:color w:val="1E293B"/>
          <w:sz w:val="22"/>
        </w:rPr>
        <w:t>2.5 🏃 运动消耗与热量抵扣 (Exercise Tracker)</w:t>
      </w:r>
    </w:p>
    <w:p>
      <w:pPr>
        <w:spacing w:after="160"/>
      </w:pPr>
      <w:r>
        <w:rPr>
          <w:rFonts w:ascii="Microsoft YaHei" w:hAnsi="Microsoft YaHei"/>
          <w:color w:val="475569"/>
          <w:sz w:val="19"/>
        </w:rPr>
        <w:t>开发目标：将健康管理扩展至运动端，计算更精确的每日热量额度。</w:t>
        <w:br/>
        <w:t>1. 简易运动录入：用户可添加打卡运动类型和时间，系统自动计算消耗卡路里。</w:t>
        <w:br/>
        <w:t>2. 热量额度抵扣：运动消耗热量直接从当日已摄入热量中扣减，动态调大“剩余预算”，实现吃练平衡。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