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300" w:after="150"/>
        <w:jc w:val="center"/>
      </w:pPr>
      <w:r>
        <w:rPr>
          <w:rFonts w:ascii="Times New Roman" w:hAnsi="Times New Roman" w:eastAsia="黑体"/>
          <w:b/>
          <w:sz w:val="32"/>
        </w:rPr>
        <w:t>面向智慧物流的仓储管理系统</w:t>
      </w:r>
    </w:p>
    <w:p>
      <w:pPr>
        <w:spacing w:lineRule="auto" w:line="300" w:before="0" w:after="300"/>
        <w:jc w:val="center"/>
      </w:pPr>
      <w:r>
        <w:rPr>
          <w:rFonts w:ascii="Times New Roman" w:hAnsi="Times New Roman" w:eastAsia="黑体"/>
          <w:b/>
          <w:sz w:val="32"/>
        </w:rPr>
        <w:t>数据库设计说明书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0.1　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数据库设计说明书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编制日期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 年 10 月 11 日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对应课题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面向智慧物流的仓储管理系统设计与实现——以货位分配与拣货路径优化为核心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对应论文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5 章 系统设计与实现（数据库设计部分）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建表脚本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05-部署与运维/sql/01-schema.sql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初始化脚本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05-部署与运维/sql/02-init-data.sql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8.0.27，库名 wms，字符集 utf8mb4，引擎 InnoDB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表数量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 张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第一章　概述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1.1　设计目标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本说明书定义仓储管理系统的数据库逻辑结构与物理结构，作为后端开发、接口设计与毕业论文撰写的依据。设计要求如下：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（1）覆盖任务书要求的 9 个功能模块：用户与权限管理、仓库与库位管理、商品管理、入库管理、出库管理、库存管理、货位优化、拣货路径规划、报表统计；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（2）表数量不少于 15 张，满足第三范式，避免数据冗余与更新异常；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（3）对高频查询字段建立索引，保证业务查询响应时间不超过 1 秒；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（4）为算法模块提供必要的输入字段：货位坐标与到出入口距离、商品出库频次与 ABC 分类、出库单的拣货点集合；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（5）算法结果（推荐货位、拣货顺序、路径距离）需持久化，便于复盘与实验对照。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1.2　设计原则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（1）规范化：所有表满足 3NF，非主属性不传递依赖于主键；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（2）适度冗余：对高频统计与排序字段（如货位距离、商品出库频次、出库单路径距离）做冗余存储，以查询性能换少量一致性维护成本，属于典型的反规范化设计；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（3）逻辑删除：业务主表使用 deleted 标志位做逻辑删除，避免物理删除导致的历史数据断裂；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（4）统一审计字段：create_time、update_time 由数据库默认值自动维护；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（5）索引策略：唯一约束保业务唯一性，普通索引服务于高频查询条件与排序字段。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1.3　命名规范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1.1　命名规范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对象</w:t>
            </w:r>
          </w:p>
        </w:tc>
        <w:tc>
          <w:tcPr>
            <w:tcW w:type="dxa" w:w="430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规范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示例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表名</w:t>
            </w:r>
          </w:p>
        </w:tc>
        <w:tc>
          <w:tcPr>
            <w:tcW w:type="dxa" w:w="430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模块前缀 + 下划线 + 业务名（小写）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base_location、biz_outbound_order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字段名</w:t>
            </w:r>
          </w:p>
        </w:tc>
        <w:tc>
          <w:tcPr>
            <w:tcW w:type="dxa" w:w="430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小写下划线，见名知意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pick_freq、route_distance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  <w:tc>
          <w:tcPr>
            <w:tcW w:type="dxa" w:w="430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统一为 id，BIGINT 自增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索引</w:t>
            </w:r>
          </w:p>
        </w:tc>
        <w:tc>
          <w:tcPr>
            <w:tcW w:type="dxa" w:w="430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唯一索引 uk_ 前缀，普通索引 idx_ 前缀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uk_username、idx_pick_freq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表前缀</w:t>
            </w:r>
          </w:p>
        </w:tc>
        <w:tc>
          <w:tcPr>
            <w:tcW w:type="dxa" w:w="430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 系统域、base_ 基础数据、inv_ 库存、biz_ 业务作业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sys_user、inv_stock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1.4　表清单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本设计共 17 张表，按业务域划分如下。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1.2　数据表清单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type="dxa" w:w="260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表名</w:t>
            </w:r>
          </w:p>
        </w:tc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中文名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所属模块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字段数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sys_role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sys_permission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sys_user_role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用户角色关联表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sys_role_permission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角色权限关联表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base_warehouse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仓库与库位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base_zone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库区表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仓库与库位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base_location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仓库与库位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base_category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商品分类表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base_product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inv_stock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biz_inbound_order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入库单主表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biz_inbound_item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入库单明细表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biz_outbound_order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出库单主表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biz_outbound_item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出库单明细表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biz_stocktake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盘点表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sys_operation_log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操作日志表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第二章　概念结构设计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　实体与联系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系统主要实体包括：用户、角色、权限、仓库、库区、货位、商品分类、商品、库存、入库单、出库单、盘点单。实体之间的联系如下：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（1）用户与角色：多对多（一个用户可有多个角色，一个角色可授予多个用户）；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（2）角色与权限：多对多；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（3）仓库与库区、仓库与货位：一对多；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（4）库区与货位：一对多（货位归属库区，用于 ABC 分区存储）；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（5）商品分类与商品：一对多；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（6）货位与商品：通过库存表形成多对多联系（一个货位可存多批次商品，一个商品可分布在多个货位），并带有库存数量属性；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（7）入库单与入库单明细：一对多；明细与商品、货位相关联；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（8）出库单与出库单明细：一对多；明细记录算法给出的拣货顺序号；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（9）盘点单与仓库、货位、商品相关联，记录账实差异。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2.2　E-R 图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E-R 图以图形方式表达上述实体与联系。本说明书中以文字表格描述其结构，正式图形见论文第 5 章插图（图 5.x 系统 E-R 图）。实体属性即各表的字段定义，见第三章。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2.1　实体联系一览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联系</w:t>
            </w:r>
          </w:p>
        </w:tc>
        <w:tc>
          <w:tcPr>
            <w:tcW w:type="dxa" w:w="340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参与实体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联系属性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用户—角色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sys_user、sys_role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关联表 sys_user_role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角色—权限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sys_role、sys_permission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关联表 sys_role_permission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仓库—库区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base_warehouse、base_zone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仓库—货位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base_warehouse、base_location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库区—货位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base_zone、base_location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分类—商品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base_category、base_product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货位—商品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base_location、base_product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库存数量、锁定数量、批次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入库单—明细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biz_inbound_order、biz_inbound_item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计划/实收数量、推荐货位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出库单—明细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biz_outbound_order、biz_outbound_item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一对多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出库数量、拣货顺序号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第三章　逻辑结构设计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以下逐表给出字段定义、类型、约束与说明。所有表均使用 InnoDB 引擎与 utf8mb4 字符集，主键统一为 BIGINT 自增。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　用户表（sys_user）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所属模块：用户与权限。系统用户，支持管理员/仓管员/拣货员三种角色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　用户表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登录名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password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密码（BCrypt 加密存储）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real_name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真实姓名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phone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email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邮箱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状态：1 启用 / 0 停用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last_login_time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最后登录时间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 ON UPDATE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逻辑删除：0 未删 / 1 已删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3.1.1　用户表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uk_username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UNIQUE(username)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登录名唯一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idx_status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(status)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按状态筛选用户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3.2　角色表（sys_role）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所属模块：用户与权限。角色定义，用于权限分配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3.2　角色表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role_code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角色编码，如 ADMIN / KEEPER / PICKER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role_name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角色名称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3.2.1　角色表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uk_role_code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UNIQUE(role_code)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角色编码唯一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3.3　权限表（sys_permission）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所属模块：用户与权限。菜单与操作权限点，支持树形结构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3.3　权限表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parent_id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父权限 ID，0 为顶级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perm_code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VARCHAR(80)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权限编码，如 product:add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perm_name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VARCHAR(80)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权限名称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perm_type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类型：1 菜单 / 2 按钮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前端路由路径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sort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3.3.1　权限表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uk_perm_code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UNIQUE(perm_code)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权限编码唯一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idx_parent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(parent_id)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按父节点查询子权限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3.4　用户角色关联表（sys_user_role）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所属模块：用户与权限。用户与角色的多对多关联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3.4　用户角色关联表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3.4.1　用户角色关联表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uk_user_role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UNIQUE(user_id, role_id)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防止重复授权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idx_user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(user_id)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按用户查角色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3.5　角色权限关联表（sys_role_permission）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所属模块：用户与权限。角色与权限的多对多关联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3.5　角色权限关联表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perm_id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3.5.1　角色权限关联表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uk_role_perm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UNIQUE(role_id, perm_id)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防止重复授权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idx_role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(role_id)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按角色查权限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3.6　仓库表（base_warehouse）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所属模块：仓库与库位。仓库信息；布局参数用于算法计算行走距离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3.6　仓库表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warehouse_code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仓库编码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仓库名称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aisle_count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巷道数 X（算法输入）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row_count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每条巷道纵深货位数 Y（算法输入）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aisle_gap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2.50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相邻巷道间距（米）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row_gap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DECIMAL(6,2)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1.20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相邻货位纵深间距（米）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状态：1 启用 / 0 停用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 ON UPDATE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3.6.1　仓库表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uk_wh_code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UNIQUE(warehouse_code)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仓库编码唯一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3.7　库区表（base_zone）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所属模块：仓库与库位。库区划分，支持按 ABC 分类分区存储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3.7　库区表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所属仓库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zone_code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库区编码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zone_name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库区名称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zone_type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'NORMAL'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库区类型：A/B/C 分区或 NORMAL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3.7.1　库区表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uk_zone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UNIQUE(warehouse_id, zone_code)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同一仓库内库区编码唯一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idx_wh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(warehouse_id)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按仓库查库区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3.8　货位表（base_location）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所属模块：仓库与库位。货位坐标是算法计算距离的核心数据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3.8　货位表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所属仓库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zone_id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所属库区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location_code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货位编码，如 A-01-05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aisle_no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巷道号 x（1 起）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row_no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纵深号 y（1 起）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distance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DECIMAL(8,2)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到出入口的行走距离（冗余字段，便于排序）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容量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状态：1 空闲 / 2 占用 / 0 停用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3.8.1　货位表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uk_loc_code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UNIQUE(warehouse_id, location_code)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货位编码唯一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uk_loc_pos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UNIQUE(warehouse_id, aisle_no, row_no)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坐标唯一，保证算法输入无歧义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idx_distance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(warehouse_id, distance)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按距离排序取近端货位（货位分配高频查询）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idx_status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(status)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按状态筛选空闲货位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3.9　商品分类表（base_category）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所属模块：商品管理。商品分类，支持树形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3.9　商品分类表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parent_id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父分类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VARCHAR(80)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分类名称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sort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3.9.1　商品分类表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idx_parent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(parent_id)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按父分类查询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3.10　商品表（base_product）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所属模块：商品管理。商品基础信息；pick_freq 是货位分配算法的核心输入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3.10　商品表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product_code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商品编码（SKU）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product_name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商品名称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spec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规格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计量单位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weight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DECIMAL(10,3)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重量（kg）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volume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DECIMAL(10,4)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体积（m³）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pick_freq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累计出库频次（算法输入，出库时累加）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abc_class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CHAR(1)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'C'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 分类：A / B / C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safety_stock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安全库存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 ON UPDATE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3.10.1　商品表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uk_product_code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UNIQUE(product_code)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商品编码唯一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idx_pick_freq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(pick_freq)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按出库频次排序（ABC 分类与贪心分配高频查询）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idx_category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(category_id)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按分类查询商品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idx_abc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(abc_class)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 ABC 分类筛选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3.11　库存表（inv_stock）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所属模块：库存管理。商品在货位上的实时库存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3.11　库存表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locked_quantity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锁定数量（已分配未出库）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batch_no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production_date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生产日期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expiry_date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有效期至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 ON UPDATE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3.11.1　库存表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uk_loc_product_batch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UNIQUE(location_id, product_id, batch_no)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同一货位同一商品同一批次唯一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idx_product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(product_id)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按商品查库存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idx_warehouse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(warehouse_id)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按仓库查库存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idx_expiry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(expiry_date)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临期预警查询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3.12　入库单主表（biz_inbound_order）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所属模块：入库管理。入库单，含智能推荐货位标记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3.12　入库单主表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入库单号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supplier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供应商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total_amount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DECIMAL(14,2)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总金额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状态：0 待入库 / 1 部分入库 / 2 已完成 / 9 已取消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use_slotting_suggest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是否使用货位分配算法推荐：1 是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operator_id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操作人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inbound_time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实际入库时间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3.12.1　入库单主表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uk_order_no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UNIQUE(order_no)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单号唯一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idx_status_time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(status, create_time)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按状态与时间查询单据列表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idx_warehouse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(warehouse_id)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按仓库查询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3.13　入库单明细表（biz_inbound_item）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所属模块：入库管理。入库单的明细行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3.13　入库单明细表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入库单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目标货位 ID（可由算法推荐）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suggest_reason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推荐该货位的理由（如“A 类商品，近端货位”）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actual_quantity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实收数量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unit_price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batch_no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3.13.1　入库单明细表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idx_order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(order_id)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按单据查明细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idx_product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(product_id)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按商品查明细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idx_location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(location_id)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按货位查明细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3.14　出库单主表（biz_outbound_order）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所属模块：出库管理。出库单，含拣货路径规划结果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3.14　出库单主表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出库单号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customer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状态：0 待拣货 / 1 拣货中 / 2 已出库 / 9 已取消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route_distance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DECIMAL(10,2)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算法规划的拣货路径总距离（米）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route_detail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算法规划的拣货顺序（JSON，含货位序列）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route_algo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VARCHAR(30)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使用的路径算法：S_SHAPE/LARGEST_GAP/NEAREST/ACO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operator_id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操作人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outbound_time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实际出库时间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逻辑删除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3.14.1　出库单主表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uk_order_no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UNIQUE(order_no)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单号唯一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idx_status_time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(status, create_time)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按状态与时间查询单据列表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idx_warehouse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(warehouse_id)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按仓库查询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3.15　出库单明细表（biz_outbound_item）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所属模块：出库管理。出库单明细，记录拣货顺序号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3.15　出库单明细表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出库单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拣货货位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pick_seq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算法给出的拣货顺序号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picked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是否已拣：0 否 / 1 是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3.15.1　出库单明细表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idx_order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(order_id)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按单据查明细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idx_product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(product_id)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按商品查明细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idx_location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(location_id)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按货位查明细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3.16　盘点表（biz_stocktake）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所属模块：库存管理。库存盘点记录与差异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3.16　盘点表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stocktake_no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盘点单号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book_quantity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账面数量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actual_quantity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实盘数量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diff_quantity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差异数量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0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状态：0 待盘点 / 1 已盘点 / 2 已调整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operator_id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盘点人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stocktake_time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盘点时间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3.16.1　盘点表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uk_stocktake_no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UNIQUE(stocktake_no)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盘点单号唯一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idx_warehouse_status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(warehouse_id, status)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按仓库与状态查询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idx_location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(location_id)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按货位查询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3.17　操作日志表（sys_operation_log）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所属模块：系统管理。记录关键业务操作，便于追溯与审计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3.17　操作日志表 字段定义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字段名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约束/默认值</w:t>
            </w:r>
          </w:p>
        </w:tc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操作人 ID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操作人登录名（冗余）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module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业务模块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operation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操作描述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method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请求方法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request_uri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请求地址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ip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 IP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duration_ms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耗时（毫秒）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success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1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是否成功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error_msg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VARCHAR(500)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错误信息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create_time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 DEFAULT CURRENT_TIMESTAMP</w:t>
            </w:r>
          </w:p>
        </w:tc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3.17.1　操作日志表 索引设计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索引名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定义</w:t>
            </w:r>
          </w:p>
        </w:tc>
        <w:tc>
          <w:tcPr>
            <w:tcW w:type="dxa" w:w="328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idx_user_time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(user_id, create_time)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按用户与时间检索日志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idx_module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(module)</w:t>
            </w:r>
          </w:p>
        </w:tc>
        <w:tc>
          <w:tcPr>
            <w:tcW w:type="dxa" w:w="328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按模块筛选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第四章　物理结构设计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4.1　存储引擎与字符集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4.1　物理参数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项目</w:t>
            </w:r>
          </w:p>
        </w:tc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取值</w:t>
            </w:r>
          </w:p>
        </w:tc>
        <w:tc>
          <w:tcPr>
            <w:tcW w:type="dxa" w:w="476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8.0</w:t>
            </w:r>
          </w:p>
        </w:tc>
        <w:tc>
          <w:tcPr>
            <w:tcW w:type="dxa" w:w="476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支持窗口函数与 CTE，便于报表统计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存储引擎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InnoDB</w:t>
            </w:r>
          </w:p>
        </w:tc>
        <w:tc>
          <w:tcPr>
            <w:tcW w:type="dxa" w:w="476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支持事务与行级锁，满足出入库业务的一致性要求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字符集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utf8mb4</w:t>
            </w:r>
          </w:p>
        </w:tc>
        <w:tc>
          <w:tcPr>
            <w:tcW w:type="dxa" w:w="476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支持中文与 emoji，避免生僻字乱码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排序规则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utf8mb4_general_ci</w:t>
            </w:r>
          </w:p>
        </w:tc>
        <w:tc>
          <w:tcPr>
            <w:tcW w:type="dxa" w:w="476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与项目其他模块保持一致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最大连接数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300</w:t>
            </w:r>
          </w:p>
        </w:tc>
        <w:tc>
          <w:tcPr>
            <w:tcW w:type="dxa" w:w="476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满足并发用户数不少于 100 的性能指标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字符集与校验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SET NAMES utf8mb4</w:t>
            </w:r>
          </w:p>
        </w:tc>
        <w:tc>
          <w:tcPr>
            <w:tcW w:type="dxa" w:w="476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建表与初始化脚本中显式设置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4.2　索引策略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索引设计围绕三类高频访问：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（1）业务唯一性约束：登录名、角色编码、权限编码、各类单据号、货位编码与坐标等，使用唯一索引；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（2）算法相关查询：货位按距离排序（idx_distance）、商品按出库频次排序（idx_pick_freq）、按 ABC 分类筛选（idx_abc），这些是货位分配算法的直接输入，必须避免全表扫描；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（3）列表与统计查询：单据按状态与时间组合查询（idx_status_time）、日志按用户与时间检索（idx_user_time），遵循最左前缀原则。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4.3　与算法模块的数据接口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4.2　算法输入输出与数据库字段的对应关系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算法环节</w:t>
            </w:r>
          </w:p>
        </w:tc>
        <w:tc>
          <w:tcPr>
            <w:tcW w:type="dxa" w:w="294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算法输入/输出</w:t>
            </w:r>
          </w:p>
        </w:tc>
        <w:tc>
          <w:tcPr>
            <w:tcW w:type="dxa" w:w="36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对应表与字段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行走距离计算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输入：货位坐标、巷道间距、纵深间距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base_warehouse.aisle_count/row_count/aisle_gap/row_gap；base_location.aisle_no/row_no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货位分配（目标函数）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输入：商品出库频次、货位到出入口距离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base_product.pick_freq；base_location.distance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 分类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输入：出库频次；输出：分类结果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base_product.pick_freq → base_product.abc_class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入库货位推荐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输出：推荐货位与理由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biz_inbound_item.location_id、suggest_reason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拣货路径规划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输入：订单拣货点集合；输出：拣货顺序与总距离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biz_outbound_item.location_id/pick_seq；biz_outbound_order.route_distance/route_detail/route_algo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效果评估</w:t>
            </w:r>
          </w:p>
        </w:tc>
        <w:tc>
          <w:tcPr>
            <w:tcW w:type="dxa" w:w="294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输入：算法输出；输出：对比指标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biz_outbound_order.route_distance（可逐单汇总对比）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第五章　脚本与验证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5.1　脚本清单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5.1　数据库脚本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脚本</w:t>
            </w:r>
          </w:p>
        </w:tc>
        <w:tc>
          <w:tcPr>
            <w:tcW w:type="dxa" w:w="260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385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作用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01-schema.sql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05-部署与运维/sql/</w:t>
            </w:r>
          </w:p>
        </w:tc>
        <w:tc>
          <w:tcPr>
            <w:tcW w:type="dxa" w:w="385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建库建表，含全部 17 张表与索引定义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02-init-data.sql</w:t>
            </w:r>
          </w:p>
        </w:tc>
        <w:tc>
          <w:tcPr>
            <w:tcW w:type="dxa" w:w="260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05-部署与运维/sql/</w:t>
            </w:r>
          </w:p>
        </w:tc>
        <w:tc>
          <w:tcPr>
            <w:tcW w:type="dxa" w:w="385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初始化角色、用户、权限、示例仓库与 200 个货位、15 个示例商品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5.2　执行方式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在项目根目录下执行（需先启动 MySQL 实例）：</w:t>
      </w:r>
    </w:p>
    <w:p>
      <w:pPr>
        <w:spacing w:lineRule="auto" w:line="300" w:before="0" w:after="0"/>
        <w:ind w:firstLineChars="100" w:firstLine="240"/>
        <w:jc w:val="both"/>
      </w:pPr>
      <w:r>
        <w:rPr>
          <w:rFonts w:ascii="Times New Roman" w:hAnsi="Times New Roman" w:eastAsia="宋体"/>
          <w:b w:val="0"/>
          <w:sz w:val="24"/>
        </w:rPr>
        <w:t>mysql -u root -pWms@2026Root --port=3306 --protocol=TCP wms &lt; 05-部署与运维/sql/01-schema.sql</w:t>
      </w:r>
    </w:p>
    <w:p>
      <w:pPr>
        <w:spacing w:lineRule="auto" w:line="300" w:before="0" w:after="0"/>
        <w:ind w:firstLineChars="100" w:firstLine="240"/>
        <w:jc w:val="both"/>
      </w:pPr>
      <w:r>
        <w:rPr>
          <w:rFonts w:ascii="Times New Roman" w:hAnsi="Times New Roman" w:eastAsia="宋体"/>
          <w:b w:val="0"/>
          <w:sz w:val="24"/>
        </w:rPr>
        <w:t>mysql -u root -pWms@2026Root --port=3306 --protocol=TCP wms &lt; 05-部署与运维/sql/02-init-data.sql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5.3　验证要点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（1）执行建表脚本后，SHOW TABLES 应返回 17 张表；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（2）执行初始化脚本后，base_location 应有 200 条记录，base_product 应有 15 条记录，sys_permission 应有 17 条记录；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（3）抽样校验货位距离计算是否正确，例如 aisle_no=1、row_no=1 的货位距离应为 3.70 米，aisle_no=10、row_no=20 的货位距离应为 49.00 米；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（4）校验索引是否生效：对 base_location 按 distance 排序查询应命中 idx_distance。</w:t>
      </w:r>
    </w:p>
    <w:sectPr w:rsidR="00FC693F" w:rsidRPr="0006063C" w:rsidSect="00034616">
      <w:pgSz w:w="11906" w:h="16838"/>
      <w:pgMar w:top="1701" w:right="1417" w:bottom="1417" w:left="1417" w:header="1134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