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pPr>
        <w:pStyle w:val="Heading1"/>
      </w:pPr>
      <w:r>
        <w:t>Heading Level 1</w:t>
      </w:r>
    </w:p>
    <w:p>
      <w:pPr>
        <w:pStyle w:val="Heading2"/>
      </w:pPr>
      <w:r>
        <w:t>Heading Level 2</w:t>
      </w:r>
    </w:p>
    <w:p>
      <w:r>
        <w:t xml:space="preserve">Normal paragraph with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 xml:space="preserve"> and </w:t>
      </w:r>
      <w:r>
        <w:rPr>
          <w:b/>
          <w:i/>
        </w:rPr>
        <w:t>bold+italic</w:t>
      </w:r>
    </w:p>
    <w:p>
      <w:r>
        <w:rPr>
          <w:strike/>
          <w:u w:val="single"/>
        </w:rPr>
        <w:t>Underlined and strikethrough</w:t>
      </w:r>
    </w:p>
    <w:p>
      <w:r>
        <w:t>Bullet list:</w:t>
      </w:r>
    </w:p>
    <w:p>
      <w:pPr>
        <w:pStyle w:val="ListBullet"/>
      </w:pPr>
      <w:r>
        <w:t>First bullet item</w:t>
      </w:r>
    </w:p>
    <w:p>
      <w:pPr>
        <w:pStyle w:val="ListBullet"/>
      </w:pPr>
      <w:r>
        <w:t>Second bullet item</w:t>
      </w:r>
    </w:p>
    <w:p>
      <w:pPr>
        <w:pStyle w:val="ListBullet2"/>
      </w:pPr>
      <w:r>
        <w:t>Nested bullet</w:t>
      </w:r>
    </w:p>
    <w:p>
      <w:r>
        <w:t>Numbered list:</w:t>
      </w:r>
    </w:p>
    <w:p>
      <w:pPr>
        <w:pStyle w:val="ListNumber"/>
      </w:pPr>
      <w:r>
        <w:t>First numbered</w:t>
      </w:r>
    </w:p>
    <w:p>
      <w:pPr>
        <w:pStyle w:val="ListNumber"/>
      </w:pPr>
      <w:r>
        <w:t>Second numbered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A</w:t>
            </w:r>
          </w:p>
        </w:tc>
        <w:tc>
          <w:tcPr>
            <w:tcW w:type="dxa" w:w="2880"/>
          </w:tcPr>
          <w:p>
            <w:r>
              <w:t>Header B</w:t>
            </w:r>
          </w:p>
        </w:tc>
        <w:tc>
          <w:tcPr>
            <w:tcW w:type="dxa" w:w="2880"/>
          </w:tcPr>
          <w:p>
            <w:r>
              <w:t>Header C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