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jc w:val="center"/>
        <w:rPr>
          <w:rFonts w:hint="eastAsia"/>
          <w:b/>
          <w:bCs/>
          <w:sz w:val="36"/>
          <w:szCs w:val="36"/>
          <w:lang w:val="en-US" w:eastAsia="zh-CN"/>
        </w:rPr>
      </w:pPr>
      <w:r>
        <w:rPr>
          <w:rFonts w:hint="eastAsia"/>
          <w:b/>
          <w:bCs/>
          <w:sz w:val="36"/>
          <w:szCs w:val="36"/>
          <w:lang w:val="en-US" w:eastAsia="zh-CN"/>
        </w:rPr>
        <w:t>WMS/WCS调研报告</w:t>
      </w:r>
    </w:p>
    <w:p>
      <w:pPr>
        <w:jc w:val="center"/>
        <w:rPr>
          <w:rFonts w:hint="eastAsia"/>
          <w:b/>
          <w:bCs/>
          <w:sz w:val="36"/>
          <w:szCs w:val="36"/>
          <w:lang w:val="en-US" w:eastAsia="zh-CN"/>
        </w:rPr>
      </w:pPr>
      <w:r>
        <w:rPr>
          <w:rFonts w:hint="eastAsia"/>
          <w:b/>
          <w:bCs/>
          <w:sz w:val="36"/>
          <w:szCs w:val="36"/>
          <w:lang w:val="en-US" w:eastAsia="zh-CN"/>
        </w:rPr>
        <w:t>目     录</w:t>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_Toc25136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WMS系统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_Toc25136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44"/>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_Toc11669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WMS系统总体介绍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_Toc11669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_Toc615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WMS业务流程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_Toc615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_Toc26333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.3. </w:t>
      </w:r>
      <w:r>
        <w:rPr>
          <w:rFonts w:hint="eastAsia" w:asciiTheme="minorHAnsi" w:hAnsiTheme="minorHAnsi" w:eastAsiaTheme="minorEastAsia" w:cstheme="minorBidi"/>
          <w:kern w:val="2"/>
          <w:szCs w:val="24"/>
          <w:lang w:val="en-US" w:eastAsia="zh-CN" w:bidi="ar-SA"/>
        </w:rPr>
        <w:t>WMS系统功能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_Toc26333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_Toc14568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.3.1. </w:t>
      </w:r>
      <w:r>
        <w:rPr>
          <w:rFonts w:hint="eastAsia" w:asciiTheme="minorHAnsi" w:hAnsiTheme="minorHAnsi" w:eastAsiaTheme="minorEastAsia" w:cstheme="minorBidi"/>
          <w:kern w:val="2"/>
          <w:szCs w:val="24"/>
          <w:lang w:val="en-US" w:eastAsia="zh-CN" w:bidi="ar-SA"/>
        </w:rPr>
        <w:t>基础资料</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_Toc14568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_Toc3061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.3.2. </w:t>
      </w:r>
      <w:r>
        <w:rPr>
          <w:rFonts w:hint="eastAsia" w:asciiTheme="minorHAnsi" w:hAnsiTheme="minorHAnsi" w:eastAsiaTheme="minorEastAsia" w:cstheme="minorBidi"/>
          <w:kern w:val="2"/>
          <w:szCs w:val="24"/>
          <w:lang w:val="en-US" w:eastAsia="zh-CN" w:bidi="ar-SA"/>
        </w:rPr>
        <w:t>入库管理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_Toc8434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.3.3. </w:t>
      </w:r>
      <w:r>
        <w:rPr>
          <w:rFonts w:hint="eastAsia" w:asciiTheme="minorHAnsi" w:hAnsiTheme="minorHAnsi" w:eastAsiaTheme="minorEastAsia" w:cstheme="minorBidi"/>
          <w:kern w:val="2"/>
          <w:szCs w:val="24"/>
          <w:lang w:val="en-US" w:eastAsia="zh-CN" w:bidi="ar-SA"/>
        </w:rPr>
        <w:t>库存管理</w:t>
      </w:r>
      <w:r>
        <w:rPr>
          <w:rFonts w:asciiTheme="minorHAnsi" w:hAnsiTheme="minorHAnsi" w:eastAsiaTheme="minorEastAsia" w:cstheme="minorBidi"/>
          <w:kern w:val="2"/>
          <w:szCs w:val="24"/>
          <w:lang w:val="en-US" w:eastAsia="zh-CN" w:bidi="ar-SA"/>
        </w:rPr>
        <w:tab/>
      </w:r>
      <w:bookmarkStart w:id="35" w:name="_GoBack"/>
      <w:bookmarkEnd w:id="35"/>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_Toc8434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_Toc14974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.3.4. </w:t>
      </w:r>
      <w:r>
        <w:rPr>
          <w:rFonts w:hint="eastAsia" w:asciiTheme="minorHAnsi" w:hAnsiTheme="minorHAnsi" w:eastAsiaTheme="minorEastAsia" w:cstheme="minorBidi"/>
          <w:kern w:val="2"/>
          <w:szCs w:val="24"/>
          <w:lang w:val="en-US" w:eastAsia="zh-CN" w:bidi="ar-SA"/>
        </w:rPr>
        <w:t>补货管理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_Toc14974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_Toc7038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.3.5. </w:t>
      </w:r>
      <w:r>
        <w:rPr>
          <w:rFonts w:hint="eastAsia" w:asciiTheme="minorHAnsi" w:hAnsiTheme="minorHAnsi" w:eastAsiaTheme="minorEastAsia" w:cstheme="minorBidi"/>
          <w:kern w:val="2"/>
          <w:szCs w:val="24"/>
          <w:lang w:val="en-US" w:eastAsia="zh-CN" w:bidi="ar-SA"/>
        </w:rPr>
        <w:t>盘点管理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_Toc7038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_Toc2563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.3.6. </w:t>
      </w:r>
      <w:r>
        <w:rPr>
          <w:rFonts w:hint="eastAsia" w:asciiTheme="minorHAnsi" w:hAnsiTheme="minorHAnsi" w:eastAsiaTheme="minorEastAsia" w:cstheme="minorBidi"/>
          <w:kern w:val="2"/>
          <w:szCs w:val="24"/>
          <w:lang w:val="en-US" w:eastAsia="zh-CN" w:bidi="ar-SA"/>
        </w:rPr>
        <w:t>出库管理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_Toc2563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_Toc31383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.3.7. </w:t>
      </w:r>
      <w:r>
        <w:rPr>
          <w:rFonts w:hint="eastAsia" w:asciiTheme="minorHAnsi" w:hAnsiTheme="minorHAnsi" w:eastAsiaTheme="minorEastAsia" w:cstheme="minorBidi"/>
          <w:kern w:val="2"/>
          <w:szCs w:val="24"/>
          <w:lang w:val="en-US" w:eastAsia="zh-CN" w:bidi="ar-SA"/>
        </w:rPr>
        <w:t>任务管理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_Toc31383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_Toc25186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.3.8. </w:t>
      </w:r>
      <w:r>
        <w:rPr>
          <w:rFonts w:hint="eastAsia" w:asciiTheme="minorHAnsi" w:hAnsiTheme="minorHAnsi" w:eastAsiaTheme="minorEastAsia" w:cstheme="minorBidi"/>
          <w:kern w:val="2"/>
          <w:szCs w:val="24"/>
          <w:lang w:val="en-US" w:eastAsia="zh-CN" w:bidi="ar-SA"/>
        </w:rPr>
        <w:t>查询</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_Toc25186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_Toc29850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.3.9. </w:t>
      </w:r>
      <w:r>
        <w:rPr>
          <w:rFonts w:hint="eastAsia" w:asciiTheme="minorHAnsi" w:hAnsiTheme="minorHAnsi" w:eastAsiaTheme="minorEastAsia" w:cstheme="minorBidi"/>
          <w:kern w:val="2"/>
          <w:szCs w:val="24"/>
          <w:lang w:val="en-US" w:eastAsia="zh-CN" w:bidi="ar-SA"/>
        </w:rPr>
        <w:t>条码管理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_Toc29850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_Toc16025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.3.10. </w:t>
      </w:r>
      <w:r>
        <w:rPr>
          <w:rFonts w:hint="eastAsia" w:asciiTheme="minorHAnsi" w:hAnsiTheme="minorHAnsi" w:eastAsiaTheme="minorEastAsia" w:cstheme="minorBidi"/>
          <w:kern w:val="2"/>
          <w:szCs w:val="24"/>
          <w:lang w:val="en-US" w:eastAsia="zh-CN" w:bidi="ar-SA"/>
        </w:rPr>
        <w:t>系统管理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_Toc16025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_Toc1625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.4. </w:t>
      </w:r>
      <w:r>
        <w:rPr>
          <w:rFonts w:hint="eastAsia" w:asciiTheme="minorHAnsi" w:hAnsiTheme="minorHAnsi" w:eastAsiaTheme="minorEastAsia" w:cstheme="minorBidi"/>
          <w:kern w:val="2"/>
          <w:szCs w:val="24"/>
          <w:lang w:val="en-US" w:eastAsia="zh-CN" w:bidi="ar-SA"/>
        </w:rPr>
        <w:t>WMS业务策略</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_Toc1743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.4.1. </w:t>
      </w:r>
      <w:r>
        <w:rPr>
          <w:rFonts w:hint="eastAsia" w:asciiTheme="minorHAnsi" w:hAnsiTheme="minorHAnsi" w:eastAsiaTheme="minorEastAsia" w:cstheme="minorBidi"/>
          <w:kern w:val="2"/>
          <w:szCs w:val="24"/>
          <w:lang w:val="en-US" w:eastAsia="zh-CN" w:bidi="ar-SA"/>
        </w:rPr>
        <w:t>库存分配策略 </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_Toc1743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_Toc25463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.4.2. </w:t>
      </w:r>
      <w:r>
        <w:rPr>
          <w:rFonts w:hint="eastAsia" w:asciiTheme="minorHAnsi" w:hAnsiTheme="minorHAnsi" w:eastAsiaTheme="minorEastAsia" w:cstheme="minorBidi"/>
          <w:kern w:val="2"/>
          <w:szCs w:val="24"/>
          <w:lang w:val="en-US" w:eastAsia="zh-CN" w:bidi="ar-SA"/>
        </w:rPr>
        <w:t>上架策略</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_Toc25463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_Toc17364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.4.3. </w:t>
      </w:r>
      <w:r>
        <w:rPr>
          <w:rFonts w:hint="eastAsia" w:asciiTheme="minorHAnsi" w:hAnsiTheme="minorHAnsi" w:eastAsiaTheme="minorEastAsia" w:cstheme="minorBidi"/>
          <w:kern w:val="2"/>
          <w:szCs w:val="24"/>
          <w:lang w:val="en-US" w:eastAsia="zh-CN" w:bidi="ar-SA"/>
        </w:rPr>
        <w:t>补货策略 </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_Toc17364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_Toc20082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default" w:ascii="宋体" w:hAnsi="宋体" w:eastAsia="宋体" w:cs="宋体"/>
          <w:kern w:val="2"/>
          <w:szCs w:val="24"/>
          <w:lang w:val="en-US" w:eastAsia="zh-CN" w:bidi="ar-SA"/>
        </w:rPr>
        <w:t xml:space="preserve">.4.4. </w:t>
      </w:r>
      <w:r>
        <w:rPr>
          <w:rFonts w:hint="eastAsia" w:asciiTheme="minorHAnsi" w:hAnsiTheme="minorHAnsi" w:eastAsiaTheme="minorEastAsia" w:cstheme="minorBidi"/>
          <w:kern w:val="2"/>
          <w:szCs w:val="24"/>
          <w:lang w:val="en-US" w:eastAsia="zh-CN" w:bidi="ar-SA"/>
        </w:rPr>
        <w:t>拣货策略 </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_Toc20082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_Toc16234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WCS系统</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_Toc16234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44"/>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_Toc15930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.1. </w:t>
      </w:r>
      <w:r>
        <w:rPr>
          <w:rFonts w:hint="eastAsia" w:asciiTheme="minorHAnsi" w:hAnsiTheme="minorHAnsi" w:eastAsiaTheme="minorEastAsia" w:cstheme="minorBidi"/>
          <w:kern w:val="2"/>
          <w:szCs w:val="24"/>
          <w:lang w:val="en-US" w:eastAsia="zh-CN" w:bidi="ar-SA"/>
        </w:rPr>
        <w:t>WCS系统总体介绍</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_Toc15930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.2. </w:t>
      </w:r>
      <w:r>
        <w:rPr>
          <w:rFonts w:hint="eastAsia" w:asciiTheme="minorHAnsi" w:hAnsiTheme="minorHAnsi" w:eastAsiaTheme="minorEastAsia" w:cstheme="minorBidi"/>
          <w:kern w:val="2"/>
          <w:szCs w:val="24"/>
          <w:lang w:val="en-US" w:eastAsia="zh-CN" w:bidi="ar-SA"/>
        </w:rPr>
        <w:t>WCS系统功能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_Toc9541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.2.1. </w:t>
      </w:r>
      <w:r>
        <w:rPr>
          <w:rFonts w:hint="default" w:asciiTheme="minorHAnsi" w:hAnsiTheme="minorHAnsi" w:eastAsiaTheme="minorEastAsia" w:cstheme="minorBidi"/>
          <w:kern w:val="2"/>
          <w:szCs w:val="24"/>
          <w:lang w:val="en-US" w:eastAsia="zh-CN" w:bidi="ar-SA"/>
        </w:rPr>
        <w:t>控制功能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_Toc9541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_Toc17494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.2.2. </w:t>
      </w:r>
      <w:r>
        <w:rPr>
          <w:rFonts w:hint="default" w:asciiTheme="minorHAnsi" w:hAnsiTheme="minorHAnsi" w:eastAsiaTheme="minorEastAsia" w:cstheme="minorBidi"/>
          <w:kern w:val="2"/>
          <w:szCs w:val="24"/>
          <w:lang w:val="en-US" w:eastAsia="zh-CN" w:bidi="ar-SA"/>
        </w:rPr>
        <w:t>任务管理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_Toc17494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_Toc3714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.2.3. </w:t>
      </w:r>
      <w:r>
        <w:rPr>
          <w:rFonts w:hint="default" w:asciiTheme="minorHAnsi" w:hAnsiTheme="minorHAnsi" w:eastAsiaTheme="minorEastAsia" w:cstheme="minorBidi"/>
          <w:kern w:val="2"/>
          <w:szCs w:val="24"/>
          <w:lang w:val="en-US" w:eastAsia="zh-CN" w:bidi="ar-SA"/>
        </w:rPr>
        <w:t>作业调度</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_Toc3714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_Toc83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.2.4. </w:t>
      </w:r>
      <w:r>
        <w:rPr>
          <w:rFonts w:hint="default" w:asciiTheme="minorHAnsi" w:hAnsiTheme="minorHAnsi" w:eastAsiaTheme="minorEastAsia" w:cstheme="minorBidi"/>
          <w:kern w:val="2"/>
          <w:szCs w:val="24"/>
          <w:lang w:val="en-US" w:eastAsia="zh-CN" w:bidi="ar-SA"/>
        </w:rPr>
        <w:t>机器人监控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_Toc9876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.2.5. </w:t>
      </w:r>
      <w:r>
        <w:rPr>
          <w:rFonts w:hint="default" w:asciiTheme="minorHAnsi" w:hAnsiTheme="minorHAnsi" w:eastAsiaTheme="minorEastAsia" w:cstheme="minorBidi"/>
          <w:kern w:val="2"/>
          <w:szCs w:val="24"/>
          <w:lang w:val="en-US" w:eastAsia="zh-CN" w:bidi="ar-SA"/>
        </w:rPr>
        <w:t>系统日志</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_Toc9876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_Toc15008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.2.6. </w:t>
      </w:r>
      <w:r>
        <w:rPr>
          <w:rFonts w:hint="default" w:asciiTheme="minorHAnsi" w:hAnsiTheme="minorHAnsi" w:eastAsiaTheme="minorEastAsia" w:cstheme="minorBidi"/>
          <w:kern w:val="2"/>
          <w:szCs w:val="24"/>
          <w:lang w:val="en-US" w:eastAsia="zh-CN" w:bidi="ar-SA"/>
        </w:rPr>
        <w:t>异常处理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_Toc15008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_Toc15424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.2.7. </w:t>
      </w:r>
      <w:r>
        <w:rPr>
          <w:rFonts w:hint="default" w:asciiTheme="minorHAnsi" w:hAnsiTheme="minorHAnsi" w:eastAsiaTheme="minorEastAsia" w:cstheme="minorBidi"/>
          <w:kern w:val="2"/>
          <w:szCs w:val="24"/>
          <w:lang w:val="en-US" w:eastAsia="zh-CN" w:bidi="ar-SA"/>
        </w:rPr>
        <w:t>语音拣货（可选）</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_Toc15424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15"/>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_Toc18310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.3. </w:t>
      </w:r>
      <w:r>
        <w:rPr>
          <w:rFonts w:hint="eastAsia" w:asciiTheme="minorHAnsi" w:hAnsiTheme="minorHAnsi" w:eastAsiaTheme="minorEastAsia" w:cstheme="minorBidi"/>
          <w:kern w:val="2"/>
          <w:szCs w:val="24"/>
          <w:lang w:val="en-US" w:eastAsia="zh-CN" w:bidi="ar-SA"/>
        </w:rPr>
        <w:t>WCS系统接口</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_Toc18310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_Toc22771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.3.1. </w:t>
      </w:r>
      <w:r>
        <w:rPr>
          <w:rFonts w:hint="default" w:asciiTheme="minorHAnsi" w:hAnsiTheme="minorHAnsi" w:eastAsiaTheme="minorEastAsia" w:cstheme="minorBidi"/>
          <w:kern w:val="2"/>
          <w:szCs w:val="24"/>
          <w:lang w:val="en-US" w:eastAsia="zh-CN" w:bidi="ar-SA"/>
        </w:rPr>
        <w:t>与条码阅读器/RFID阅读器的接口</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_Toc22771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_Toc8155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.3.2. </w:t>
      </w:r>
      <w:r>
        <w:rPr>
          <w:rFonts w:hint="default" w:asciiTheme="minorHAnsi" w:hAnsiTheme="minorHAnsi" w:eastAsiaTheme="minorEastAsia" w:cstheme="minorBidi"/>
          <w:kern w:val="2"/>
          <w:szCs w:val="24"/>
          <w:lang w:val="en-US" w:eastAsia="zh-CN" w:bidi="ar-SA"/>
        </w:rPr>
        <w:t>与 PLC/FSC的接口</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_Toc8155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7"/>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_Toc23241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default" w:ascii="宋体" w:hAnsi="宋体" w:eastAsia="宋体" w:cs="宋体"/>
          <w:kern w:val="2"/>
          <w:szCs w:val="24"/>
          <w:lang w:val="en-US" w:eastAsia="zh-CN" w:bidi="ar-SA"/>
        </w:rPr>
        <w:t xml:space="preserve">.3.3. </w:t>
      </w:r>
      <w:r>
        <w:rPr>
          <w:rFonts w:hint="default" w:asciiTheme="minorHAnsi" w:hAnsiTheme="minorHAnsi" w:eastAsiaTheme="minorEastAsia" w:cstheme="minorBidi"/>
          <w:kern w:val="2"/>
          <w:szCs w:val="24"/>
          <w:lang w:val="en-US" w:eastAsia="zh-CN" w:bidi="ar-SA"/>
        </w:rPr>
        <w:t>与WMS的接口</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_Toc23241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default" w:ascii="宋体" w:hAnsi="宋体" w:eastAsia="宋体" w:cs="宋体"/>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_Toc14210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附录1.WMS厂商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_Toc14210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1"/>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_Toc893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附录2.WCS厂商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_Toc893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rPr>
          <w:rFonts w:hint="eastAsia" w:asciiTheme="minorHAnsi" w:hAnsiTheme="minorHAnsi" w:eastAsiaTheme="minorEastAsia" w:cstheme="minorBidi"/>
          <w:kern w:val="2"/>
          <w:szCs w:val="24"/>
          <w:lang w:val="en-US" w:eastAsia="zh-CN" w:bidi="ar-SA"/>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r>
        <w:rPr>
          <w:rFonts w:hint="eastAsia" w:asciiTheme="minorHAnsi" w:hAnsiTheme="minorHAnsi" w:eastAsiaTheme="minorEastAsia" w:cstheme="minorBidi"/>
          <w:kern w:val="2"/>
          <w:szCs w:val="24"/>
          <w:lang w:val="en-US" w:eastAsia="zh-CN" w:bidi="ar-SA"/>
        </w:rPr>
        <w:fldChar w:fldCharType="end"/>
      </w:r>
    </w:p>
    <w:p>
      <w:pPr>
        <w:rPr>
          <w:rFonts w:hint="eastAsia" w:asciiTheme="minorHAnsi" w:hAnsiTheme="minorHAnsi" w:eastAsiaTheme="minorEastAsia" w:cstheme="minorBidi"/>
          <w:kern w:val="2"/>
          <w:szCs w:val="24"/>
          <w:lang w:val="en-US" w:eastAsia="zh-CN" w:bidi="ar-SA"/>
        </w:rPr>
      </w:pPr>
    </w:p>
    <w:p>
      <w:pPr>
        <w:pStyle w:val="2"/>
        <w:tabs>
          <w:tab w:val="left" w:pos="425"/>
        </w:tabs>
        <w:ind w:left="425" w:leftChars="0" w:hanging="425" w:firstLineChars="0"/>
        <w:rPr>
          <w:rFonts w:hint="eastAsia"/>
          <w:lang w:val="en-US" w:eastAsia="zh-CN"/>
        </w:rPr>
      </w:pPr>
      <w:bookmarkStart w:id="0" w:name="_Toc25136"/>
      <w:r>
        <w:rPr>
          <w:rFonts w:hint="eastAsia"/>
          <w:lang w:val="en-US" w:eastAsia="zh-CN"/>
        </w:rPr>
        <w:t>WMS系统</w:t>
      </w:r>
      <w:bookmarkEnd w:id="0"/>
    </w:p>
    <w:p>
      <w:pPr>
        <w:pStyle w:val="3"/>
        <w:ind w:left="567" w:leftChars="0" w:hanging="567" w:firstLineChars="0"/>
        <w:rPr>
          <w:rFonts w:hint="eastAsia"/>
          <w:lang w:val="en-US" w:eastAsia="zh-CN"/>
        </w:rPr>
      </w:pPr>
      <w:bookmarkStart w:id="1" w:name="_Toc11669"/>
      <w:r>
        <w:rPr>
          <w:rFonts w:hint="eastAsia"/>
          <w:lang w:val="en-US" w:eastAsia="zh-CN"/>
        </w:rPr>
        <w:t>WMS系统总体介绍</w:t>
      </w:r>
      <w:bookmarkEnd w:id="1"/>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MS仓库管理系统是通过入库业务、出库业务、仓库调拨、库存调拨和虚仓管理等功能，综合批次管理、物料对应、库存盘点、质检管理、虚仓管理和即时库存管理等功能综合运用的管理系统，有效控制并跟踪仓库业务的物流和成本管理全过程，实现完善的企业仓储信息管理。该系统可以独立执行库存操作，与其他系统的单据和凭证等结合使用，可提供更为完整全面的企业业务流程和财务管理信息。</w:t>
      </w:r>
    </w:p>
    <w:p>
      <w:pPr>
        <w:ind w:firstLine="420" w:firstLineChars="0"/>
        <w:rPr>
          <w:rFonts w:hint="eastAsia"/>
          <w:lang w:val="en-US" w:eastAsia="zh-CN"/>
        </w:rPr>
      </w:pPr>
      <w:r>
        <w:rPr>
          <w:rFonts w:hint="eastAsia"/>
          <w:lang w:val="en-US" w:eastAsia="zh-CN"/>
        </w:rPr>
        <w:t>WMS系统与其他系统之间的关系，如图1所示。</w:t>
      </w:r>
    </w:p>
    <w:p>
      <w:pP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0" distR="0">
            <wp:extent cx="5170170" cy="3362960"/>
            <wp:effectExtent l="0" t="0" r="11430" b="889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rcRect/>
                    <a:stretch>
                      <a:fillRect/>
                    </a:stretch>
                  </pic:blipFill>
                  <pic:spPr>
                    <a:xfrm>
                      <a:off x="720090" y="3447415"/>
                      <a:ext cx="5170170" cy="3362960"/>
                    </a:xfrm>
                    <a:prstGeom prst="rect">
                      <a:avLst/>
                    </a:prstGeom>
                  </pic:spPr>
                </pic:pic>
              </a:graphicData>
            </a:graphic>
          </wp:inline>
        </w:drawing>
      </w:r>
    </w:p>
    <w:p>
      <w:pPr>
        <w:pStyle w:val="25"/>
        <w:rPr>
          <w:rFonts w:hint="eastAsia"/>
          <w:lang w:eastAsia="zh-CN"/>
        </w:rPr>
      </w:pPr>
      <w:r>
        <w:rPr>
          <w:rFonts w:hint="eastAsia"/>
          <w:lang w:val="en-US" w:eastAsia="zh-CN"/>
        </w:rPr>
        <w:t>WMS系统与其他系统之间的关系</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WMS</w:t>
      </w:r>
      <w:r>
        <w:rPr>
          <w:rFonts w:hint="eastAsia" w:ascii="Times New Roman" w:hAnsi="Times New Roman" w:eastAsia="宋体" w:cs="Times New Roman"/>
          <w:sz w:val="21"/>
          <w:szCs w:val="21"/>
          <w:lang w:eastAsia="zh-CN"/>
        </w:rPr>
        <w:t>系统要求简单来说就是</w:t>
      </w:r>
      <w:r>
        <w:rPr>
          <w:rFonts w:hint="default" w:ascii="Times New Roman" w:hAnsi="Times New Roman" w:eastAsia="宋体" w:cs="Times New Roman"/>
          <w:sz w:val="21"/>
          <w:szCs w:val="21"/>
        </w:rPr>
        <w:t>大、简、快。</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大就是字体要大，作业人员不像白领那样坐在电脑前工作，他们大多数都是站着工作，眼睛距离电脑屏幕比坐着远，所以系统界面字体应该尽量大，让作业人员容易阅读。尤其是编号和数量等关键信息，更要显眼突出；</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简就是操作简单、容易。WMS系统的界面多是物流作业分解后的操作界面，如只需要输入拣货数量或上架数量等，除了必要的验证和提示信息外，界面上没有其他冗余的内容。</w:t>
      </w:r>
    </w:p>
    <w:p>
      <w:pPr>
        <w:pStyle w:val="25"/>
        <w:numPr>
          <w:numId w:val="0"/>
        </w:numPr>
        <w:ind w:leftChars="0"/>
        <w:jc w:val="both"/>
        <w:rPr>
          <w:rFonts w:hint="eastAsia"/>
          <w:lang w:eastAsia="zh-CN"/>
        </w:rPr>
      </w:pPr>
      <w:r>
        <w:rPr>
          <w:rFonts w:hint="default" w:ascii="Times New Roman" w:hAnsi="Times New Roman" w:eastAsia="宋体" w:cs="Times New Roman"/>
          <w:sz w:val="21"/>
          <w:szCs w:val="21"/>
        </w:rPr>
        <w:t>　　快就是系统响应要快。</w:t>
      </w:r>
    </w:p>
    <w:p>
      <w:pPr>
        <w:pStyle w:val="3"/>
        <w:rPr>
          <w:rFonts w:hint="eastAsia"/>
          <w:lang w:val="en-US" w:eastAsia="zh-CN"/>
        </w:rPr>
      </w:pPr>
      <w:bookmarkStart w:id="2" w:name="_Toc615"/>
      <w:r>
        <w:rPr>
          <w:rFonts w:hint="eastAsia"/>
          <w:lang w:val="en-US" w:eastAsia="zh-CN"/>
        </w:rPr>
        <w:t>WMS业务流程</w:t>
      </w:r>
      <w:bookmarkEnd w:id="2"/>
    </w:p>
    <w:p>
      <w:pPr>
        <w:ind w:firstLine="420" w:firstLineChars="0"/>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WMS系统</w:t>
      </w:r>
      <w:r>
        <w:rPr>
          <w:rFonts w:hint="eastAsia" w:ascii="Times New Roman" w:hAnsi="Times New Roman" w:eastAsia="宋体" w:cs="Times New Roman"/>
          <w:sz w:val="21"/>
          <w:szCs w:val="21"/>
          <w:lang w:eastAsia="zh-CN"/>
        </w:rPr>
        <w:t>虽然</w:t>
      </w:r>
      <w:r>
        <w:rPr>
          <w:rFonts w:hint="default" w:ascii="Times New Roman" w:hAnsi="Times New Roman" w:eastAsia="宋体" w:cs="Times New Roman"/>
          <w:sz w:val="21"/>
          <w:szCs w:val="21"/>
        </w:rPr>
        <w:t>不是大系统，却是客制化程度非常高的系统。行业不同，商品属性不同，使得物流作业的模式不同。即使同一个行业，也会由于企业的业务模式、物流中心的规划、设备应用水平等的差异，导致系统流程和作业方式各不相同，WMS系统的客制化程度非常高。</w:t>
      </w:r>
      <w:r>
        <w:rPr>
          <w:rFonts w:hint="eastAsia" w:ascii="Times New Roman" w:hAnsi="Times New Roman" w:eastAsia="宋体" w:cs="Times New Roman"/>
          <w:sz w:val="21"/>
          <w:szCs w:val="21"/>
          <w:lang w:val="en-US" w:eastAsia="zh-CN"/>
        </w:rPr>
        <w:t>但WMS的总体业务流程基本相同，如图2所示。</w:t>
      </w: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jc w:val="center"/>
        <w:textAlignment w:val="auto"/>
        <w:outlineLvl w:val="9"/>
        <w:rPr>
          <w:rFonts w:hint="eastAsia" w:ascii="Times New Roman" w:hAnsi="Times New Roman" w:eastAsia="宋体" w:cs="Times New Roman"/>
          <w:sz w:val="21"/>
          <w:szCs w:val="21"/>
          <w:lang w:val="en-US" w:eastAsia="zh-CN"/>
        </w:rPr>
      </w:pPr>
      <w:r>
        <w:drawing>
          <wp:inline distT="0" distB="0" distL="114300" distR="114300">
            <wp:extent cx="4394200" cy="2684780"/>
            <wp:effectExtent l="0" t="0" r="635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rcRect t="2760"/>
                    <a:stretch>
                      <a:fillRect/>
                    </a:stretch>
                  </pic:blipFill>
                  <pic:spPr>
                    <a:xfrm>
                      <a:off x="0" y="0"/>
                      <a:ext cx="4394200" cy="2684780"/>
                    </a:xfrm>
                    <a:prstGeom prst="rect">
                      <a:avLst/>
                    </a:prstGeom>
                    <a:noFill/>
                    <a:ln w="9525">
                      <a:noFill/>
                      <a:miter/>
                    </a:ln>
                  </pic:spPr>
                </pic:pic>
              </a:graphicData>
            </a:graphic>
          </wp:inline>
        </w:drawing>
      </w:r>
    </w:p>
    <w:p>
      <w:pPr>
        <w:pStyle w:val="25"/>
        <w:rPr>
          <w:rFonts w:hint="eastAsia"/>
          <w:lang w:val="en-US" w:eastAsia="zh-CN"/>
        </w:rPr>
      </w:pPr>
      <w:r>
        <w:rPr>
          <w:rFonts w:hint="eastAsia"/>
          <w:lang w:val="en-US" w:eastAsia="zh-CN"/>
        </w:rPr>
        <w:t>WMS总体业务流程图</w:t>
      </w:r>
    </w:p>
    <w:p>
      <w:pPr>
        <w:pStyle w:val="3"/>
        <w:ind w:left="567" w:leftChars="0" w:hanging="567" w:firstLineChars="0"/>
        <w:rPr>
          <w:rFonts w:hint="eastAsia"/>
          <w:lang w:val="en-US" w:eastAsia="zh-CN"/>
        </w:rPr>
      </w:pPr>
      <w:bookmarkStart w:id="3" w:name="_Toc26333"/>
      <w:r>
        <w:rPr>
          <w:rFonts w:hint="eastAsia"/>
          <w:lang w:val="en-US" w:eastAsia="zh-CN"/>
        </w:rPr>
        <w:t>WMS系统功能</w:t>
      </w:r>
      <w:bookmarkEnd w:id="3"/>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基础功能</w:t>
      </w:r>
      <w:r>
        <w:rPr>
          <w:rFonts w:hint="eastAsia" w:ascii="Times New Roman" w:hAnsi="Times New Roman" w:eastAsia="宋体" w:cs="Times New Roman"/>
          <w:sz w:val="21"/>
          <w:szCs w:val="21"/>
          <w:lang w:eastAsia="zh-CN"/>
        </w:rPr>
        <w:t>：</w:t>
      </w:r>
      <w:r>
        <w:rPr>
          <w:rFonts w:hint="default" w:ascii="Times New Roman" w:hAnsi="Times New Roman" w:eastAsia="宋体" w:cs="Times New Roman"/>
          <w:sz w:val="21"/>
          <w:szCs w:val="21"/>
        </w:rPr>
        <w:t>必须能够如是反馈仓库的存储结构、存储设备，以及存储的库存位置信息。具体反映在统计仓库的仓位（或者是其他存储单位）信息，如仓位的编码、仓位的位置；仓位本身的属性信息，如仓位的尺寸大小，仓位的存储设备（货架、托盘、堆场等），能够承受的重量，能够提供的物理空间特性，恒温恒湿、防静电等；库存的存储信息，就是放在哪个仓位，放了多少等，并能够通过多种维度来展示。</w:t>
      </w:r>
      <w:r>
        <w:rPr>
          <w:rFonts w:hint="default" w:ascii="Times New Roman" w:hAnsi="Times New Roman" w:eastAsia="宋体" w:cs="Times New Roman"/>
          <w:sz w:val="21"/>
          <w:szCs w:val="21"/>
        </w:rPr>
        <w:br w:type="textWrapping"/>
      </w:r>
      <w:r>
        <w:rPr>
          <w:rFonts w:hint="eastAsia" w:ascii="Times New Roman" w:hAnsi="Times New Roman" w:eastAsia="宋体" w:cs="Times New Roman"/>
          <w:sz w:val="21"/>
          <w:szCs w:val="21"/>
          <w:lang w:val="en-US" w:eastAsia="zh-CN"/>
        </w:rPr>
        <w:tab/>
      </w:r>
      <w:r>
        <w:rPr>
          <w:rFonts w:hint="default" w:ascii="Times New Roman" w:hAnsi="Times New Roman" w:eastAsia="宋体" w:cs="Times New Roman"/>
          <w:sz w:val="21"/>
          <w:szCs w:val="21"/>
        </w:rPr>
        <w:t>硬件控制功能</w:t>
      </w:r>
      <w:r>
        <w:rPr>
          <w:rFonts w:hint="eastAsia" w:ascii="Times New Roman" w:hAnsi="Times New Roman" w:eastAsia="宋体" w:cs="Times New Roman"/>
          <w:sz w:val="21"/>
          <w:szCs w:val="21"/>
          <w:lang w:eastAsia="zh-CN"/>
        </w:rPr>
        <w:t>：</w:t>
      </w:r>
      <w:r>
        <w:rPr>
          <w:rFonts w:hint="default" w:ascii="Times New Roman" w:hAnsi="Times New Roman" w:eastAsia="宋体" w:cs="Times New Roman"/>
          <w:sz w:val="21"/>
          <w:szCs w:val="21"/>
        </w:rPr>
        <w:t>自动化的传送设备；自动化上架、分拣设备等，无线操作设备，如条形码、手持设备、LED电子指示灯等等。</w:t>
      </w: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智能功能</w:t>
      </w:r>
      <w:r>
        <w:rPr>
          <w:rFonts w:hint="eastAsia" w:ascii="Times New Roman" w:hAnsi="Times New Roman" w:eastAsia="宋体" w:cs="Times New Roman"/>
          <w:sz w:val="21"/>
          <w:szCs w:val="21"/>
          <w:lang w:eastAsia="zh-CN"/>
        </w:rPr>
        <w:t>：</w:t>
      </w:r>
      <w:r>
        <w:rPr>
          <w:rFonts w:hint="default" w:ascii="Times New Roman" w:hAnsi="Times New Roman" w:eastAsia="宋体" w:cs="Times New Roman"/>
          <w:sz w:val="21"/>
          <w:szCs w:val="21"/>
        </w:rPr>
        <w:t>系统需要根据一定的参数或数据来决定入库的货物放到哪些货架，仓库内调拨需求的产生，根据但不限于销售订单、生产订单安排仓库下架，对订单进行组合或分割，规划最有拣配线路，指定并反馈拣配工作，分配拣配点或包装点，调动自动化设备自动进行拣配、包装，分配或自动送往装车月台等等。</w:t>
      </w: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firstLine="420" w:firstLineChars="0"/>
        <w:jc w:val="both"/>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功能模块划分如图3所示。</w:t>
      </w:r>
    </w:p>
    <w:p>
      <w:pPr>
        <w:pStyle w:val="25"/>
        <w:rPr>
          <w:rFonts w:hint="default"/>
          <w:lang w:val="en-US" w:eastAsia="zh-CN"/>
        </w:rPr>
      </w:pPr>
      <w:r>
        <w:rPr>
          <w:rFonts w:hint="default"/>
        </w:rPr>
        <w:drawing>
          <wp:anchor distT="0" distB="0" distL="0" distR="0" simplePos="0" relativeHeight="251659264" behindDoc="0" locked="0" layoutInCell="1" allowOverlap="1">
            <wp:simplePos x="0" y="0"/>
            <wp:positionH relativeFrom="column">
              <wp:posOffset>1905</wp:posOffset>
            </wp:positionH>
            <wp:positionV relativeFrom="paragraph">
              <wp:posOffset>29845</wp:posOffset>
            </wp:positionV>
            <wp:extent cx="4959350" cy="2572385"/>
            <wp:effectExtent l="0" t="0" r="12700" b="18415"/>
            <wp:wrapTopAndBottom/>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9"/>
                    <a:srcRect/>
                    <a:stretch>
                      <a:fillRect/>
                    </a:stretch>
                  </pic:blipFill>
                  <pic:spPr>
                    <a:xfrm>
                      <a:off x="1143635" y="6979285"/>
                      <a:ext cx="4959350" cy="2572385"/>
                    </a:xfrm>
                    <a:prstGeom prst="rect">
                      <a:avLst/>
                    </a:prstGeom>
                  </pic:spPr>
                </pic:pic>
              </a:graphicData>
            </a:graphic>
          </wp:anchor>
        </w:drawing>
      </w:r>
      <w:r>
        <w:rPr>
          <w:rFonts w:hint="eastAsia"/>
          <w:lang w:val="en-US" w:eastAsia="zh-CN"/>
        </w:rPr>
        <w:t>WMS功能模块</w:t>
      </w:r>
    </w:p>
    <w:p>
      <w:pPr>
        <w:pStyle w:val="4"/>
        <w:rPr>
          <w:rFonts w:hint="eastAsia"/>
          <w:lang w:val="en-US" w:eastAsia="zh-CN"/>
        </w:rPr>
      </w:pPr>
      <w:bookmarkStart w:id="4" w:name="_Toc14568"/>
      <w:r>
        <w:rPr>
          <w:rFonts w:hint="eastAsia"/>
          <w:lang w:val="en-US" w:eastAsia="zh-CN"/>
        </w:rPr>
        <w:t>基础资料</w:t>
      </w:r>
      <w:bookmarkEnd w:id="4"/>
    </w:p>
    <w:p>
      <w:pPr>
        <w:ind w:firstLine="420" w:firstLineChars="0"/>
        <w:rPr>
          <w:rFonts w:hint="eastAsia"/>
          <w:lang w:val="en-US" w:eastAsia="zh-CN"/>
        </w:rPr>
      </w:pPr>
      <w:r>
        <w:rPr>
          <w:rFonts w:hint="eastAsia"/>
          <w:lang w:val="en-US" w:eastAsia="zh-CN"/>
        </w:rPr>
        <w:t>包含物料、包装、货位、库存、仓库、客户、供应商、货主、容器等基本信息的管理。</w:t>
      </w:r>
    </w:p>
    <w:p>
      <w:pPr>
        <w:ind w:firstLine="420" w:firstLineChars="0"/>
        <w:rPr>
          <w:rFonts w:hint="eastAsia"/>
          <w:lang w:val="en-US" w:eastAsia="zh-CN"/>
        </w:rPr>
      </w:pPr>
      <w:r>
        <w:rPr>
          <w:rFonts w:hint="eastAsia"/>
          <w:lang w:val="en-US" w:eastAsia="zh-CN"/>
        </w:rPr>
        <w:t>物料管理：包含库存量单位、商品分类、物料长宽高、包装信息、重量信息以及其他高级信息（如最大库存，安全库存，盘点周期，是否需要双人校验，是否可以混载等）。</w:t>
      </w:r>
    </w:p>
    <w:p>
      <w:pPr>
        <w:ind w:firstLine="420" w:firstLineChars="0"/>
        <w:rPr>
          <w:rFonts w:hint="eastAsia"/>
          <w:lang w:val="en-US" w:eastAsia="zh-CN"/>
        </w:rPr>
      </w:pPr>
      <w:r>
        <w:rPr>
          <w:rFonts w:hint="eastAsia"/>
          <w:lang w:val="en-US" w:eastAsia="zh-CN"/>
        </w:rPr>
        <w:t>容器管理：条码、容量、承重、装运限制等信息。</w:t>
      </w:r>
    </w:p>
    <w:p>
      <w:pPr>
        <w:ind w:firstLine="420" w:firstLineChars="0"/>
        <w:rPr>
          <w:rFonts w:hint="eastAsia"/>
          <w:lang w:val="en-US" w:eastAsia="zh-CN"/>
        </w:rPr>
      </w:pPr>
      <w:r>
        <w:rPr>
          <w:rFonts w:hint="eastAsia"/>
          <w:lang w:val="en-US" w:eastAsia="zh-CN"/>
        </w:rPr>
        <w:t>仓库管理：包括仓库编码、名称、类型、是否虚仓、是否多仓、位置等信息。</w:t>
      </w:r>
    </w:p>
    <w:p>
      <w:pPr>
        <w:ind w:firstLine="420" w:firstLineChars="0"/>
        <w:rPr>
          <w:rFonts w:hint="eastAsia"/>
          <w:lang w:val="en-US" w:eastAsia="zh-CN"/>
        </w:rPr>
      </w:pPr>
      <w:r>
        <w:rPr>
          <w:rFonts w:hint="eastAsia"/>
          <w:lang w:val="en-US" w:eastAsia="zh-CN"/>
        </w:rPr>
        <w:t>库区管理：将仓库分为自动库区、平面库区、车间库区、入库暂存区、出库暂存区、集货区、拣货区、补货区等。</w:t>
      </w:r>
    </w:p>
    <w:p>
      <w:pPr>
        <w:ind w:firstLine="420" w:firstLineChars="0"/>
        <w:rPr>
          <w:rFonts w:hint="eastAsia"/>
          <w:lang w:val="en-US" w:eastAsia="zh-CN"/>
        </w:rPr>
      </w:pPr>
      <w:r>
        <w:rPr>
          <w:rFonts w:hint="eastAsia"/>
          <w:lang w:val="en-US" w:eastAsia="zh-CN"/>
        </w:rPr>
        <w:t>货位管理：包含货位的基本信息、库位编码、货位类型、是否禁用、是否混载等。</w:t>
      </w:r>
    </w:p>
    <w:p>
      <w:pPr>
        <w:pStyle w:val="4"/>
        <w:rPr>
          <w:rFonts w:hint="eastAsia"/>
          <w:lang w:val="en-US" w:eastAsia="zh-CN"/>
        </w:rPr>
      </w:pPr>
      <w:bookmarkStart w:id="5" w:name="_Toc3061"/>
      <w:r>
        <w:rPr>
          <w:rFonts w:hint="eastAsia"/>
          <w:lang w:val="en-US" w:eastAsia="zh-CN"/>
        </w:rPr>
        <w:t>入库管理</w:t>
      </w:r>
      <w:bookmarkEnd w:id="5"/>
    </w:p>
    <w:p>
      <w:pPr>
        <w:ind w:firstLine="420" w:firstLineChars="0"/>
        <w:rPr>
          <w:rFonts w:hint="eastAsia"/>
          <w:lang w:val="en-US" w:eastAsia="zh-CN"/>
        </w:rPr>
      </w:pPr>
      <w:r>
        <w:rPr>
          <w:rFonts w:hint="default" w:ascii="Times New Roman" w:hAnsi="Times New Roman" w:eastAsia="宋体" w:cs="Times New Roman"/>
          <w:sz w:val="21"/>
          <w:szCs w:val="21"/>
        </w:rPr>
        <w:t>包括收货、检验、组盘、标签打印、区域规划等。</w:t>
      </w:r>
      <w:r>
        <w:rPr>
          <w:rFonts w:hint="eastAsia" w:ascii="Times New Roman" w:hAnsi="Times New Roman" w:eastAsia="宋体" w:cs="Times New Roman"/>
          <w:sz w:val="21"/>
          <w:szCs w:val="21"/>
          <w:lang w:eastAsia="zh-CN"/>
        </w:rPr>
        <w:t>入库流程如图</w:t>
      </w:r>
      <w:r>
        <w:rPr>
          <w:rFonts w:hint="eastAsia" w:ascii="Times New Roman" w:hAnsi="Times New Roman" w:eastAsia="宋体" w:cs="Times New Roman"/>
          <w:sz w:val="21"/>
          <w:szCs w:val="21"/>
          <w:lang w:val="en-US" w:eastAsia="zh-CN"/>
        </w:rPr>
        <w:t>4所示。</w:t>
      </w:r>
    </w:p>
    <w:p>
      <w:pPr>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0" distR="0">
            <wp:extent cx="4079875" cy="2186305"/>
            <wp:effectExtent l="0" t="0" r="15875" b="4445"/>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0"/>
                    <a:srcRect/>
                    <a:stretch>
                      <a:fillRect/>
                    </a:stretch>
                  </pic:blipFill>
                  <pic:spPr>
                    <a:xfrm>
                      <a:off x="720090" y="892810"/>
                      <a:ext cx="4079875" cy="2186305"/>
                    </a:xfrm>
                    <a:prstGeom prst="rect">
                      <a:avLst/>
                    </a:prstGeom>
                  </pic:spPr>
                </pic:pic>
              </a:graphicData>
            </a:graphic>
          </wp:inline>
        </w:drawing>
      </w:r>
    </w:p>
    <w:p>
      <w:pPr>
        <w:pStyle w:val="25"/>
        <w:rPr>
          <w:rFonts w:hint="eastAsia"/>
          <w:lang w:eastAsia="zh-CN"/>
        </w:rPr>
      </w:pPr>
      <w:r>
        <w:rPr>
          <w:rFonts w:hint="eastAsia"/>
          <w:lang w:eastAsia="zh-CN"/>
        </w:rPr>
        <w:t>入库流程</w:t>
      </w:r>
    </w:p>
    <w:p>
      <w:pPr>
        <w:ind w:firstLine="420" w:firstLineChars="0"/>
        <w:jc w:val="left"/>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常用上架策略：</w:t>
      </w:r>
    </w:p>
    <w:p>
      <w:pPr>
        <w:ind w:left="420" w:leftChars="0" w:firstLine="420" w:firstLineChars="0"/>
        <w:jc w:val="left"/>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按照不同的库区进行分配库位</w:t>
      </w:r>
    </w:p>
    <w:p>
      <w:pPr>
        <w:ind w:firstLine="420" w:firstLineChars="0"/>
        <w:jc w:val="left"/>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t xml:space="preserve">  </w:t>
      </w:r>
      <w:r>
        <w:rPr>
          <w:rFonts w:hint="eastAsia" w:ascii="Times New Roman" w:hAnsi="Times New Roman" w:eastAsia="宋体" w:cs="Times New Roman"/>
          <w:sz w:val="21"/>
          <w:szCs w:val="21"/>
          <w:lang w:val="en-US" w:eastAsia="zh-CN"/>
        </w:rPr>
        <w:tab/>
      </w:r>
      <w:r>
        <w:rPr>
          <w:rFonts w:hint="eastAsia" w:ascii="Times New Roman" w:hAnsi="Times New Roman" w:eastAsia="宋体" w:cs="Times New Roman"/>
          <w:sz w:val="21"/>
          <w:szCs w:val="21"/>
          <w:lang w:eastAsia="zh-CN"/>
        </w:rPr>
        <w:t>按照包装（托盘、箱、件）分配库位</w:t>
      </w:r>
    </w:p>
    <w:p>
      <w:pPr>
        <w:ind w:firstLine="420" w:firstLineChars="0"/>
        <w:jc w:val="left"/>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eastAsia="zh-CN"/>
        </w:rPr>
        <w:t xml:space="preserve">  </w:t>
      </w:r>
      <w:r>
        <w:rPr>
          <w:rFonts w:hint="eastAsia" w:ascii="Times New Roman" w:hAnsi="Times New Roman" w:eastAsia="宋体" w:cs="Times New Roman"/>
          <w:sz w:val="21"/>
          <w:szCs w:val="21"/>
          <w:lang w:val="en-US" w:eastAsia="zh-CN"/>
        </w:rPr>
        <w:tab/>
      </w:r>
      <w:r>
        <w:rPr>
          <w:rFonts w:hint="eastAsia" w:ascii="Times New Roman" w:hAnsi="Times New Roman" w:eastAsia="宋体" w:cs="Times New Roman"/>
          <w:sz w:val="21"/>
          <w:szCs w:val="21"/>
          <w:lang w:eastAsia="zh-CN"/>
        </w:rPr>
        <w:t>按照物资的属性（良品、残品）分配库位</w:t>
      </w:r>
    </w:p>
    <w:p>
      <w:pPr>
        <w:pStyle w:val="4"/>
        <w:rPr>
          <w:rFonts w:hint="eastAsia"/>
          <w:lang w:val="en-US" w:eastAsia="zh-CN"/>
        </w:rPr>
      </w:pPr>
      <w:bookmarkStart w:id="6" w:name="_Toc8434"/>
      <w:r>
        <w:rPr>
          <w:rFonts w:hint="eastAsia"/>
          <w:lang w:val="en-US" w:eastAsia="zh-CN"/>
        </w:rPr>
        <w:t>库存管理</w:t>
      </w:r>
      <w:bookmarkEnd w:id="6"/>
    </w:p>
    <w:p>
      <w:pPr>
        <w:ind w:firstLine="420" w:firstLineChars="0"/>
        <w:rPr>
          <w:rFonts w:hint="eastAsia"/>
          <w:lang w:val="en-US" w:eastAsia="zh-CN"/>
        </w:rPr>
      </w:pPr>
      <w:r>
        <w:rPr>
          <w:rFonts w:hint="eastAsia"/>
          <w:lang w:val="en-US" w:eastAsia="zh-CN"/>
        </w:rPr>
        <w:t>实时、准确、同步的库存查询。</w:t>
      </w:r>
    </w:p>
    <w:p>
      <w:pPr>
        <w:ind w:firstLine="420" w:firstLineChars="0"/>
        <w:rPr>
          <w:rFonts w:hint="eastAsia"/>
          <w:lang w:val="en-US" w:eastAsia="zh-CN"/>
        </w:rPr>
      </w:pPr>
      <w:r>
        <w:rPr>
          <w:rFonts w:hint="eastAsia"/>
          <w:lang w:val="en-US" w:eastAsia="zh-CN"/>
        </w:rPr>
        <w:t>账实相符的库存调整。</w:t>
      </w:r>
    </w:p>
    <w:p>
      <w:pPr>
        <w:ind w:firstLine="420" w:firstLineChars="0"/>
        <w:rPr>
          <w:rFonts w:hint="eastAsia"/>
          <w:lang w:val="en-US" w:eastAsia="zh-CN"/>
        </w:rPr>
      </w:pPr>
      <w:r>
        <w:rPr>
          <w:rFonts w:hint="eastAsia"/>
          <w:lang w:val="en-US" w:eastAsia="zh-CN"/>
        </w:rPr>
        <w:t>支持库内/仓内/仓间/虚实的库存移动。</w:t>
      </w:r>
    </w:p>
    <w:p>
      <w:pPr>
        <w:ind w:firstLine="420" w:firstLineChars="0"/>
        <w:rPr>
          <w:rFonts w:hint="eastAsia"/>
          <w:lang w:val="en-US" w:eastAsia="zh-CN"/>
        </w:rPr>
      </w:pPr>
      <w:r>
        <w:rPr>
          <w:rFonts w:hint="eastAsia"/>
          <w:lang w:val="en-US" w:eastAsia="zh-CN"/>
        </w:rPr>
        <w:t>对冻结的库存进行特殊标记。</w:t>
      </w:r>
    </w:p>
    <w:p>
      <w:pPr>
        <w:ind w:firstLine="420" w:firstLineChars="0"/>
        <w:rPr>
          <w:rFonts w:hint="eastAsia"/>
          <w:lang w:val="en-US" w:eastAsia="zh-CN"/>
        </w:rPr>
      </w:pPr>
      <w:r>
        <w:rPr>
          <w:rFonts w:hint="eastAsia"/>
          <w:lang w:val="en-US" w:eastAsia="zh-CN"/>
        </w:rPr>
        <w:t>当库存低于安全库存时，自动预警，触发补货。</w:t>
      </w:r>
    </w:p>
    <w:p>
      <w:pPr>
        <w:pStyle w:val="4"/>
        <w:rPr>
          <w:rFonts w:hint="eastAsia"/>
          <w:lang w:val="en-US" w:eastAsia="zh-CN"/>
        </w:rPr>
      </w:pPr>
      <w:bookmarkStart w:id="7" w:name="_Toc14974"/>
      <w:r>
        <w:rPr>
          <w:rFonts w:hint="eastAsia"/>
          <w:lang w:val="en-US" w:eastAsia="zh-CN"/>
        </w:rPr>
        <w:t>补货管理</w:t>
      </w:r>
      <w:bookmarkEnd w:id="7"/>
    </w:p>
    <w:p>
      <w:pPr>
        <w:ind w:firstLine="420" w:firstLineChars="0"/>
        <w:rPr>
          <w:rFonts w:hint="eastAsia"/>
          <w:lang w:val="en-US" w:eastAsia="zh-CN"/>
        </w:rPr>
      </w:pPr>
      <w:r>
        <w:rPr>
          <w:rFonts w:hint="eastAsia"/>
          <w:lang w:val="en-US" w:eastAsia="zh-CN"/>
        </w:rPr>
        <w:t>包含自动补货和手动补货。</w:t>
      </w:r>
    </w:p>
    <w:p>
      <w:pPr>
        <w:ind w:firstLine="420" w:firstLineChars="0"/>
        <w:rPr>
          <w:rFonts w:hint="eastAsia"/>
          <w:lang w:val="en-US" w:eastAsia="zh-CN"/>
        </w:rPr>
      </w:pPr>
      <w:r>
        <w:rPr>
          <w:rFonts w:hint="eastAsia"/>
          <w:lang w:val="en-US" w:eastAsia="zh-CN"/>
        </w:rPr>
        <w:t>手动补货可以随时按需要进行。</w:t>
      </w:r>
    </w:p>
    <w:p>
      <w:pPr>
        <w:ind w:firstLine="420" w:firstLineChars="0"/>
        <w:rPr>
          <w:rFonts w:hint="eastAsia"/>
          <w:lang w:val="en-US" w:eastAsia="zh-CN"/>
        </w:rPr>
      </w:pPr>
      <w:r>
        <w:rPr>
          <w:rFonts w:hint="eastAsia"/>
          <w:lang w:val="en-US" w:eastAsia="zh-CN"/>
        </w:rPr>
        <w:t>自动补货是根据设置的MAX和MIN补货水位，自动触发。</w:t>
      </w:r>
    </w:p>
    <w:p>
      <w:pPr>
        <w:pStyle w:val="4"/>
        <w:rPr>
          <w:rFonts w:hint="eastAsia"/>
          <w:lang w:val="en-US" w:eastAsia="zh-CN"/>
        </w:rPr>
      </w:pPr>
      <w:bookmarkStart w:id="8" w:name="_Toc7038"/>
      <w:r>
        <w:rPr>
          <w:rFonts w:hint="eastAsia"/>
          <w:lang w:val="en-US" w:eastAsia="zh-CN"/>
        </w:rPr>
        <w:t>盘点管理</w:t>
      </w:r>
      <w:bookmarkEnd w:id="8"/>
    </w:p>
    <w:p>
      <w:pPr>
        <w:ind w:firstLine="420" w:firstLineChars="0"/>
        <w:rPr>
          <w:rFonts w:hint="eastAsia"/>
          <w:lang w:val="en-US" w:eastAsia="zh-CN"/>
        </w:rPr>
      </w:pPr>
      <w:r>
        <w:rPr>
          <w:rFonts w:hint="eastAsia"/>
          <w:lang w:val="en-US" w:eastAsia="zh-CN"/>
        </w:rPr>
        <w:t>支持自动/周期/随机对库存进行盘点，并记录盘点差异。</w:t>
      </w:r>
    </w:p>
    <w:p>
      <w:pPr>
        <w:pStyle w:val="4"/>
        <w:rPr>
          <w:rFonts w:hint="eastAsia"/>
          <w:lang w:val="en-US" w:eastAsia="zh-CN"/>
        </w:rPr>
      </w:pPr>
      <w:bookmarkStart w:id="9" w:name="_Toc2563"/>
      <w:r>
        <w:rPr>
          <w:rFonts w:hint="eastAsia"/>
          <w:lang w:val="en-US" w:eastAsia="zh-CN"/>
        </w:rPr>
        <w:t>出库管理</w:t>
      </w:r>
      <w:bookmarkEnd w:id="9"/>
    </w:p>
    <w:p>
      <w:pPr>
        <w:ind w:firstLine="420" w:firstLineChars="0"/>
        <w:rPr>
          <w:rFonts w:hint="eastAsia"/>
          <w:lang w:val="en-US" w:eastAsia="zh-CN"/>
        </w:rPr>
      </w:pPr>
      <w:r>
        <w:rPr>
          <w:rFonts w:hint="eastAsia"/>
          <w:lang w:val="en-US" w:eastAsia="zh-CN"/>
        </w:rPr>
        <w:t>根据ERP系统提供的订单，生成出库单，并进行配货，出库下架、拣货、包装、备货、集货以及装载发运。</w:t>
      </w:r>
    </w:p>
    <w:p>
      <w:pPr>
        <w:ind w:firstLine="420" w:firstLineChars="0"/>
        <w:rPr>
          <w:rFonts w:hint="eastAsia"/>
          <w:lang w:val="en-US" w:eastAsia="zh-CN"/>
        </w:rPr>
      </w:pPr>
      <w:r>
        <w:rPr>
          <w:rFonts w:hint="eastAsia"/>
          <w:lang w:val="en-US" w:eastAsia="zh-CN"/>
        </w:rPr>
        <w:t>其中配货策略包含：先进先出FIFO、先到期先出FEFO、拆零优先、最佳数量、最佳效率等。</w:t>
      </w:r>
    </w:p>
    <w:p>
      <w:pPr>
        <w:ind w:firstLine="420" w:firstLineChars="0"/>
        <w:rPr>
          <w:rFonts w:hint="eastAsia"/>
          <w:lang w:val="en-US" w:eastAsia="zh-CN"/>
        </w:rPr>
      </w:pPr>
      <w:r>
        <w:rPr>
          <w:rFonts w:hint="eastAsia"/>
          <w:lang w:val="en-US" w:eastAsia="zh-CN"/>
        </w:rPr>
        <w:t>集货包含：按车集货、按单集货、按时间集货。</w:t>
      </w:r>
    </w:p>
    <w:p>
      <w:pPr>
        <w:pStyle w:val="4"/>
        <w:rPr>
          <w:rFonts w:hint="eastAsia"/>
          <w:lang w:val="en-US" w:eastAsia="zh-CN"/>
        </w:rPr>
      </w:pPr>
      <w:bookmarkStart w:id="10" w:name="_Toc31383"/>
      <w:r>
        <w:rPr>
          <w:rFonts w:hint="eastAsia"/>
          <w:lang w:val="en-US" w:eastAsia="zh-CN"/>
        </w:rPr>
        <w:t>任务管理</w:t>
      </w:r>
      <w:bookmarkEnd w:id="10"/>
    </w:p>
    <w:p>
      <w:pPr>
        <w:pStyle w:val="4"/>
        <w:rPr>
          <w:rFonts w:hint="eastAsia"/>
          <w:lang w:val="en-US" w:eastAsia="zh-CN"/>
        </w:rPr>
      </w:pPr>
      <w:bookmarkStart w:id="11" w:name="_Toc25186"/>
      <w:r>
        <w:rPr>
          <w:rFonts w:hint="eastAsia"/>
          <w:lang w:val="en-US" w:eastAsia="zh-CN"/>
        </w:rPr>
        <w:t>查询</w:t>
      </w:r>
      <w:bookmarkEnd w:id="11"/>
    </w:p>
    <w:p>
      <w:pPr>
        <w:ind w:firstLine="420" w:firstLineChars="0"/>
        <w:rPr>
          <w:rFonts w:hint="eastAsia"/>
          <w:lang w:val="en-US" w:eastAsia="zh-CN"/>
        </w:rPr>
      </w:pPr>
      <w:r>
        <w:rPr>
          <w:rFonts w:hint="eastAsia"/>
          <w:lang w:val="en-US" w:eastAsia="zh-CN"/>
        </w:rPr>
        <w:t>进行各种统计信息查询，并进行数据分析，如滞库分析、周转率分析、进销存分析、绩效分析等。</w:t>
      </w:r>
    </w:p>
    <w:p>
      <w:pPr>
        <w:pStyle w:val="4"/>
        <w:rPr>
          <w:rFonts w:hint="eastAsia"/>
        </w:rPr>
      </w:pPr>
      <w:bookmarkStart w:id="12" w:name="_Toc29850"/>
      <w:r>
        <w:rPr>
          <w:rFonts w:hint="eastAsia"/>
          <w:lang w:val="en-US" w:eastAsia="zh-CN"/>
        </w:rPr>
        <w:t>条码管理</w:t>
      </w:r>
      <w:bookmarkEnd w:id="12"/>
    </w:p>
    <w:p>
      <w:pPr>
        <w:rPr>
          <w:rFonts w:hint="default" w:ascii="Times New Roman" w:hAnsi="Times New Roman" w:eastAsia="宋体" w:cs="Times New Roman"/>
        </w:rPr>
      </w:pPr>
      <w:r>
        <w:rPr>
          <w:rFonts w:hint="default" w:ascii="Times New Roman" w:hAnsi="Times New Roman" w:eastAsia="宋体" w:cs="Times New Roman"/>
        </w:rPr>
        <w:t>支持指导/辅助两种模式</w:t>
      </w:r>
    </w:p>
    <w:p>
      <w:pPr>
        <w:rPr>
          <w:rFonts w:hint="default" w:ascii="Times New Roman" w:hAnsi="Times New Roman" w:eastAsia="宋体" w:cs="Times New Roman"/>
        </w:rPr>
      </w:pPr>
      <w:r>
        <w:rPr>
          <w:rFonts w:hint="default" w:ascii="Times New Roman" w:hAnsi="Times New Roman" w:eastAsia="宋体" w:cs="Times New Roman"/>
        </w:rPr>
        <w:t>货品</w:t>
      </w:r>
      <w:r>
        <w:rPr>
          <w:rFonts w:hint="default" w:ascii="Times New Roman" w:hAnsi="Times New Roman" w:eastAsia="宋体" w:cs="Times New Roman"/>
          <w:lang w:val="en-US" w:eastAsia="zh-CN"/>
        </w:rPr>
        <w:t>/</w:t>
      </w:r>
      <w:r>
        <w:rPr>
          <w:rFonts w:hint="default" w:ascii="Times New Roman" w:hAnsi="Times New Roman" w:eastAsia="宋体" w:cs="Times New Roman"/>
        </w:rPr>
        <w:t>货位条码管理</w:t>
      </w:r>
    </w:p>
    <w:p>
      <w:pPr>
        <w:rPr>
          <w:rFonts w:hint="default" w:ascii="Times New Roman" w:hAnsi="Times New Roman" w:eastAsia="宋体" w:cs="Times New Roman"/>
          <w:lang w:val="en-US" w:eastAsia="zh-CN"/>
        </w:rPr>
      </w:pPr>
      <w:r>
        <w:rPr>
          <w:rFonts w:hint="default" w:ascii="Times New Roman" w:hAnsi="Times New Roman" w:eastAsia="宋体" w:cs="Times New Roman"/>
        </w:rPr>
        <w:t>支持R</w:t>
      </w:r>
      <w:r>
        <w:rPr>
          <w:rFonts w:hint="default" w:ascii="Times New Roman" w:hAnsi="Times New Roman" w:eastAsia="宋体" w:cs="Times New Roman"/>
          <w:lang w:val="en-US" w:eastAsia="zh-CN"/>
        </w:rPr>
        <w:t>F</w:t>
      </w:r>
      <w:r>
        <w:rPr>
          <w:rFonts w:hint="default" w:ascii="Times New Roman" w:hAnsi="Times New Roman" w:eastAsia="宋体" w:cs="Times New Roman"/>
        </w:rPr>
        <w:t>收货/上架/移动/盘点/拣货/发货</w:t>
      </w:r>
    </w:p>
    <w:p>
      <w:pPr>
        <w:pStyle w:val="4"/>
        <w:rPr>
          <w:rFonts w:hint="eastAsia"/>
          <w:lang w:val="en-US" w:eastAsia="zh-CN"/>
        </w:rPr>
      </w:pPr>
      <w:bookmarkStart w:id="13" w:name="_Toc16025"/>
      <w:r>
        <w:rPr>
          <w:rFonts w:hint="eastAsia"/>
          <w:lang w:val="en-US" w:eastAsia="zh-CN"/>
        </w:rPr>
        <w:t>系统管理</w:t>
      </w:r>
      <w:bookmarkEnd w:id="13"/>
    </w:p>
    <w:p>
      <w:pPr>
        <w:ind w:firstLine="420" w:firstLineChars="0"/>
        <w:rPr>
          <w:rFonts w:hint="eastAsia"/>
          <w:lang w:val="en-US" w:eastAsia="zh-CN"/>
        </w:rPr>
      </w:pPr>
      <w:r>
        <w:rPr>
          <w:rFonts w:hint="eastAsia"/>
          <w:lang w:val="en-US" w:eastAsia="zh-CN"/>
        </w:rPr>
        <w:t>包含对用户的管理，角色管理，权限管理等。</w:t>
      </w:r>
    </w:p>
    <w:p>
      <w:pPr>
        <w:pStyle w:val="3"/>
        <w:rPr>
          <w:rFonts w:hint="eastAsia"/>
          <w:lang w:val="en-US" w:eastAsia="zh-CN"/>
        </w:rPr>
      </w:pPr>
      <w:bookmarkStart w:id="14" w:name="_Toc1625"/>
      <w:r>
        <w:rPr>
          <w:rFonts w:hint="eastAsia"/>
          <w:lang w:val="en-US" w:eastAsia="zh-CN"/>
        </w:rPr>
        <w:t>WMS业务策略</w:t>
      </w:r>
      <w:bookmarkEnd w:id="14"/>
    </w:p>
    <w:p>
      <w:pPr>
        <w:ind w:firstLine="420" w:firstLineChars="0"/>
        <w:rPr>
          <w:rFonts w:hint="eastAsia"/>
          <w:lang w:val="en-US" w:eastAsia="zh-CN"/>
        </w:rPr>
      </w:pPr>
      <w:r>
        <w:rPr>
          <w:rFonts w:hint="eastAsia"/>
          <w:lang w:val="en-US" w:eastAsia="zh-CN"/>
        </w:rPr>
        <w:t>不同行业不同客户可能存在不同的业务策略，WMS系统支持策略可配置。</w:t>
      </w:r>
    </w:p>
    <w:p>
      <w:pPr>
        <w:pStyle w:val="4"/>
        <w:rPr>
          <w:rFonts w:hint="eastAsia"/>
          <w:lang w:val="en-US" w:eastAsia="zh-CN"/>
        </w:rPr>
      </w:pPr>
      <w:bookmarkStart w:id="15" w:name="_Toc1743"/>
      <w:r>
        <w:rPr>
          <w:rFonts w:hint="eastAsia"/>
          <w:lang w:val="en-US" w:eastAsia="zh-CN"/>
        </w:rPr>
        <w:t>库存分配策略 </w:t>
      </w:r>
      <w:bookmarkEnd w:id="15"/>
    </w:p>
    <w:p>
      <w:pPr>
        <w:ind w:firstLine="420" w:firstLineChars="0"/>
        <w:rPr>
          <w:rFonts w:hint="eastAsia"/>
          <w:lang w:val="en-US" w:eastAsia="zh-CN"/>
        </w:rPr>
      </w:pPr>
      <w:r>
        <w:rPr>
          <w:rFonts w:hint="eastAsia"/>
          <w:lang w:val="en-US" w:eastAsia="zh-CN"/>
        </w:rPr>
        <w:t>入库库位分配：系统在接收到入库单据时可根据物品的分类、数量、体积、重量、特性等信息自动分配存储空间供操作人员参考上架； </w:t>
      </w:r>
    </w:p>
    <w:p>
      <w:pPr>
        <w:ind w:firstLine="420" w:firstLineChars="0"/>
        <w:rPr>
          <w:rFonts w:hint="eastAsia"/>
          <w:lang w:val="en-US" w:eastAsia="zh-CN"/>
        </w:rPr>
      </w:pPr>
      <w:r>
        <w:rPr>
          <w:rFonts w:hint="eastAsia"/>
          <w:lang w:val="en-US" w:eastAsia="zh-CN"/>
        </w:rPr>
        <w:t>出库库位分配：系统在接收到出库单就时计算出与单据相符货物的出库库位并锁定这些货物不被其他单据使用； </w:t>
      </w:r>
    </w:p>
    <w:p>
      <w:pPr>
        <w:ind w:firstLine="420" w:firstLineChars="0"/>
        <w:rPr>
          <w:rFonts w:hint="eastAsia"/>
          <w:lang w:val="en-US" w:eastAsia="zh-CN"/>
        </w:rPr>
      </w:pPr>
      <w:r>
        <w:rPr>
          <w:rFonts w:hint="eastAsia"/>
          <w:lang w:val="en-US" w:eastAsia="zh-CN"/>
        </w:rPr>
        <w:t>出库库存分配与出库策略设置有着极大的关联性，出库策略用来告诉系统如何查找合适的货物，比如按先进先出还是根据货物的过期时间来出货，先发整板的货物还是先将散货发出去，先发哪个货位的货物，出货的路径如何。 </w:t>
      </w:r>
    </w:p>
    <w:p>
      <w:pPr>
        <w:pStyle w:val="4"/>
        <w:rPr>
          <w:rFonts w:hint="eastAsia"/>
          <w:lang w:val="en-US" w:eastAsia="zh-CN"/>
        </w:rPr>
      </w:pPr>
      <w:bookmarkStart w:id="16" w:name="_Toc25463"/>
      <w:r>
        <w:rPr>
          <w:rFonts w:hint="eastAsia"/>
          <w:lang w:val="en-US" w:eastAsia="zh-CN"/>
        </w:rPr>
        <w:t>上架策略</w:t>
      </w:r>
      <w:bookmarkEnd w:id="16"/>
    </w:p>
    <w:p>
      <w:pPr>
        <w:ind w:firstLine="420" w:firstLineChars="0"/>
        <w:rPr>
          <w:rFonts w:hint="eastAsia"/>
          <w:lang w:val="en-US" w:eastAsia="zh-CN"/>
        </w:rPr>
      </w:pPr>
      <w:r>
        <w:rPr>
          <w:rFonts w:hint="eastAsia"/>
          <w:lang w:val="en-US" w:eastAsia="zh-CN"/>
        </w:rPr>
        <w:t>根据商品的尺寸大小、重量、销售情况安排合理库位，例如相同种类商品尽量上架到同一区域，根据商品的大小以及商品的重量上架到不同的位置等不同策略。同时根据上架需要的设备不同定义不同的任务，例如上架到高货位的任务，只会分发给叉车司机。在仓库里做水平移动，优先发给开托板车的司机等。 执行上架作业时，可以通过 RF 设备打印上架标签，粘贴在栈板上，供上架确认、取货、盘点使用。 </w:t>
      </w:r>
    </w:p>
    <w:p>
      <w:pPr>
        <w:pStyle w:val="4"/>
        <w:rPr>
          <w:rFonts w:hint="eastAsia"/>
          <w:lang w:val="en-US" w:eastAsia="zh-CN"/>
        </w:rPr>
      </w:pPr>
      <w:bookmarkStart w:id="17" w:name="_Toc17364"/>
      <w:r>
        <w:rPr>
          <w:rFonts w:hint="eastAsia"/>
          <w:lang w:val="en-US" w:eastAsia="zh-CN"/>
        </w:rPr>
        <w:t>补货策略 </w:t>
      </w:r>
      <w:bookmarkEnd w:id="17"/>
    </w:p>
    <w:p>
      <w:pPr>
        <w:ind w:firstLine="420" w:firstLineChars="0"/>
        <w:rPr>
          <w:rFonts w:hint="eastAsia"/>
          <w:lang w:val="en-US" w:eastAsia="zh-CN"/>
        </w:rPr>
      </w:pPr>
      <w:r>
        <w:rPr>
          <w:rFonts w:hint="eastAsia"/>
          <w:lang w:val="en-US" w:eastAsia="zh-CN"/>
        </w:rPr>
        <w:t>补货是把货物从存储区转移到拣货区的流程。补货任务在拣货任务创建的同时被创建，仓库中一旦设立了拣货库位，仓库人员就需要根据拣货库位的容量或者订单货物需求量来定期往拣货库位补充货物。例如：可以将拣货库位尽量补足，可以根据已有的订单对拣货库位进行补货。拣货库位必须根据其自身情况设置最大/最小库存量；当拣货库位的库存低于最小库存量时，系统自动产生补货指令，并通知仓库工作人员从散货区补货。各个拣货库位补货的优先级取决于订单需求量，当拣货库位的现有库存不能满足订单的需求时，系统会优先安排该库位的补货以满足发货需求。  </w:t>
      </w:r>
    </w:p>
    <w:p>
      <w:pPr>
        <w:pStyle w:val="4"/>
        <w:rPr>
          <w:rFonts w:hint="eastAsia"/>
          <w:lang w:val="en-US" w:eastAsia="zh-CN"/>
        </w:rPr>
      </w:pPr>
      <w:bookmarkStart w:id="18" w:name="_Toc20082"/>
      <w:r>
        <w:rPr>
          <w:rFonts w:hint="eastAsia"/>
          <w:lang w:val="en-US" w:eastAsia="zh-CN"/>
        </w:rPr>
        <w:t>拣货策略 </w:t>
      </w:r>
      <w:bookmarkEnd w:id="18"/>
    </w:p>
    <w:p>
      <w:pPr>
        <w:ind w:firstLine="420" w:firstLineChars="0"/>
        <w:rPr>
          <w:rFonts w:hint="eastAsia"/>
          <w:lang w:val="en-US" w:eastAsia="zh-CN"/>
        </w:rPr>
      </w:pPr>
      <w:r>
        <w:rPr>
          <w:rFonts w:hint="eastAsia"/>
          <w:lang w:val="en-US" w:eastAsia="zh-CN"/>
        </w:rPr>
        <w:t>拣货策略是影响日后拣货效率的重要因素，因而在决定拣货作业方式前，必先对其可运用的基本策略有所解，决定拣货策略的四个主要因素为：分区、订单分割、订单分批及分类。一般可做如下划分： </w:t>
      </w:r>
    </w:p>
    <w:p>
      <w:pPr>
        <w:ind w:firstLine="420" w:firstLineChars="0"/>
        <w:rPr>
          <w:rFonts w:hint="eastAsia"/>
          <w:lang w:val="en-US" w:eastAsia="zh-CN"/>
        </w:rPr>
      </w:pPr>
      <w:r>
        <w:rPr>
          <w:rFonts w:hint="eastAsia"/>
          <w:lang w:val="en-US" w:eastAsia="zh-CN"/>
        </w:rPr>
        <w:t>一、订单分别拣取 </w:t>
      </w:r>
    </w:p>
    <w:p>
      <w:pPr>
        <w:ind w:firstLine="420" w:firstLineChars="0"/>
        <w:rPr>
          <w:rFonts w:hint="eastAsia"/>
          <w:lang w:val="en-US" w:eastAsia="zh-CN"/>
        </w:rPr>
      </w:pPr>
      <w:r>
        <w:rPr>
          <w:rFonts w:hint="eastAsia"/>
          <w:lang w:val="en-US" w:eastAsia="zh-CN"/>
        </w:rPr>
        <w:t>这种作业方式是针对每一张订单，作业员巡回于仓库内，将客户所订购的商品逐一由仓储中挑出集中的方式，是较传统的拣货方式。 </w:t>
      </w:r>
    </w:p>
    <w:p>
      <w:pPr>
        <w:ind w:firstLine="420" w:firstLineChars="0"/>
        <w:rPr>
          <w:rFonts w:hint="eastAsia"/>
          <w:lang w:val="en-US" w:eastAsia="zh-CN"/>
        </w:rPr>
      </w:pPr>
      <w:r>
        <w:rPr>
          <w:rFonts w:hint="eastAsia"/>
          <w:lang w:val="en-US" w:eastAsia="zh-CN"/>
        </w:rPr>
        <w:t>优点：1、 作业方法单纯；2、 前置时间短；3、 导入容易且弹性大；4、 作业员责任明确，派工容易、公平；5、 拣货后不用再进行分类作业，适用于量大订单的处理。 </w:t>
      </w:r>
    </w:p>
    <w:p>
      <w:pPr>
        <w:ind w:firstLine="420" w:firstLineChars="0"/>
        <w:rPr>
          <w:rFonts w:hint="eastAsia"/>
          <w:lang w:val="en-US" w:eastAsia="zh-CN"/>
        </w:rPr>
      </w:pPr>
      <w:r>
        <w:rPr>
          <w:rFonts w:hint="eastAsia"/>
          <w:lang w:val="en-US" w:eastAsia="zh-CN"/>
        </w:rPr>
        <w:t>缺点：1、 订单行数多时，拣货行走路径加长，拣取效率降低；2、 拣货区域大时，搬运系统设计困难。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二、订单分批(Batching)  </w:t>
      </w:r>
    </w:p>
    <w:p>
      <w:pPr>
        <w:ind w:firstLine="420" w:firstLineChars="0"/>
        <w:rPr>
          <w:rFonts w:hint="eastAsia"/>
          <w:lang w:val="en-US" w:eastAsia="zh-CN"/>
        </w:rPr>
      </w:pPr>
      <w:r>
        <w:rPr>
          <w:rFonts w:hint="eastAsia"/>
          <w:lang w:val="en-US" w:eastAsia="zh-CN"/>
        </w:rPr>
        <w:t>订单分批即是为了提高拣货作业效率而把多张订单集合成一批，进行批次拣取作业，其目的在于缩短拣取时平均行走搬运的距离及时间。 </w:t>
      </w:r>
    </w:p>
    <w:p>
      <w:pPr>
        <w:ind w:firstLine="420" w:firstLineChars="0"/>
        <w:rPr>
          <w:rFonts w:hint="eastAsia"/>
          <w:lang w:val="en-US" w:eastAsia="zh-CN"/>
        </w:rPr>
      </w:pPr>
      <w:r>
        <w:rPr>
          <w:rFonts w:hint="eastAsia"/>
          <w:lang w:val="en-US" w:eastAsia="zh-CN"/>
        </w:rPr>
        <w:t>订单分批拣货是将每批次的订单中相同商品品项合并后做拣取，然后把货品分类至每一客户订单，难点是每批次的订单行数增多时，则必需耗费较多的分类时间，若没批次的订单行数巨大则必须要有一强大的自动化分类系统支持才行。  </w:t>
      </w:r>
    </w:p>
    <w:p>
      <w:pPr>
        <w:ind w:firstLine="420" w:firstLineChars="0"/>
        <w:rPr>
          <w:rFonts w:hint="eastAsia"/>
          <w:lang w:val="en-US" w:eastAsia="zh-CN"/>
        </w:rPr>
      </w:pPr>
      <w:r>
        <w:rPr>
          <w:rFonts w:hint="eastAsia"/>
          <w:lang w:val="en-US" w:eastAsia="zh-CN"/>
        </w:rPr>
        <w:t>拣货订单分批的原则： </w:t>
      </w:r>
    </w:p>
    <w:p>
      <w:pPr>
        <w:ind w:firstLine="420" w:firstLineChars="0"/>
        <w:rPr>
          <w:rFonts w:hint="eastAsia"/>
          <w:lang w:val="en-US" w:eastAsia="zh-CN"/>
        </w:rPr>
      </w:pPr>
      <w:r>
        <w:rPr>
          <w:rFonts w:hint="eastAsia"/>
          <w:lang w:val="en-US" w:eastAsia="zh-CN"/>
        </w:rPr>
        <w:t>1. 总合计量分批(Total Batching) </w:t>
      </w:r>
    </w:p>
    <w:p>
      <w:pPr>
        <w:ind w:firstLine="420" w:firstLineChars="0"/>
        <w:rPr>
          <w:rFonts w:hint="eastAsia"/>
          <w:lang w:val="en-US" w:eastAsia="zh-CN"/>
        </w:rPr>
      </w:pPr>
      <w:r>
        <w:rPr>
          <w:rFonts w:hint="eastAsia"/>
          <w:lang w:val="en-US" w:eastAsia="zh-CN"/>
        </w:rPr>
        <w:t>所有累积的订单 ，相对的需要功能强大的分类系统 。适合于固定点之间的周期性配送   </w:t>
      </w:r>
    </w:p>
    <w:p>
      <w:pPr>
        <w:ind w:firstLine="420" w:firstLineChars="0"/>
        <w:rPr>
          <w:rFonts w:hint="eastAsia"/>
          <w:lang w:val="en-US" w:eastAsia="zh-CN"/>
        </w:rPr>
      </w:pPr>
      <w:r>
        <w:rPr>
          <w:rFonts w:hint="eastAsia"/>
          <w:lang w:val="en-US" w:eastAsia="zh-CN"/>
        </w:rPr>
        <w:t>2. 时窗分批(Batching with Time Window)  </w:t>
      </w:r>
    </w:p>
    <w:p>
      <w:pPr>
        <w:ind w:firstLine="420" w:firstLineChars="0"/>
        <w:rPr>
          <w:rFonts w:hint="eastAsia"/>
          <w:lang w:val="en-US" w:eastAsia="zh-CN"/>
        </w:rPr>
      </w:pPr>
      <w:r>
        <w:rPr>
          <w:rFonts w:hint="eastAsia"/>
          <w:lang w:val="en-US" w:eastAsia="zh-CN"/>
        </w:rPr>
        <w:t>当订单到达至拣货完成出货所需的时间非常急迫时，可利用此一策略 。开启短暂而固定时窗，例如五或十分钟，再将此一时窗中所到达的订单做成一批，进行批量拣取。适合于到达间隔时间短而平均的订单型态，同时订购量及品项数不宜太大。较适合密集频繁之订单，且较能应付紧急插单的需求。   </w:t>
      </w:r>
    </w:p>
    <w:p>
      <w:pPr>
        <w:ind w:firstLine="420" w:firstLineChars="0"/>
        <w:rPr>
          <w:rFonts w:hint="eastAsia"/>
          <w:lang w:val="en-US" w:eastAsia="zh-CN"/>
        </w:rPr>
      </w:pPr>
      <w:r>
        <w:rPr>
          <w:rFonts w:hint="eastAsia"/>
          <w:lang w:val="en-US" w:eastAsia="zh-CN"/>
        </w:rPr>
        <w:t>3. 固定订单量分批(Fixed Number Batching)  </w:t>
      </w:r>
    </w:p>
    <w:p>
      <w:pPr>
        <w:ind w:firstLine="420" w:firstLineChars="0"/>
        <w:rPr>
          <w:rFonts w:hint="eastAsia"/>
          <w:lang w:val="en-US" w:eastAsia="zh-CN"/>
        </w:rPr>
      </w:pPr>
      <w:r>
        <w:rPr>
          <w:rFonts w:hint="eastAsia"/>
          <w:lang w:val="en-US" w:eastAsia="zh-CN"/>
        </w:rPr>
        <w:t>订单分批按先到先处理的基本原则，当累计订单数到达设定之固定量时，再开始进行拣货作业 。偏重在维持较稳定的作业效率 。 </w:t>
      </w:r>
    </w:p>
    <w:p>
      <w:pPr>
        <w:ind w:firstLine="420" w:firstLineChars="0"/>
        <w:rPr>
          <w:rFonts w:hint="eastAsia"/>
          <w:lang w:val="en-US" w:eastAsia="zh-CN"/>
        </w:rPr>
      </w:pPr>
      <w:r>
        <w:rPr>
          <w:rFonts w:hint="eastAsia"/>
          <w:lang w:val="en-US" w:eastAsia="zh-CN"/>
        </w:rPr>
        <w:t>4. 智能型分批(Intelligent Batching)  </w:t>
      </w:r>
    </w:p>
    <w:p>
      <w:pPr>
        <w:ind w:firstLine="420" w:firstLineChars="0"/>
        <w:rPr>
          <w:rFonts w:hint="eastAsia"/>
          <w:lang w:val="en-US" w:eastAsia="zh-CN"/>
        </w:rPr>
      </w:pPr>
      <w:r>
        <w:rPr>
          <w:rFonts w:hint="eastAsia"/>
          <w:lang w:val="en-US" w:eastAsia="zh-CN"/>
        </w:rPr>
        <w:t>订单于汇集后经过较复杂的计算机计算程序，将拣取路线相近的订单分成一批同时处理，可大量缩短拣货行走搬运距离 。 </w:t>
      </w:r>
    </w:p>
    <w:p>
      <w:pPr>
        <w:ind w:firstLine="420" w:firstLineChars="0"/>
        <w:rPr>
          <w:rFonts w:hint="eastAsia"/>
          <w:lang w:val="en-US" w:eastAsia="zh-CN"/>
        </w:rPr>
      </w:pPr>
      <w:r>
        <w:rPr>
          <w:rFonts w:hint="eastAsia"/>
          <w:lang w:val="en-US" w:eastAsia="zh-CN"/>
        </w:rPr>
        <w:t>有其它可能的方式，例如按配送的地区、路线别分批、依配送的数量、车趟次、金额分批或依商品内容种类特性分批等，依各公司的实际情况而设计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三、分区(Zoning)  </w:t>
      </w:r>
    </w:p>
    <w:p>
      <w:pPr>
        <w:ind w:firstLine="420" w:firstLineChars="0"/>
        <w:rPr>
          <w:rFonts w:hint="eastAsia"/>
          <w:lang w:val="en-US" w:eastAsia="zh-CN"/>
        </w:rPr>
      </w:pPr>
      <w:r>
        <w:rPr>
          <w:rFonts w:hint="eastAsia"/>
          <w:lang w:val="en-US" w:eastAsia="zh-CN"/>
        </w:rPr>
        <w:t>1. 拣货单位分区 ：其目的在于将储存区域与拣货单位分类统一，以方便拣取与搬运单元化，拣取作业单纯化。一般而言，拣货单位分区其所形成的区域范围是最大的。 </w:t>
      </w:r>
    </w:p>
    <w:p>
      <w:pPr>
        <w:ind w:firstLine="420" w:firstLineChars="0"/>
        <w:rPr>
          <w:rFonts w:hint="eastAsia"/>
          <w:lang w:val="en-US" w:eastAsia="zh-CN"/>
        </w:rPr>
      </w:pPr>
      <w:r>
        <w:rPr>
          <w:rFonts w:hint="eastAsia"/>
          <w:lang w:val="en-US" w:eastAsia="zh-CN"/>
        </w:rPr>
        <w:t>2. 拣货方式分区 ：将各品项的出货量大小及拣取次数多寡，各做A、B、C群组划分。再按各群组，决定适合之拣货设备及方式运用。  </w:t>
      </w:r>
    </w:p>
    <w:p>
      <w:pPr>
        <w:ind w:firstLine="420" w:firstLineChars="0"/>
        <w:rPr>
          <w:rFonts w:hint="eastAsia"/>
          <w:lang w:val="en-US" w:eastAsia="zh-CN"/>
        </w:rPr>
      </w:pPr>
      <w:r>
        <w:rPr>
          <w:rFonts w:hint="eastAsia"/>
          <w:lang w:val="en-US" w:eastAsia="zh-CN"/>
        </w:rPr>
        <w:t>3. 工作分区 ：将拣货作业场地细部划分成每个分区，由一个或一组固定的拣货人员负责拣取区域内的货品。此策略主要的优点在于使拣货人员所需记忆的存货位置及移动距离减少，以缩短拣货的时间，或可配合订单分割策略，运用多组拣货人员在短时间内共同完成订单的拣取，但必须要注意工作平衡的问题。   </w:t>
      </w:r>
    </w:p>
    <w:p>
      <w:pPr>
        <w:ind w:firstLine="420" w:firstLineChars="0"/>
        <w:rPr>
          <w:rFonts w:hint="eastAsia"/>
          <w:lang w:val="en-US" w:eastAsia="zh-CN"/>
        </w:rPr>
      </w:pPr>
      <w:r>
        <w:rPr>
          <w:rFonts w:hint="eastAsia"/>
          <w:lang w:val="en-US" w:eastAsia="zh-CN"/>
        </w:rPr>
        <w:t>4．接力式拣取(relay picking) ：所谓的接力式拣取(relay picking)亦属工作分区下的产物，只是其订单不作分割或不分割至各工作分区，拣货人员以接力的方式来完成所有的拣取动作。此较于一位拣货员把一张订单所需求的物品量拣取出来要有效率,但相对的投入较多的人力。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四、订单分割(Splitting)  </w:t>
      </w:r>
    </w:p>
    <w:p>
      <w:pPr>
        <w:ind w:firstLine="420" w:firstLineChars="0"/>
        <w:rPr>
          <w:rFonts w:hint="eastAsia"/>
          <w:lang w:val="en-US" w:eastAsia="zh-CN"/>
        </w:rPr>
      </w:pPr>
      <w:r>
        <w:rPr>
          <w:rFonts w:hint="eastAsia"/>
          <w:lang w:val="en-US" w:eastAsia="zh-CN"/>
        </w:rPr>
        <w:t>订单的行数较多，为了使其能在短时间内完成拣货处理，可将订单切分成若干的子订单，交由不同的拣货人员同时进行拣货作业以加速拣货的达成。订单分割策略必须与分区策略联合运用，才能有效发挥其长处 。而各子订单拣货完成时，必须考虑到子订单汇集的动作。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五、订单分类(Sorting)  </w:t>
      </w:r>
    </w:p>
    <w:p>
      <w:pPr>
        <w:ind w:firstLine="420" w:firstLineChars="0"/>
        <w:rPr>
          <w:rFonts w:hint="eastAsia"/>
          <w:lang w:val="en-US" w:eastAsia="zh-CN"/>
        </w:rPr>
      </w:pPr>
      <w:r>
        <w:rPr>
          <w:rFonts w:hint="eastAsia"/>
          <w:lang w:val="en-US" w:eastAsia="zh-CN"/>
        </w:rPr>
        <w:t>若采用分批之拣货策略，则随后必须有相配合的分类策略。  </w:t>
      </w:r>
    </w:p>
    <w:p>
      <w:pPr>
        <w:ind w:firstLine="420" w:firstLineChars="0"/>
        <w:rPr>
          <w:rFonts w:hint="eastAsia"/>
          <w:lang w:val="en-US" w:eastAsia="zh-CN"/>
        </w:rPr>
      </w:pPr>
      <w:r>
        <w:rPr>
          <w:rFonts w:hint="eastAsia"/>
          <w:lang w:val="en-US" w:eastAsia="zh-CN"/>
        </w:rPr>
        <w:t>1. 拣取时分类(Sort-While-Picking) ： </w:t>
      </w:r>
    </w:p>
    <w:p>
      <w:pPr>
        <w:ind w:firstLine="420" w:firstLineChars="0"/>
        <w:rPr>
          <w:rFonts w:hint="eastAsia"/>
          <w:lang w:val="en-US" w:eastAsia="zh-CN"/>
        </w:rPr>
      </w:pPr>
      <w:r>
        <w:rPr>
          <w:rFonts w:hint="eastAsia"/>
          <w:lang w:val="en-US" w:eastAsia="zh-CN"/>
        </w:rPr>
        <w:t>在拣取的同时将货品分类到各订单别中，此种分类方式常与固定量分批或智能型分批方式联用，因此须使用计算机辅助台车作为拣货设备，才能加快拣取速度，同时避免错误发生。较适用于少样多量之场合，且由于拣货台车不可能太大，故每批次的客户订单量不宜过大。  </w:t>
      </w:r>
    </w:p>
    <w:p>
      <w:pPr>
        <w:numPr>
          <w:ilvl w:val="0"/>
          <w:numId w:val="3"/>
        </w:numPr>
        <w:ind w:firstLine="420" w:firstLineChars="0"/>
        <w:rPr>
          <w:rFonts w:hint="eastAsia"/>
          <w:lang w:val="en-US" w:eastAsia="zh-CN"/>
        </w:rPr>
      </w:pPr>
      <w:r>
        <w:rPr>
          <w:rFonts w:hint="eastAsia"/>
          <w:lang w:val="en-US" w:eastAsia="zh-CN"/>
        </w:rPr>
        <w:t> 拣取后集中分类(Downstream Accumulation/Sortation)(Sort-After-Picking) 分批集中拣取货品后，再进行集中分类。一般实际的作法有两种，一是以人工操作为主，将货品总量搬运至空地上进行分发，而每批次订单量及货品数量不宜过大，不能超过人员负荷；另一种方式是利用分类输送系统进行集中分类，是较自动化的作业方式。</w:t>
      </w:r>
    </w:p>
    <w:p>
      <w:pPr>
        <w:numPr>
          <w:numId w:val="0"/>
        </w:numPr>
        <w:rPr>
          <w:rFonts w:hint="eastAsia"/>
          <w:lang w:val="en-US" w:eastAsia="zh-CN"/>
        </w:rPr>
      </w:pPr>
    </w:p>
    <w:p>
      <w:pPr>
        <w:numPr>
          <w:numId w:val="0"/>
        </w:numPr>
        <w:ind w:firstLine="420" w:firstLineChars="0"/>
        <w:rPr>
          <w:rFonts w:hint="eastAsia"/>
          <w:lang w:val="en-US" w:eastAsia="zh-CN"/>
        </w:rPr>
      </w:pPr>
      <w:r>
        <w:rPr>
          <w:rFonts w:hint="eastAsia"/>
          <w:lang w:val="en-US" w:eastAsia="zh-CN"/>
        </w:rPr>
        <w:t>六、复合拣取 </w:t>
      </w:r>
    </w:p>
    <w:p>
      <w:pPr>
        <w:ind w:firstLine="420" w:firstLineChars="0"/>
        <w:rPr>
          <w:rFonts w:hint="eastAsia"/>
          <w:lang w:val="en-US" w:eastAsia="zh-CN"/>
        </w:rPr>
      </w:pPr>
      <w:r>
        <w:rPr>
          <w:rFonts w:hint="eastAsia"/>
          <w:lang w:val="en-US" w:eastAsia="zh-CN"/>
        </w:rPr>
        <w:t>复合拣取是订单别拣取与批量拣取的组合运用；依订单品项、数量及出库频率，决定哪些订单适于订单别拣取，那些适合批量拣取。 </w:t>
      </w:r>
    </w:p>
    <w:p>
      <w:pPr>
        <w:pStyle w:val="2"/>
        <w:tabs>
          <w:tab w:val="left" w:pos="425"/>
        </w:tabs>
        <w:ind w:left="425" w:leftChars="0" w:hanging="425" w:firstLineChars="0"/>
        <w:rPr>
          <w:rFonts w:hint="eastAsia"/>
          <w:lang w:val="en-US" w:eastAsia="zh-CN"/>
        </w:rPr>
      </w:pPr>
      <w:bookmarkStart w:id="19" w:name="_Toc16234"/>
      <w:r>
        <w:rPr>
          <w:rFonts w:hint="eastAsia"/>
          <w:lang w:val="en-US" w:eastAsia="zh-CN"/>
        </w:rPr>
        <w:t>WCS系统</w:t>
      </w:r>
      <w:bookmarkEnd w:id="19"/>
    </w:p>
    <w:p>
      <w:pPr>
        <w:pStyle w:val="3"/>
        <w:numPr>
          <w:ilvl w:val="1"/>
          <w:numId w:val="1"/>
        </w:numPr>
        <w:ind w:left="567" w:leftChars="0" w:hanging="567" w:firstLineChars="0"/>
        <w:rPr>
          <w:rFonts w:hint="eastAsia"/>
          <w:lang w:val="en-US" w:eastAsia="zh-CN"/>
        </w:rPr>
      </w:pPr>
      <w:bookmarkStart w:id="20" w:name="_Toc15930"/>
      <w:r>
        <w:rPr>
          <w:rFonts w:hint="eastAsia"/>
          <w:lang w:val="en-US" w:eastAsia="zh-CN"/>
        </w:rPr>
        <w:t>WCS系统总体介绍</w:t>
      </w:r>
      <w:bookmarkEnd w:id="2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WCS 是介于 WMS 系统和 PLC/FSC 系统之间的一层管理控制系统。一方面,它与 WMS 系统进行信息交互,接受 WMS 系统的指令,并将其发送给 PLC/FSC 系统,从而驱动产线产生相应机械动作。另一方面,它将 PLC/FSC 系统的状态及数据实时反映在界面上,并提供对 PLC/FSC 系统和产线的手动调试接口。</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9"/>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WCS系统架构如图5所示。</w:t>
      </w:r>
      <w:r>
        <w:rPr>
          <w:rFonts w:hint="eastAsia" w:ascii="Times New Roman" w:hAnsi="Times New Roman" w:eastAsia="宋体" w:cs="Times New Roman"/>
          <w:sz w:val="21"/>
          <w:szCs w:val="21"/>
          <w:lang w:val="en-US" w:eastAsia="zh-CN"/>
        </w:rPr>
        <w:tab/>
      </w:r>
      <w:r>
        <w:rPr>
          <w:rFonts w:hint="default" w:ascii="Times New Roman" w:hAnsi="Times New Roman" w:eastAsia="宋体" w:cs="Times New Roman"/>
          <w:sz w:val="21"/>
          <w:szCs w:val="21"/>
        </w:rPr>
        <w:drawing>
          <wp:inline distT="0" distB="0" distL="0" distR="0">
            <wp:extent cx="4439285" cy="2828290"/>
            <wp:effectExtent l="0" t="0" r="18415" b="10160"/>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1"/>
                    <a:srcRect/>
                    <a:stretch>
                      <a:fillRect/>
                    </a:stretch>
                  </pic:blipFill>
                  <pic:spPr>
                    <a:xfrm>
                      <a:off x="0" y="0"/>
                      <a:ext cx="4439285" cy="2828290"/>
                    </a:xfrm>
                    <a:prstGeom prst="rect">
                      <a:avLst/>
                    </a:prstGeom>
                  </pic:spPr>
                </pic:pic>
              </a:graphicData>
            </a:graphic>
          </wp:inline>
        </w:drawing>
      </w:r>
    </w:p>
    <w:p>
      <w:pPr>
        <w:pStyle w:val="25"/>
        <w:rPr>
          <w:rFonts w:hint="eastAsia"/>
          <w:lang w:val="en-US" w:eastAsia="zh-CN"/>
        </w:rPr>
      </w:pPr>
      <w:r>
        <w:rPr>
          <w:rFonts w:hint="eastAsia"/>
          <w:lang w:val="en-US" w:eastAsia="zh-CN"/>
        </w:rPr>
        <w:t>WCS系统架构</w:t>
      </w:r>
    </w:p>
    <w:p>
      <w:pPr>
        <w:pStyle w:val="3"/>
        <w:ind w:left="567" w:leftChars="0" w:hanging="567" w:firstLineChars="0"/>
        <w:rPr>
          <w:rFonts w:hint="eastAsia"/>
          <w:lang w:val="en-US" w:eastAsia="zh-CN"/>
        </w:rPr>
      </w:pPr>
      <w:bookmarkStart w:id="21" w:name="_Toc23"/>
      <w:r>
        <w:rPr>
          <w:rFonts w:hint="eastAsia"/>
          <w:lang w:val="en-US" w:eastAsia="zh-CN"/>
        </w:rPr>
        <w:t>WCS系统功能</w:t>
      </w:r>
      <w:bookmarkEnd w:id="21"/>
    </w:p>
    <w:p>
      <w:pPr>
        <w:pStyle w:val="4"/>
        <w:tabs>
          <w:tab w:val="left" w:pos="709"/>
        </w:tabs>
        <w:ind w:left="709" w:leftChars="0" w:hanging="709" w:firstLineChars="0"/>
        <w:rPr>
          <w:rFonts w:hint="default"/>
        </w:rPr>
      </w:pPr>
      <w:bookmarkStart w:id="22" w:name="_Toc9541"/>
      <w:r>
        <w:rPr>
          <w:rFonts w:hint="default"/>
        </w:rPr>
        <w:t>控制功能</w:t>
      </w:r>
      <w:bookmarkEnd w:id="2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机器人启动：启动时建立通讯连接。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搬送任务指示：搬送至指定位置。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任务跟踪：跟踪位置信息，任务状态。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机器人报警指示：当机器人发生异常报警时，提示异常编号和异常内容。</w:t>
      </w:r>
    </w:p>
    <w:p>
      <w:pPr>
        <w:pStyle w:val="4"/>
        <w:tabs>
          <w:tab w:val="left" w:pos="709"/>
        </w:tabs>
        <w:ind w:left="709" w:leftChars="0" w:hanging="709" w:firstLineChars="0"/>
        <w:rPr>
          <w:rFonts w:hint="default"/>
        </w:rPr>
      </w:pPr>
      <w:bookmarkStart w:id="23" w:name="_Toc17494"/>
      <w:r>
        <w:rPr>
          <w:rFonts w:hint="default"/>
        </w:rPr>
        <w:t>任务管理</w:t>
      </w:r>
      <w:bookmarkEnd w:id="2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任务接收/生成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任务分配与执行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任务取消/暂停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任务优先级设定</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任务查询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任务回传：将任务执行状态通过接口传输到WMS</w:t>
      </w:r>
    </w:p>
    <w:p>
      <w:pPr>
        <w:pStyle w:val="4"/>
        <w:tabs>
          <w:tab w:val="left" w:pos="709"/>
        </w:tabs>
        <w:ind w:left="709" w:leftChars="0" w:hanging="709" w:firstLineChars="0"/>
        <w:rPr>
          <w:rFonts w:hint="default"/>
        </w:rPr>
      </w:pPr>
      <w:bookmarkStart w:id="24" w:name="_Toc3714"/>
      <w:r>
        <w:rPr>
          <w:rFonts w:hint="default"/>
        </w:rPr>
        <w:t>作业调度</w:t>
      </w:r>
      <w:bookmarkEnd w:id="2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任务分解：将任务分解到各个系统。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任务重分配：任务执行过程中，由于机器人或其他原因，某台机器人状态不满足执行条件时，可自动重新分配其他机器人继续执行任务。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负载均衡：根据当前机器人所执行的在线任务数量，均匀分配每个机器人的执行任务数。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流量控制：当某台机器人在线任务数达到峰值时，暂停新任务，保证流畅。</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作业调度：如果一个容器被分配了多个任务，系统自动根据机器人运行效率最大化标准，合理调度机器人依次执行任务，尽量避免机器人反复搬送，影响任务执行效率。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作业队列监控</w:t>
      </w:r>
    </w:p>
    <w:p>
      <w:pPr>
        <w:pStyle w:val="4"/>
        <w:tabs>
          <w:tab w:val="left" w:pos="709"/>
        </w:tabs>
        <w:ind w:left="709" w:leftChars="0" w:hanging="709" w:firstLineChars="0"/>
        <w:rPr>
          <w:rFonts w:hint="default"/>
        </w:rPr>
      </w:pPr>
      <w:bookmarkStart w:id="25" w:name="_Toc83"/>
      <w:r>
        <w:rPr>
          <w:rFonts w:hint="default"/>
        </w:rPr>
        <w:t>机器人监控</w:t>
      </w:r>
      <w:bookmarkEnd w:id="2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图形化显示。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机器人动作信息显示：显示机器人的状态信息。</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机器人故障提示：显示机器人故障信息(故障发生位置，故障代码和故障中文说明)。</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任务显示：现在在线容器正在执行的任务信息（容器号，任务类型，开始事件，结束时间，机器人编号，任务状态，任务位置）。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远程诊断：可通过监控界面，在线远程处理机器人异常任务，或离线处理，待机器人在线回复正行状态时自动执行任务。</w:t>
      </w:r>
    </w:p>
    <w:p>
      <w:pPr>
        <w:pStyle w:val="4"/>
        <w:tabs>
          <w:tab w:val="left" w:pos="709"/>
        </w:tabs>
        <w:ind w:left="709" w:leftChars="0" w:hanging="709" w:firstLineChars="0"/>
        <w:rPr>
          <w:rFonts w:hint="default"/>
        </w:rPr>
      </w:pPr>
      <w:bookmarkStart w:id="26" w:name="_Toc9876"/>
      <w:r>
        <w:rPr>
          <w:rFonts w:hint="default"/>
        </w:rPr>
        <w:t>系统日志</w:t>
      </w:r>
      <w:bookmarkEnd w:id="2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日志登记（包含分拣任务日志，电子拣选任务日志，系统故障日志，操作日志）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日志查询、导出和打印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故障报表等。</w:t>
      </w:r>
    </w:p>
    <w:p>
      <w:pPr>
        <w:pStyle w:val="4"/>
        <w:tabs>
          <w:tab w:val="left" w:pos="709"/>
        </w:tabs>
        <w:ind w:left="709" w:leftChars="0" w:hanging="709" w:firstLineChars="0"/>
        <w:rPr>
          <w:rFonts w:hint="default"/>
        </w:rPr>
      </w:pPr>
      <w:bookmarkStart w:id="27" w:name="_Toc15008"/>
      <w:r>
        <w:rPr>
          <w:rFonts w:hint="default"/>
        </w:rPr>
        <w:t>异常处理</w:t>
      </w:r>
      <w:bookmarkEnd w:id="2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异常报警：出现异常时，准确报警（LED/报警灯/警音），并显示到相应设备（弹出提示栏/改变任务状态颜色）。</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处理异常：对异常作业任务提供不同处理。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1.系统自动处理异常。</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 xml:space="preserve">      2.终端操作台人工紧急处理。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异常更新：将异常处理结果更新WMS系统。</w:t>
      </w:r>
    </w:p>
    <w:p>
      <w:pPr>
        <w:pStyle w:val="4"/>
        <w:tabs>
          <w:tab w:val="left" w:pos="709"/>
        </w:tabs>
        <w:ind w:left="709" w:leftChars="0" w:hanging="709" w:firstLineChars="0"/>
        <w:rPr>
          <w:rFonts w:hint="default"/>
        </w:rPr>
      </w:pPr>
      <w:bookmarkStart w:id="28" w:name="_Toc15424"/>
      <w:r>
        <w:rPr>
          <w:rFonts w:hint="default"/>
        </w:rPr>
        <w:t>语音拣货（可选）</w:t>
      </w:r>
      <w:bookmarkEnd w:id="28"/>
    </w:p>
    <w:p>
      <w:pPr>
        <w:pStyle w:val="3"/>
        <w:ind w:left="567" w:leftChars="0" w:hanging="567" w:firstLineChars="0"/>
        <w:rPr>
          <w:rFonts w:hint="eastAsia"/>
          <w:lang w:val="en-US" w:eastAsia="zh-CN"/>
        </w:rPr>
      </w:pPr>
      <w:bookmarkStart w:id="29" w:name="_Toc18310"/>
      <w:r>
        <w:rPr>
          <w:rFonts w:hint="eastAsia"/>
          <w:lang w:val="en-US" w:eastAsia="zh-CN"/>
        </w:rPr>
        <w:t>WCS系统接口</w:t>
      </w:r>
      <w:bookmarkEnd w:id="29"/>
    </w:p>
    <w:p>
      <w:pPr>
        <w:pStyle w:val="4"/>
        <w:tabs>
          <w:tab w:val="left" w:pos="709"/>
        </w:tabs>
        <w:ind w:left="709" w:leftChars="0" w:hanging="709" w:firstLineChars="0"/>
        <w:rPr>
          <w:rFonts w:hint="default" w:ascii="Times New Roman" w:hAnsi="Times New Roman" w:eastAsia="宋体" w:cs="Times New Roman"/>
          <w:sz w:val="21"/>
          <w:szCs w:val="21"/>
        </w:rPr>
      </w:pPr>
      <w:bookmarkStart w:id="30" w:name="_Toc22771"/>
      <w:r>
        <w:rPr>
          <w:rFonts w:hint="default"/>
        </w:rPr>
        <w:t>与条码阅读器/RFID阅读器的接口</w:t>
      </w:r>
      <w:bookmarkEnd w:id="30"/>
    </w:p>
    <w:p>
      <w:pPr>
        <w:pStyle w:val="4"/>
        <w:tabs>
          <w:tab w:val="left" w:pos="709"/>
        </w:tabs>
        <w:ind w:left="709" w:leftChars="0" w:hanging="709" w:firstLineChars="0"/>
        <w:rPr>
          <w:rFonts w:hint="default" w:ascii="Times New Roman" w:hAnsi="Times New Roman" w:eastAsia="宋体" w:cs="Times New Roman"/>
          <w:sz w:val="21"/>
          <w:szCs w:val="21"/>
        </w:rPr>
      </w:pPr>
      <w:bookmarkStart w:id="31" w:name="_Toc8155"/>
      <w:r>
        <w:rPr>
          <w:rFonts w:hint="default"/>
        </w:rPr>
        <w:t>与 PLC/FSC的接口</w:t>
      </w:r>
      <w:bookmarkEnd w:id="31"/>
    </w:p>
    <w:p>
      <w:pPr>
        <w:pStyle w:val="4"/>
        <w:tabs>
          <w:tab w:val="left" w:pos="709"/>
        </w:tabs>
        <w:ind w:left="709" w:leftChars="0" w:hanging="709" w:firstLineChars="0"/>
        <w:rPr>
          <w:rFonts w:hint="default"/>
        </w:rPr>
      </w:pPr>
      <w:bookmarkStart w:id="32" w:name="_Toc23241"/>
      <w:r>
        <w:rPr>
          <w:rFonts w:hint="default"/>
        </w:rPr>
        <w:t>与WMS的接口</w:t>
      </w:r>
      <w:bookmarkEnd w:id="3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WCS和WMS接口原则：</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1.最少交互：调用接口的次数越少越好。</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2.最小数据量：系统间交互所传递的数据量越小越好。</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3.最易跟踪：系统间交互的数据容易追溯与跟踪。</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4.最易处理：系统间接口出现问题时，容易处理与快速修复。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5.最易理解：参数和返回值越少越好，名称易于理解，数据定义符合约定。</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例：接口表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lang w:val="en-US" w:eastAsia="zh-CN"/>
        </w:rPr>
      </w:pPr>
      <w:r>
        <w:rPr>
          <w:rFonts w:hint="default" w:ascii="Times New Roman" w:hAnsi="Times New Roman" w:eastAsia="宋体" w:cs="Times New Roman"/>
          <w:sz w:val="21"/>
          <w:szCs w:val="21"/>
        </w:rPr>
        <w:drawing>
          <wp:inline distT="0" distB="0" distL="0" distR="0">
            <wp:extent cx="4782185" cy="1111885"/>
            <wp:effectExtent l="0" t="0" r="18415" b="12065"/>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rcRect/>
                    <a:stretch>
                      <a:fillRect/>
                    </a:stretch>
                  </pic:blipFill>
                  <pic:spPr>
                    <a:xfrm>
                      <a:off x="0" y="0"/>
                      <a:ext cx="4782185" cy="1111885"/>
                    </a:xfrm>
                    <a:prstGeom prst="rect">
                      <a:avLst/>
                    </a:prstGeom>
                  </pic:spPr>
                </pic:pic>
              </a:graphicData>
            </a:graphic>
          </wp:inline>
        </w:drawing>
      </w:r>
    </w:p>
    <w:p>
      <w:pPr>
        <w:pStyle w:val="2"/>
        <w:numPr>
          <w:numId w:val="0"/>
        </w:numPr>
        <w:ind w:leftChars="0"/>
        <w:rPr>
          <w:rFonts w:hint="eastAsia"/>
          <w:lang w:val="en-US" w:eastAsia="zh-CN"/>
        </w:rPr>
      </w:pPr>
      <w:bookmarkStart w:id="33" w:name="_Toc14210"/>
      <w:r>
        <w:rPr>
          <w:rFonts w:hint="eastAsia"/>
          <w:lang w:val="en-US" w:eastAsia="zh-CN"/>
        </w:rPr>
        <w:t>附录1.WMS厂商</w:t>
      </w:r>
      <w:bookmarkEnd w:id="33"/>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1.富勒 Flux</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"http://www.flux.com.cn/"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color w:val="555555"/>
          <w:sz w:val="21"/>
          <w:szCs w:val="21"/>
        </w:rPr>
        <w:t>http</w:t>
      </w:r>
      <w:r>
        <w:rPr>
          <w:rStyle w:val="22"/>
          <w:rFonts w:hint="eastAsia" w:ascii="Times New Roman" w:hAnsi="Times New Roman" w:eastAsia="宋体" w:cs="Times New Roman"/>
          <w:color w:val="555555"/>
          <w:sz w:val="21"/>
          <w:szCs w:val="21"/>
        </w:rPr>
        <w:t>：</w:t>
      </w:r>
      <w:r>
        <w:rPr>
          <w:rStyle w:val="22"/>
          <w:rFonts w:hint="default" w:ascii="Times New Roman" w:hAnsi="Times New Roman" w:eastAsia="宋体" w:cs="Times New Roman"/>
          <w:color w:val="555555"/>
          <w:sz w:val="21"/>
          <w:szCs w:val="21"/>
        </w:rPr>
        <w:t>//www.flux.com.cn</w:t>
      </w:r>
      <w:r>
        <w:rPr>
          <w:rStyle w:val="22"/>
          <w:rFonts w:hint="default" w:ascii="Times New Roman" w:hAnsi="Times New Roman" w:eastAsia="宋体" w:cs="Times New Roman"/>
          <w:color w:val="555555"/>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color w:val="555555"/>
          <w:sz w:val="21"/>
          <w:szCs w:val="21"/>
        </w:rPr>
        <w:tab/>
      </w:r>
      <w:r>
        <w:rPr>
          <w:rFonts w:hint="default" w:ascii="Times New Roman" w:hAnsi="Times New Roman" w:eastAsia="宋体" w:cs="Times New Roman"/>
          <w:color w:val="555555"/>
          <w:sz w:val="21"/>
          <w:szCs w:val="21"/>
        </w:rPr>
        <w:t>电话</w:t>
      </w:r>
      <w:r>
        <w:rPr>
          <w:rFonts w:hint="eastAsia" w:ascii="Times New Roman" w:hAnsi="Times New Roman" w:eastAsia="宋体" w:cs="Times New Roman"/>
          <w:color w:val="555555"/>
          <w:sz w:val="21"/>
          <w:szCs w:val="21"/>
          <w:lang w:eastAsia="zh-CN"/>
        </w:rPr>
        <w:t>：</w:t>
      </w:r>
      <w:r>
        <w:rPr>
          <w:rFonts w:hint="default" w:ascii="Times New Roman" w:hAnsi="Times New Roman" w:eastAsia="宋体" w:cs="Times New Roman"/>
          <w:color w:val="555555"/>
          <w:sz w:val="21"/>
          <w:szCs w:val="21"/>
        </w:rPr>
        <w:t>021-50277280</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color w:val="555555"/>
          <w:sz w:val="21"/>
          <w:szCs w:val="21"/>
        </w:rPr>
        <w:tab/>
      </w:r>
      <w:r>
        <w:rPr>
          <w:rFonts w:hint="default" w:ascii="Times New Roman" w:hAnsi="Times New Roman" w:eastAsia="宋体" w:cs="Times New Roman"/>
          <w:color w:val="555555"/>
          <w:sz w:val="21"/>
          <w:szCs w:val="21"/>
        </w:rPr>
        <w:t>咨询热线</w:t>
      </w:r>
      <w:r>
        <w:rPr>
          <w:rFonts w:hint="eastAsia" w:ascii="Times New Roman" w:hAnsi="Times New Roman" w:eastAsia="宋体" w:cs="Times New Roman"/>
          <w:color w:val="555555"/>
          <w:sz w:val="21"/>
          <w:szCs w:val="21"/>
          <w:lang w:eastAsia="zh-CN"/>
        </w:rPr>
        <w:t>：</w:t>
      </w:r>
      <w:r>
        <w:rPr>
          <w:rFonts w:hint="default" w:ascii="Times New Roman" w:hAnsi="Times New Roman" w:eastAsia="宋体" w:cs="Times New Roman"/>
          <w:color w:val="555555"/>
          <w:sz w:val="21"/>
          <w:szCs w:val="21"/>
        </w:rPr>
        <w:t>400-6668560</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drawing>
          <wp:inline distT="0" distB="0" distL="0" distR="0">
            <wp:extent cx="4999990" cy="3277235"/>
            <wp:effectExtent l="0" t="0" r="10160" b="18415"/>
            <wp:docPr id="7"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
                    <pic:cNvPicPr>
                      <a:picLocks noChangeAspect="1" noChangeArrowheads="1"/>
                    </pic:cNvPicPr>
                  </pic:nvPicPr>
                  <pic:blipFill>
                    <a:blip r:embed="rId13"/>
                    <a:srcRect/>
                    <a:stretch>
                      <a:fillRect/>
                    </a:stretch>
                  </pic:blipFill>
                  <pic:spPr>
                    <a:xfrm>
                      <a:off x="0" y="0"/>
                      <a:ext cx="4999990" cy="32772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2.唯智 Vtrade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"http://www.vtradex.com/"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b w:val="0"/>
          <w:bCs w:val="0"/>
          <w:sz w:val="21"/>
          <w:szCs w:val="21"/>
        </w:rPr>
        <w:t>http</w:t>
      </w:r>
      <w:r>
        <w:rPr>
          <w:rStyle w:val="22"/>
          <w:rFonts w:hint="eastAsia" w:ascii="Times New Roman" w:hAnsi="Times New Roman" w:eastAsia="宋体" w:cs="Times New Roman"/>
          <w:b w:val="0"/>
          <w:bCs w:val="0"/>
          <w:sz w:val="21"/>
          <w:szCs w:val="21"/>
        </w:rPr>
        <w:t>：</w:t>
      </w:r>
      <w:r>
        <w:rPr>
          <w:rStyle w:val="22"/>
          <w:rFonts w:hint="default" w:ascii="Times New Roman" w:hAnsi="Times New Roman" w:eastAsia="宋体" w:cs="Times New Roman"/>
          <w:b w:val="0"/>
          <w:bCs w:val="0"/>
          <w:sz w:val="21"/>
          <w:szCs w:val="21"/>
        </w:rPr>
        <w:t>//www.vtradex.com/</w:t>
      </w:r>
      <w:r>
        <w:rPr>
          <w:rStyle w:val="22"/>
          <w:rFonts w:hint="default" w:ascii="Times New Roman" w:hAnsi="Times New Roman" w:eastAsia="宋体" w:cs="Times New Roman"/>
          <w:b w:val="0"/>
          <w:bCs w:val="0"/>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b w:val="0"/>
          <w:bCs w:val="0"/>
          <w:sz w:val="21"/>
          <w:szCs w:val="21"/>
        </w:rPr>
        <w:t>联系电话</w:t>
      </w:r>
      <w:r>
        <w:rPr>
          <w:rFonts w:hint="eastAsia" w:ascii="Times New Roman" w:hAnsi="Times New Roman" w:eastAsia="宋体" w:cs="Times New Roman"/>
          <w:b w:val="0"/>
          <w:bCs w:val="0"/>
          <w:sz w:val="21"/>
          <w:szCs w:val="21"/>
          <w:lang w:eastAsia="zh-CN"/>
        </w:rPr>
        <w:t>：</w:t>
      </w:r>
      <w:r>
        <w:rPr>
          <w:rFonts w:hint="default" w:ascii="Times New Roman" w:hAnsi="Times New Roman" w:eastAsia="宋体" w:cs="Times New Roman"/>
          <w:b w:val="0"/>
          <w:bCs w:val="0"/>
          <w:sz w:val="21"/>
          <w:szCs w:val="21"/>
        </w:rPr>
        <w:t>021-62298186 021-52896834</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b w:val="0"/>
          <w:bCs w:val="0"/>
          <w:sz w:val="21"/>
          <w:szCs w:val="21"/>
        </w:rPr>
        <w:t>咨询电话</w:t>
      </w:r>
      <w:r>
        <w:rPr>
          <w:rFonts w:hint="eastAsia" w:ascii="Times New Roman" w:hAnsi="Times New Roman" w:eastAsia="宋体" w:cs="Times New Roman"/>
          <w:b w:val="0"/>
          <w:bCs w:val="0"/>
          <w:sz w:val="21"/>
          <w:szCs w:val="21"/>
          <w:lang w:eastAsia="zh-CN"/>
        </w:rPr>
        <w:t>：</w:t>
      </w:r>
      <w:r>
        <w:rPr>
          <w:rFonts w:hint="default" w:ascii="Times New Roman" w:hAnsi="Times New Roman" w:eastAsia="宋体" w:cs="Times New Roman"/>
          <w:b w:val="0"/>
          <w:bCs w:val="0"/>
          <w:sz w:val="21"/>
          <w:szCs w:val="21"/>
        </w:rPr>
        <w:t>400-6919156</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3.RedPrairie（后被JDA收购）</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b w:val="0"/>
          <w:bCs w:val="0"/>
          <w:sz w:val="21"/>
          <w:szCs w:val="21"/>
        </w:rPr>
        <w:t>已退出中国</w:t>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0" distR="0">
            <wp:extent cx="3808095" cy="2412365"/>
            <wp:effectExtent l="0" t="0" r="1905" b="6985"/>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4"/>
                    <a:srcRect/>
                    <a:stretch>
                      <a:fillRect/>
                    </a:stretch>
                  </pic:blipFill>
                  <pic:spPr>
                    <a:xfrm>
                      <a:off x="0" y="0"/>
                      <a:ext cx="3808095" cy="24123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4.Infor</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"http://www.infor.cn/"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b w:val="0"/>
          <w:bCs w:val="0"/>
          <w:sz w:val="21"/>
          <w:szCs w:val="21"/>
        </w:rPr>
        <w:t>http</w:t>
      </w:r>
      <w:r>
        <w:rPr>
          <w:rStyle w:val="22"/>
          <w:rFonts w:hint="eastAsia" w:ascii="Times New Roman" w:hAnsi="Times New Roman" w:eastAsia="宋体" w:cs="Times New Roman"/>
          <w:b w:val="0"/>
          <w:bCs w:val="0"/>
          <w:sz w:val="21"/>
          <w:szCs w:val="21"/>
        </w:rPr>
        <w:t>：</w:t>
      </w:r>
      <w:r>
        <w:rPr>
          <w:rStyle w:val="22"/>
          <w:rFonts w:hint="default" w:ascii="Times New Roman" w:hAnsi="Times New Roman" w:eastAsia="宋体" w:cs="Times New Roman"/>
          <w:b w:val="0"/>
          <w:bCs w:val="0"/>
          <w:sz w:val="21"/>
          <w:szCs w:val="21"/>
        </w:rPr>
        <w:t>//www.infor.cn</w:t>
      </w:r>
      <w:r>
        <w:rPr>
          <w:rStyle w:val="22"/>
          <w:rFonts w:hint="default" w:ascii="Times New Roman" w:hAnsi="Times New Roman" w:eastAsia="宋体" w:cs="Times New Roman"/>
          <w:b w:val="0"/>
          <w:bCs w:val="0"/>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b w:val="0"/>
          <w:bCs w:val="0"/>
          <w:sz w:val="21"/>
          <w:szCs w:val="21"/>
        </w:rPr>
        <w:t>咨询电话</w:t>
      </w:r>
      <w:r>
        <w:rPr>
          <w:rFonts w:hint="eastAsia" w:ascii="Times New Roman" w:hAnsi="Times New Roman" w:eastAsia="宋体" w:cs="Times New Roman"/>
          <w:b w:val="0"/>
          <w:bCs w:val="0"/>
          <w:sz w:val="21"/>
          <w:szCs w:val="21"/>
          <w:lang w:eastAsia="zh-CN"/>
        </w:rPr>
        <w:t>：</w:t>
      </w:r>
      <w:r>
        <w:rPr>
          <w:rFonts w:hint="default" w:ascii="Times New Roman" w:hAnsi="Times New Roman" w:eastAsia="宋体" w:cs="Times New Roman"/>
          <w:sz w:val="21"/>
          <w:szCs w:val="21"/>
        </w:rPr>
        <w:t xml:space="preserve">800-120-2273 </w:t>
      </w:r>
    </w:p>
    <w:p>
      <w:pPr>
        <w:pStyle w:val="24"/>
        <w:keepNext w:val="0"/>
        <w:keepLines w:val="0"/>
        <w:pageBreakBefore w:val="0"/>
        <w:widowControl w:val="0"/>
        <w:numPr>
          <w:ilvl w:val="0"/>
          <w:numId w:val="4"/>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优化资源使用率。</w:t>
      </w:r>
    </w:p>
    <w:p>
      <w:pPr>
        <w:pStyle w:val="24"/>
        <w:keepNext w:val="0"/>
        <w:keepLines w:val="0"/>
        <w:pageBreakBefore w:val="0"/>
        <w:widowControl w:val="0"/>
        <w:numPr>
          <w:ilvl w:val="0"/>
          <w:numId w:val="4"/>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改进仓库运作效率。</w:t>
      </w:r>
    </w:p>
    <w:p>
      <w:pPr>
        <w:pStyle w:val="24"/>
        <w:keepNext w:val="0"/>
        <w:keepLines w:val="0"/>
        <w:pageBreakBefore w:val="0"/>
        <w:widowControl w:val="0"/>
        <w:numPr>
          <w:ilvl w:val="0"/>
          <w:numId w:val="4"/>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减少劳动力和供应链成本。</w:t>
      </w:r>
    </w:p>
    <w:p>
      <w:pPr>
        <w:pStyle w:val="24"/>
        <w:keepNext w:val="0"/>
        <w:keepLines w:val="0"/>
        <w:pageBreakBefore w:val="0"/>
        <w:widowControl w:val="0"/>
        <w:numPr>
          <w:ilvl w:val="0"/>
          <w:numId w:val="4"/>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增加库存可视性和精确性。</w:t>
      </w:r>
    </w:p>
    <w:p>
      <w:pPr>
        <w:pStyle w:val="24"/>
        <w:keepNext w:val="0"/>
        <w:keepLines w:val="0"/>
        <w:pageBreakBefore w:val="0"/>
        <w:widowControl w:val="0"/>
        <w:numPr>
          <w:ilvl w:val="0"/>
          <w:numId w:val="4"/>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提升客户服务水平。 </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收货—自动化并加速收货流程。</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存储—自动将无聊存储在最佳地点。</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交叉转运—直接将货品从入库码头移到出库码头。</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订单处理—从主机或者PC/工作站接受订单。在计划时选择订单上的物料。 </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分拣—选择最优工作路径进行分拣。</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包装—使用可配置集装箱优化包装。</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装运—物品一到码头就开始监控。</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库存控制—使用周转计数了解库存内容、地点和数量。</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交易记录—记录影响地点、数量和库存状态的每一笔交易。</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增值服务-向客户提供新的生产制造和组装增值服务。</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劳动力排班—监控直接和间接劳动力。向工人和监工提供反馈以提升员工业绩。 </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事件管理—监控交易并自动应对例外、问题或者机会。</w:t>
      </w:r>
    </w:p>
    <w:p>
      <w:pPr>
        <w:pStyle w:val="24"/>
        <w:keepNext w:val="0"/>
        <w:keepLines w:val="0"/>
        <w:pageBreakBefore w:val="0"/>
        <w:widowControl w:val="0"/>
        <w:numPr>
          <w:ilvl w:val="0"/>
          <w:numId w:val="5"/>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RFID—在提升效率和可视性的同时满足RFID法规。 </w:t>
      </w: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firstLine="42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通过优化仓库流程改善客户服务，提高资产回报率，并增加现金流。</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5.曼哈顿 Manhattan</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"http://www.manh.cn/"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b w:val="0"/>
          <w:bCs w:val="0"/>
          <w:sz w:val="21"/>
          <w:szCs w:val="21"/>
        </w:rPr>
        <w:t>http</w:t>
      </w:r>
      <w:r>
        <w:rPr>
          <w:rStyle w:val="22"/>
          <w:rFonts w:hint="eastAsia" w:ascii="Times New Roman" w:hAnsi="Times New Roman" w:eastAsia="宋体" w:cs="Times New Roman"/>
          <w:b w:val="0"/>
          <w:bCs w:val="0"/>
          <w:sz w:val="21"/>
          <w:szCs w:val="21"/>
        </w:rPr>
        <w:t>：</w:t>
      </w:r>
      <w:r>
        <w:rPr>
          <w:rStyle w:val="22"/>
          <w:rFonts w:hint="default" w:ascii="Times New Roman" w:hAnsi="Times New Roman" w:eastAsia="宋体" w:cs="Times New Roman"/>
          <w:b w:val="0"/>
          <w:bCs w:val="0"/>
          <w:sz w:val="21"/>
          <w:szCs w:val="21"/>
        </w:rPr>
        <w:t>//www.manh.cn</w:t>
      </w:r>
      <w:r>
        <w:rPr>
          <w:rStyle w:val="22"/>
          <w:rFonts w:hint="default" w:ascii="Times New Roman" w:hAnsi="Times New Roman" w:eastAsia="宋体" w:cs="Times New Roman"/>
          <w:b w:val="0"/>
          <w:bCs w:val="0"/>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b w:val="0"/>
          <w:bCs w:val="0"/>
          <w:sz w:val="21"/>
          <w:szCs w:val="21"/>
        </w:rPr>
        <w:t>咨询电话</w:t>
      </w:r>
      <w:r>
        <w:rPr>
          <w:rFonts w:hint="eastAsia" w:ascii="Times New Roman" w:hAnsi="Times New Roman" w:eastAsia="宋体" w:cs="Times New Roman"/>
          <w:b w:val="0"/>
          <w:bCs w:val="0"/>
          <w:sz w:val="21"/>
          <w:szCs w:val="21"/>
          <w:lang w:eastAsia="zh-CN"/>
        </w:rPr>
        <w:t>：</w:t>
      </w:r>
      <w:r>
        <w:rPr>
          <w:rFonts w:hint="default" w:ascii="Times New Roman" w:hAnsi="Times New Roman" w:eastAsia="宋体" w:cs="Times New Roman"/>
          <w:b w:val="0"/>
          <w:bCs w:val="0"/>
          <w:sz w:val="21"/>
          <w:szCs w:val="21"/>
        </w:rPr>
        <w:t>021-60573500</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自动化拣货、包装和装货，降低每份订单的移动次数 </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提高了每份订单的准确性并降低安全库存 </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合并订单以减少运输和装货成本 </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取消每年的实物盘点 </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通过管理任务和改进流程降低人力和存货成本 </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计划和平衡工作负载并进行活动监控（通过与</w:t>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"http://www.manh.cn/解决方案/配送管理/人力管理"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sz w:val="21"/>
          <w:szCs w:val="21"/>
        </w:rPr>
        <w:t>人力管理</w:t>
      </w:r>
      <w:r>
        <w:rPr>
          <w:rStyle w:val="22"/>
          <w:rFonts w:hint="default" w:ascii="Times New Roman" w:hAnsi="Times New Roman" w:eastAsia="宋体" w:cs="Times New Roman"/>
          <w:sz w:val="21"/>
          <w:szCs w:val="21"/>
        </w:rPr>
        <w:fldChar w:fldCharType="end"/>
      </w:r>
      <w:r>
        <w:rPr>
          <w:rFonts w:hint="default" w:ascii="Times New Roman" w:hAnsi="Times New Roman" w:eastAsia="宋体" w:cs="Times New Roman"/>
          <w:sz w:val="21"/>
          <w:szCs w:val="21"/>
        </w:rPr>
        <w:t xml:space="preserve">软件的整合） </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改进仓库布局，加快订单完成并减少支出 </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通过交叉转运和直通转运功能使仓库空间需求最小化 </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在叉车拣货/包装运作过程中提供语音功能 </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促进有效收货和退货处理 </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整合物料搬运设备（转移、接纳、拣货/包装、复杂分类） </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支持大量的包裹和零担货运，包括原始评级、路径选择、标签和纸质货单打印及日结电子发票生成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6.oracle</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"http://www.oracle.com/"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b w:val="0"/>
          <w:bCs w:val="0"/>
          <w:sz w:val="21"/>
          <w:szCs w:val="21"/>
        </w:rPr>
        <w:t>http</w:t>
      </w:r>
      <w:r>
        <w:rPr>
          <w:rStyle w:val="22"/>
          <w:rFonts w:hint="eastAsia" w:ascii="Times New Roman" w:hAnsi="Times New Roman" w:eastAsia="宋体" w:cs="Times New Roman"/>
          <w:b w:val="0"/>
          <w:bCs w:val="0"/>
          <w:sz w:val="21"/>
          <w:szCs w:val="21"/>
        </w:rPr>
        <w:t>：</w:t>
      </w:r>
      <w:r>
        <w:rPr>
          <w:rStyle w:val="22"/>
          <w:rFonts w:hint="default" w:ascii="Times New Roman" w:hAnsi="Times New Roman" w:eastAsia="宋体" w:cs="Times New Roman"/>
          <w:b w:val="0"/>
          <w:bCs w:val="0"/>
          <w:sz w:val="21"/>
          <w:szCs w:val="21"/>
        </w:rPr>
        <w:t>//www.oracle.com</w:t>
      </w:r>
      <w:r>
        <w:rPr>
          <w:rStyle w:val="22"/>
          <w:rFonts w:hint="default" w:ascii="Times New Roman" w:hAnsi="Times New Roman" w:eastAsia="宋体" w:cs="Times New Roman"/>
          <w:b w:val="0"/>
          <w:bCs w:val="0"/>
          <w:sz w:val="21"/>
          <w:szCs w:val="21"/>
        </w:rPr>
        <w:fldChar w:fldCharType="end"/>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 \h </w:instrText>
      </w:r>
      <w:r>
        <w:rPr>
          <w:rFonts w:hint="default" w:ascii="Times New Roman" w:hAnsi="Times New Roman" w:eastAsia="宋体" w:cs="Times New Roman"/>
          <w:sz w:val="21"/>
          <w:szCs w:val="21"/>
        </w:rPr>
        <w:fldChar w:fldCharType="separate"/>
      </w:r>
      <w:r>
        <w:rPr>
          <w:rFonts w:hint="default" w:ascii="Times New Roman" w:hAnsi="Times New Roman" w:eastAsia="宋体" w:cs="Times New Roman"/>
          <w:b w:val="0"/>
          <w:bCs w:val="0"/>
          <w:sz w:val="21"/>
          <w:szCs w:val="21"/>
        </w:rPr>
        <w:tab/>
      </w:r>
      <w:r>
        <w:rPr>
          <w:rFonts w:hint="default" w:ascii="Times New Roman" w:hAnsi="Times New Roman" w:eastAsia="宋体" w:cs="Times New Roman"/>
          <w:b w:val="0"/>
          <w:bCs w:val="0"/>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ab/>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上海菱通</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"http://www.ilingtong.com.cn/"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b w:val="0"/>
          <w:bCs w:val="0"/>
          <w:sz w:val="21"/>
          <w:szCs w:val="21"/>
        </w:rPr>
        <w:t>http</w:t>
      </w:r>
      <w:r>
        <w:rPr>
          <w:rStyle w:val="22"/>
          <w:rFonts w:hint="eastAsia" w:ascii="Times New Roman" w:hAnsi="Times New Roman" w:eastAsia="宋体" w:cs="Times New Roman"/>
          <w:b w:val="0"/>
          <w:bCs w:val="0"/>
          <w:sz w:val="21"/>
          <w:szCs w:val="21"/>
        </w:rPr>
        <w:t>：</w:t>
      </w:r>
      <w:r>
        <w:rPr>
          <w:rStyle w:val="22"/>
          <w:rFonts w:hint="default" w:ascii="Times New Roman" w:hAnsi="Times New Roman" w:eastAsia="宋体" w:cs="Times New Roman"/>
          <w:b w:val="0"/>
          <w:bCs w:val="0"/>
          <w:sz w:val="21"/>
          <w:szCs w:val="21"/>
        </w:rPr>
        <w:t>//www.ilingtong.com.cn</w:t>
      </w:r>
      <w:r>
        <w:rPr>
          <w:rStyle w:val="22"/>
          <w:rFonts w:hint="default" w:ascii="Times New Roman" w:hAnsi="Times New Roman" w:eastAsia="宋体" w:cs="Times New Roman"/>
          <w:b w:val="0"/>
          <w:bCs w:val="0"/>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b w:val="0"/>
          <w:bCs w:val="0"/>
          <w:sz w:val="21"/>
          <w:szCs w:val="21"/>
        </w:rPr>
        <w:t>联系电话</w:t>
      </w:r>
      <w:r>
        <w:rPr>
          <w:rFonts w:hint="eastAsia" w:ascii="Times New Roman" w:hAnsi="Times New Roman" w:eastAsia="宋体" w:cs="Times New Roman"/>
          <w:b w:val="0"/>
          <w:bCs w:val="0"/>
          <w:sz w:val="21"/>
          <w:szCs w:val="21"/>
          <w:lang w:eastAsia="zh-CN"/>
        </w:rPr>
        <w:t>：</w:t>
      </w:r>
      <w:r>
        <w:rPr>
          <w:rFonts w:hint="default" w:ascii="Times New Roman" w:hAnsi="Times New Roman" w:eastAsia="宋体" w:cs="Times New Roman"/>
          <w:b w:val="0"/>
          <w:bCs w:val="0"/>
          <w:sz w:val="21"/>
          <w:szCs w:val="21"/>
        </w:rPr>
        <w:t>400-060-7043</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b w:val="0"/>
          <w:bCs w:val="0"/>
          <w:sz w:val="21"/>
          <w:szCs w:val="21"/>
        </w:rPr>
      </w:pPr>
      <w:r>
        <w:rPr>
          <w:rFonts w:hint="default" w:ascii="Times New Roman" w:hAnsi="Times New Roman" w:eastAsia="宋体" w:cs="Times New Roman"/>
          <w:b w:val="0"/>
          <w:bCs w:val="0"/>
          <w:sz w:val="21"/>
          <w:szCs w:val="21"/>
        </w:rPr>
        <w:tab/>
      </w:r>
      <w:r>
        <w:rPr>
          <w:rFonts w:hint="default" w:ascii="Times New Roman" w:hAnsi="Times New Roman" w:eastAsia="宋体" w:cs="Times New Roman"/>
          <w:sz w:val="21"/>
          <w:szCs w:val="21"/>
        </w:rPr>
        <w:drawing>
          <wp:inline distT="0" distB="0" distL="0" distR="0">
            <wp:extent cx="3936365" cy="6740525"/>
            <wp:effectExtent l="0" t="0" r="6985" b="3175"/>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5"/>
                    <a:srcRect/>
                    <a:stretch>
                      <a:fillRect/>
                    </a:stretch>
                  </pic:blipFill>
                  <pic:spPr>
                    <a:xfrm>
                      <a:off x="1808480" y="603885"/>
                      <a:ext cx="3936365" cy="67405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eastAsia="宋体" w:cs="Times New Roman"/>
          <w:b w:val="0"/>
          <w:bCs w:val="0"/>
          <w:sz w:val="21"/>
          <w:szCs w:val="21"/>
        </w:rPr>
      </w:pP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支持多点、多仓、多货主的管理</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满足3PL公司及大型集团内部物流公司的业务需求</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通过WEB-SERVICE功能，可实现多个仓库库存一体化管理</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对应多种作业模式</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通过流程设定，可为不同的商品类别设定不同的出入库流程，以提高仓库作业效率、简化作业</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对应多种行业的商品管理需求</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通过商品管理属性设定, 可对应不同商品种类的管理需求（如生产日期/保质期, 式样/颜色/尺寸,批号等）</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支持现代物流设备、物流技术的应用</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支持条码、RF、HT、GPS、DPS、自动立体库、分拣机、短信平台等现代物流技术的应用</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支持多种的与外部系统的交换模式</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可通过XML/EDI接口，和其它系统无缝连接、实时连动</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可采用文件形式进行数据传送</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用户界面友好</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普通用户可方便的定义功能菜单、画面风格、画面显示项目、项目名称，提高使用效率和舒适度</w:t>
      </w:r>
    </w:p>
    <w:p>
      <w:pPr>
        <w:pStyle w:val="24"/>
        <w:keepNext w:val="0"/>
        <w:keepLines w:val="0"/>
        <w:pageBreakBefore w:val="0"/>
        <w:widowControl w:val="0"/>
        <w:numPr>
          <w:ilvl w:val="0"/>
          <w:numId w:val="6"/>
        </w:numPr>
        <w:tabs>
          <w:tab w:val="left" w:pos="0"/>
          <w:tab w:val="left" w:pos="707"/>
        </w:tabs>
        <w:kinsoku/>
        <w:wordWrap/>
        <w:overflowPunct/>
        <w:topLinePunct w:val="0"/>
        <w:autoSpaceDE/>
        <w:autoSpaceDN/>
        <w:bidi w:val="0"/>
        <w:adjustRightInd/>
        <w:snapToGrid/>
        <w:spacing w:before="0" w:after="0" w:line="240" w:lineRule="auto"/>
        <w:ind w:left="707" w:right="0" w:rightChars="0" w:hanging="283"/>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提高客户服务水平</w:t>
      </w:r>
      <w:r>
        <w:rPr>
          <w:rFonts w:hint="default" w:ascii="Times New Roman" w:hAnsi="Times New Roman" w:eastAsia="宋体" w:cs="Times New Roman"/>
          <w:sz w:val="21"/>
          <w:szCs w:val="21"/>
        </w:rPr>
        <w:br w:type="textWrapping"/>
      </w:r>
      <w:r>
        <w:rPr>
          <w:rFonts w:hint="default" w:ascii="Times New Roman" w:hAnsi="Times New Roman" w:eastAsia="宋体" w:cs="Times New Roman"/>
          <w:sz w:val="21"/>
          <w:szCs w:val="21"/>
        </w:rPr>
        <w:t>提供在线库存查询、订单状态查询功能，为客户提供全面信息增值服务</w:t>
      </w:r>
    </w:p>
    <w:p>
      <w:pPr>
        <w:pStyle w:val="24"/>
        <w:keepNext w:val="0"/>
        <w:keepLines w:val="0"/>
        <w:pageBreakBefore w:val="0"/>
        <w:widowControl w:val="0"/>
        <w:numPr>
          <w:numId w:val="0"/>
        </w:numPr>
        <w:tabs>
          <w:tab w:val="left" w:pos="0"/>
        </w:tabs>
        <w:kinsoku/>
        <w:wordWrap/>
        <w:overflowPunct/>
        <w:topLinePunct w:val="0"/>
        <w:autoSpaceDE/>
        <w:autoSpaceDN/>
        <w:bidi w:val="0"/>
        <w:adjustRightInd/>
        <w:snapToGrid/>
        <w:spacing w:before="0" w:after="0" w:line="240" w:lineRule="auto"/>
        <w:ind w:right="0" w:rightChars="0"/>
        <w:jc w:val="left"/>
        <w:textAlignment w:val="auto"/>
        <w:outlineLvl w:val="9"/>
        <w:rPr>
          <w:rFonts w:hint="default" w:ascii="Times New Roman" w:hAnsi="Times New Roman" w:eastAsia="宋体" w:cs="Times New Roman"/>
          <w:sz w:val="21"/>
          <w:szCs w:val="21"/>
        </w:rPr>
      </w:pP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8.盘古（IMS-WMS）</w:t>
      </w: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"http://www.pangus-ims.com/"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sz w:val="21"/>
          <w:szCs w:val="21"/>
        </w:rPr>
        <w:t>http</w:t>
      </w:r>
      <w:r>
        <w:rPr>
          <w:rStyle w:val="22"/>
          <w:rFonts w:hint="eastAsia" w:ascii="Times New Roman" w:hAnsi="Times New Roman" w:eastAsia="宋体" w:cs="Times New Roman"/>
          <w:sz w:val="21"/>
          <w:szCs w:val="21"/>
        </w:rPr>
        <w:t>：</w:t>
      </w:r>
      <w:r>
        <w:rPr>
          <w:rStyle w:val="22"/>
          <w:rFonts w:hint="default" w:ascii="Times New Roman" w:hAnsi="Times New Roman" w:eastAsia="宋体" w:cs="Times New Roman"/>
          <w:sz w:val="21"/>
          <w:szCs w:val="21"/>
        </w:rPr>
        <w:t>//www.pangus-ims.com</w:t>
      </w:r>
      <w:r>
        <w:rPr>
          <w:rStyle w:val="22"/>
          <w:rFonts w:hint="default" w:ascii="Times New Roman" w:hAnsi="Times New Roman" w:eastAsia="宋体" w:cs="Times New Roman"/>
          <w:sz w:val="21"/>
          <w:szCs w:val="21"/>
        </w:rPr>
        <w:fldChar w:fldCharType="end"/>
      </w: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联系方式</w:t>
      </w:r>
      <w:r>
        <w:rPr>
          <w:rFonts w:hint="eastAsia" w:ascii="Times New Roman" w:hAnsi="Times New Roman" w:eastAsia="宋体" w:cs="Times New Roman"/>
          <w:sz w:val="21"/>
          <w:szCs w:val="21"/>
          <w:lang w:eastAsia="zh-CN"/>
        </w:rPr>
        <w:t>：</w:t>
      </w:r>
      <w:r>
        <w:rPr>
          <w:rFonts w:hint="default" w:ascii="Times New Roman" w:hAnsi="Times New Roman" w:eastAsia="宋体" w:cs="Times New Roman"/>
          <w:sz w:val="21"/>
          <w:szCs w:val="21"/>
        </w:rPr>
        <w:t>400-880-2050</w:t>
      </w: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jc w:val="left"/>
        <w:textAlignment w:val="auto"/>
        <w:outlineLvl w:val="9"/>
        <w:rPr>
          <w:rFonts w:hint="default" w:ascii="Times New Roman" w:hAnsi="Times New Roman" w:eastAsia="宋体" w:cs="Times New Roman"/>
          <w:sz w:val="21"/>
          <w:szCs w:val="21"/>
        </w:rPr>
      </w:pP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9.上海朗因智能科技有限公司</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"http://www.langyintech.net/"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sz w:val="21"/>
          <w:szCs w:val="21"/>
        </w:rPr>
        <w:t>http</w:t>
      </w:r>
      <w:r>
        <w:rPr>
          <w:rStyle w:val="22"/>
          <w:rFonts w:hint="eastAsia" w:ascii="Times New Roman" w:hAnsi="Times New Roman" w:eastAsia="宋体" w:cs="Times New Roman"/>
          <w:sz w:val="21"/>
          <w:szCs w:val="21"/>
        </w:rPr>
        <w:t>：</w:t>
      </w:r>
      <w:r>
        <w:rPr>
          <w:rStyle w:val="22"/>
          <w:rFonts w:hint="default" w:ascii="Times New Roman" w:hAnsi="Times New Roman" w:eastAsia="宋体" w:cs="Times New Roman"/>
          <w:sz w:val="21"/>
          <w:szCs w:val="21"/>
        </w:rPr>
        <w:t>//www.langyintech.net/</w:t>
      </w:r>
      <w:r>
        <w:rPr>
          <w:rStyle w:val="22"/>
          <w:rFonts w:hint="default" w:ascii="Times New Roman" w:hAnsi="Times New Roman" w:eastAsia="宋体"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联系方式</w:t>
      </w:r>
      <w:r>
        <w:rPr>
          <w:rFonts w:hint="eastAsia" w:ascii="Times New Roman" w:hAnsi="Times New Roman" w:eastAsia="宋体" w:cs="Times New Roman"/>
          <w:sz w:val="21"/>
          <w:szCs w:val="21"/>
          <w:lang w:eastAsia="zh-CN"/>
        </w:rPr>
        <w:t>：</w:t>
      </w:r>
      <w:r>
        <w:rPr>
          <w:rFonts w:hint="default" w:ascii="Times New Roman" w:hAnsi="Times New Roman" w:eastAsia="宋体" w:cs="Times New Roman"/>
          <w:sz w:val="21"/>
          <w:szCs w:val="21"/>
        </w:rPr>
        <w:t>021-67623525</w:t>
      </w: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0" distR="0">
            <wp:extent cx="5619750" cy="3924300"/>
            <wp:effectExtent l="0" t="0" r="0" b="0"/>
            <wp:docPr id="1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pic:cNvPicPr>
                      <a:picLocks noChangeAspect="1" noChangeArrowheads="1"/>
                    </pic:cNvPicPr>
                  </pic:nvPicPr>
                  <pic:blipFill>
                    <a:blip r:embed="rId16"/>
                    <a:srcRect/>
                    <a:stretch>
                      <a:fillRect/>
                    </a:stretch>
                  </pic:blipFill>
                  <pic:spPr>
                    <a:xfrm>
                      <a:off x="0" y="0"/>
                      <a:ext cx="5619750" cy="3924300"/>
                    </a:xfrm>
                    <a:prstGeom prst="rect">
                      <a:avLst/>
                    </a:prstGeom>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jc w:val="left"/>
        <w:textAlignment w:val="auto"/>
        <w:outlineLvl w:val="9"/>
        <w:rPr>
          <w:rFonts w:hint="default" w:ascii="Times New Roman" w:hAnsi="Times New Roman" w:eastAsia="宋体" w:cs="Times New Roman"/>
          <w:sz w:val="21"/>
          <w:szCs w:val="21"/>
        </w:rPr>
      </w:pPr>
    </w:p>
    <w:p>
      <w:pPr>
        <w:pStyle w:val="24"/>
        <w:keepNext w:val="0"/>
        <w:keepLines w:val="0"/>
        <w:pageBreakBefore w:val="0"/>
        <w:widowControl w:val="0"/>
        <w:kinsoku/>
        <w:wordWrap/>
        <w:overflowPunct/>
        <w:topLinePunct w:val="0"/>
        <w:autoSpaceDE/>
        <w:autoSpaceDN/>
        <w:bidi w:val="0"/>
        <w:adjustRightInd/>
        <w:snapToGrid/>
        <w:spacing w:before="0" w:after="0" w:line="240" w:lineRule="auto"/>
        <w:ind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附录2的WCS厂家一般也</w:t>
      </w:r>
      <w:r>
        <w:rPr>
          <w:rFonts w:hint="eastAsia" w:ascii="Times New Roman" w:hAnsi="Times New Roman" w:eastAsia="宋体" w:cs="Times New Roman"/>
          <w:sz w:val="21"/>
          <w:szCs w:val="21"/>
          <w:lang w:eastAsia="zh-CN"/>
        </w:rPr>
        <w:t>都有</w:t>
      </w:r>
      <w:r>
        <w:rPr>
          <w:rFonts w:hint="default" w:ascii="Times New Roman" w:hAnsi="Times New Roman" w:eastAsia="宋体" w:cs="Times New Roman"/>
          <w:sz w:val="21"/>
          <w:szCs w:val="21"/>
        </w:rPr>
        <w:t>对应的WMS系统</w:t>
      </w:r>
    </w:p>
    <w:p>
      <w:pPr>
        <w:rPr>
          <w:rFonts w:hint="eastAsia"/>
          <w:lang w:val="en-US" w:eastAsia="zh-CN"/>
        </w:rPr>
      </w:pPr>
    </w:p>
    <w:p>
      <w:pPr>
        <w:pStyle w:val="2"/>
        <w:numPr>
          <w:numId w:val="0"/>
        </w:numPr>
        <w:ind w:leftChars="0"/>
        <w:rPr>
          <w:rFonts w:hint="eastAsia"/>
          <w:lang w:val="en-US" w:eastAsia="zh-CN"/>
        </w:rPr>
      </w:pPr>
      <w:bookmarkStart w:id="34" w:name="_Toc893"/>
      <w:r>
        <w:rPr>
          <w:rFonts w:hint="eastAsia"/>
          <w:lang w:val="en-US" w:eastAsia="zh-CN"/>
        </w:rPr>
        <w:t>附录2.WCS厂商</w:t>
      </w:r>
      <w:bookmarkEnd w:id="3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1.Intelligrated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"https://www.intelligrated.com" </w:instrText>
      </w:r>
      <w:r>
        <w:rPr>
          <w:rFonts w:hint="default" w:ascii="Times New Roman" w:hAnsi="Times New Roman" w:eastAsia="宋体" w:cs="Times New Roman"/>
          <w:sz w:val="21"/>
          <w:szCs w:val="21"/>
        </w:rPr>
        <w:fldChar w:fldCharType="separate"/>
      </w:r>
      <w:r>
        <w:rPr>
          <w:rStyle w:val="19"/>
          <w:rFonts w:hint="default" w:ascii="Times New Roman" w:hAnsi="Times New Roman" w:eastAsia="宋体" w:cs="Times New Roman"/>
          <w:sz w:val="21"/>
          <w:szCs w:val="21"/>
        </w:rPr>
        <w:t>https://www.intelligrated.com</w:t>
      </w:r>
      <w:r>
        <w:rPr>
          <w:rFonts w:hint="default" w:ascii="Times New Roman" w:hAnsi="Times New Roman" w:eastAsia="宋体"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中国代理联系方式：021-61695290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2.okwms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"http://www.okwms.com/"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sz w:val="21"/>
          <w:szCs w:val="21"/>
        </w:rPr>
        <w:t>http://www.okwms.com/</w:t>
      </w:r>
      <w:r>
        <w:rPr>
          <w:rStyle w:val="22"/>
          <w:rFonts w:hint="default" w:ascii="Times New Roman" w:hAnsi="Times New Roman" w:eastAsia="宋体"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中国代理联系方式：021-60746000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3.上海朗因智能科技</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"http://www.langyintech.net/"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sz w:val="21"/>
          <w:szCs w:val="21"/>
        </w:rPr>
        <w:t>http://www.langyintech.net/</w:t>
      </w:r>
      <w:r>
        <w:rPr>
          <w:rStyle w:val="22"/>
          <w:rFonts w:hint="default" w:ascii="Times New Roman" w:hAnsi="Times New Roman" w:eastAsia="宋体"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联系方式：021-67623525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4.Lafayette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"http://www.lafayette-engineering.com" </w:instrText>
      </w:r>
      <w:r>
        <w:rPr>
          <w:rFonts w:hint="default" w:ascii="Times New Roman" w:hAnsi="Times New Roman" w:eastAsia="宋体" w:cs="Times New Roman"/>
          <w:sz w:val="21"/>
          <w:szCs w:val="21"/>
        </w:rPr>
        <w:fldChar w:fldCharType="separate"/>
      </w:r>
      <w:r>
        <w:rPr>
          <w:rStyle w:val="19"/>
          <w:rFonts w:hint="default" w:ascii="Times New Roman" w:hAnsi="Times New Roman" w:eastAsia="宋体" w:cs="Times New Roman"/>
          <w:sz w:val="21"/>
          <w:szCs w:val="21"/>
        </w:rPr>
        <w:t>http://www.lafayette-engineering.com</w:t>
      </w:r>
      <w:r>
        <w:rPr>
          <w:rFonts w:hint="default" w:ascii="Times New Roman" w:hAnsi="Times New Roman" w:eastAsia="宋体"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5.QC Software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"http://www.qcsoftware.com/home/index.php"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sz w:val="21"/>
          <w:szCs w:val="21"/>
        </w:rPr>
        <w:t>http://www.qcsoftware.com/home/index.php</w:t>
      </w:r>
      <w:r>
        <w:rPr>
          <w:rStyle w:val="22"/>
          <w:rFonts w:hint="default" w:ascii="Times New Roman" w:hAnsi="Times New Roman" w:eastAsia="宋体"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6.W&amp;H Systems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"http://www.dmwandh.com/"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sz w:val="21"/>
          <w:szCs w:val="21"/>
        </w:rPr>
        <w:t>http://www.dmwandh.com</w:t>
      </w:r>
      <w:r>
        <w:rPr>
          <w:rStyle w:val="22"/>
          <w:rFonts w:hint="default" w:ascii="Times New Roman" w:hAnsi="Times New Roman" w:eastAsia="宋体"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7.</w:t>
      </w:r>
      <w:r>
        <w:rPr>
          <w:rFonts w:hint="default" w:ascii="Times New Roman" w:hAnsi="Times New Roman" w:eastAsia="宋体" w:cs="Times New Roman"/>
          <w:sz w:val="21"/>
          <w:szCs w:val="21"/>
          <w:u w:val="none"/>
        </w:rPr>
        <w:t>Bastian Material Handling</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"http://www.bastiansolutions.com/"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sz w:val="21"/>
          <w:szCs w:val="21"/>
        </w:rPr>
        <w:t>http://www.bastiansolutions.com</w:t>
      </w:r>
      <w:r>
        <w:rPr>
          <w:rStyle w:val="22"/>
          <w:rFonts w:hint="default" w:ascii="Times New Roman" w:hAnsi="Times New Roman" w:eastAsia="宋体"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8.Glen Road Systems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"http://www.invata.com/"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sz w:val="21"/>
          <w:szCs w:val="21"/>
        </w:rPr>
        <w:t>http://www.invata.com</w:t>
      </w:r>
      <w:r>
        <w:rPr>
          <w:rStyle w:val="22"/>
          <w:rFonts w:hint="default" w:ascii="Times New Roman" w:hAnsi="Times New Roman" w:eastAsia="宋体"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9.普罗格</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"http://www.prolog-int.com/"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sz w:val="21"/>
          <w:szCs w:val="21"/>
        </w:rPr>
        <w:t>http://www.prolog-int.com</w:t>
      </w:r>
      <w:r>
        <w:rPr>
          <w:rStyle w:val="22"/>
          <w:rFonts w:hint="default" w:ascii="Times New Roman" w:hAnsi="Times New Roman" w:eastAsia="宋体" w:cs="Times New Roman"/>
          <w:sz w:val="21"/>
          <w:szCs w:val="21"/>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b/>
      </w:r>
      <w:r>
        <w:rPr>
          <w:rFonts w:hint="default" w:ascii="Times New Roman" w:hAnsi="Times New Roman" w:eastAsia="宋体" w:cs="Times New Roman"/>
          <w:sz w:val="21"/>
          <w:szCs w:val="21"/>
        </w:rPr>
        <w:t>上海电话：</w:t>
      </w:r>
      <w:r>
        <w:rPr>
          <w:rFonts w:hint="default" w:ascii="Times New Roman" w:hAnsi="Times New Roman" w:eastAsia="宋体" w:cs="Times New Roman"/>
          <w:sz w:val="21"/>
          <w:szCs w:val="21"/>
          <w:lang w:val="en-US"/>
        </w:rPr>
        <w:t>18062512181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lang w:val="en-US"/>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rPr>
        <w:t>10.invata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rPr>
        <w:tab/>
      </w:r>
      <w:r>
        <w:rPr>
          <w:rFonts w:hint="default" w:ascii="Times New Roman" w:hAnsi="Times New Roman" w:eastAsia="宋体" w:cs="Times New Roman"/>
          <w:sz w:val="21"/>
          <w:szCs w:val="21"/>
        </w:rPr>
        <w:fldChar w:fldCharType="begin"/>
      </w:r>
      <w:r>
        <w:rPr>
          <w:rFonts w:hint="default" w:ascii="Times New Roman" w:hAnsi="Times New Roman" w:eastAsia="宋体" w:cs="Times New Roman"/>
          <w:sz w:val="21"/>
          <w:szCs w:val="21"/>
        </w:rPr>
        <w:instrText xml:space="preserve"> HYPERLINK "http://www.invata.com/" \h </w:instrText>
      </w:r>
      <w:r>
        <w:rPr>
          <w:rFonts w:hint="default" w:ascii="Times New Roman" w:hAnsi="Times New Roman" w:eastAsia="宋体" w:cs="Times New Roman"/>
          <w:sz w:val="21"/>
          <w:szCs w:val="21"/>
        </w:rPr>
        <w:fldChar w:fldCharType="separate"/>
      </w:r>
      <w:r>
        <w:rPr>
          <w:rStyle w:val="22"/>
          <w:rFonts w:hint="default" w:ascii="Times New Roman" w:hAnsi="Times New Roman" w:eastAsia="宋体" w:cs="Times New Roman"/>
          <w:sz w:val="21"/>
          <w:szCs w:val="21"/>
          <w:lang w:val="en-US"/>
        </w:rPr>
        <w:t>http://www.invata.com</w:t>
      </w:r>
      <w:r>
        <w:rPr>
          <w:rStyle w:val="22"/>
          <w:rFonts w:hint="default" w:ascii="Times New Roman" w:hAnsi="Times New Roman" w:eastAsia="宋体" w:cs="Times New Roman"/>
          <w:sz w:val="21"/>
          <w:szCs w:val="21"/>
          <w:lang w:val="en-US"/>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w:hAnsi="Times New Roman" w:eastAsia="宋体" w:cs="Times New Roman"/>
          <w:sz w:val="21"/>
          <w:szCs w:val="21"/>
          <w:lang w:val="en-US"/>
        </w:rPr>
      </w:pPr>
    </w:p>
    <w:p>
      <w:pPr>
        <w:rPr>
          <w:rFonts w:hint="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moder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Symbol">
    <w:panose1 w:val="05050102010706020507"/>
    <w:charset w:val="02"/>
    <w:family w:val="swiss"/>
    <w:pitch w:val="default"/>
    <w:sig w:usb0="00000000" w:usb1="00000000" w:usb2="00000000" w:usb3="00000000" w:csb0="80000000" w:csb1="00000000"/>
  </w:font>
  <w:font w:name="Arial">
    <w:panose1 w:val="020B0604020202020204"/>
    <w:charset w:val="00"/>
    <w:family w:val="roman"/>
    <w:pitch w:val="default"/>
    <w:sig w:usb0="E0002AFF" w:usb1="C0007843" w:usb2="00000009" w:usb3="00000000" w:csb0="400001FF" w:csb1="FFFF0000"/>
  </w:font>
  <w:font w:name="Liberation Serif">
    <w:altName w:val="Times New Roman"/>
    <w:panose1 w:val="00000000000000000000"/>
    <w:charset w:val="01"/>
    <w:family w:val="swiss"/>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Droid Sans Fallback">
    <w:altName w:val="宋体"/>
    <w:panose1 w:val="00000000000000000000"/>
    <w:charset w:val="86"/>
    <w:family w:val="auto"/>
    <w:pitch w:val="default"/>
    <w:sig w:usb0="00000000" w:usb1="00000000" w:usb2="00000000" w:usb3="00000000" w:csb0="00000000" w:csb1="00000000"/>
  </w:font>
  <w:font w:name="Droid Sans Fallbac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Symbol">
    <w:panose1 w:val="05050102010706020507"/>
    <w:charset w:val="02"/>
    <w:family w:val="decorative"/>
    <w:pitch w:val="default"/>
    <w:sig w:usb0="00000000" w:usb1="00000000" w:usb2="00000000" w:usb3="00000000" w:csb0="80000000" w:csb1="00000000"/>
  </w:font>
  <w:font w:name="Arial">
    <w:panose1 w:val="020B0604020202020204"/>
    <w:charset w:val="00"/>
    <w:family w:val="modern"/>
    <w:pitch w:val="default"/>
    <w:sig w:usb0="E0002AFF" w:usb1="C0007843" w:usb2="00000009" w:usb3="00000000" w:csb0="400001FF" w:csb1="FFFF0000"/>
  </w:font>
  <w:font w:name="Liberation Serif">
    <w:altName w:val="Times New Roman"/>
    <w:panose1 w:val="00000000000000000000"/>
    <w:charset w:val="01"/>
    <w:family w:val="decorative"/>
    <w:pitch w:val="default"/>
    <w:sig w:usb0="00000000" w:usb1="00000000" w:usb2="00000000" w:usb3="00000000" w:csb0="00000000" w:csb1="00000000"/>
  </w:font>
  <w:font w:name="Liberation Sans">
    <w:altName w:val="Arial"/>
    <w:panose1 w:val="00000000000000000000"/>
    <w:charset w:val="01"/>
    <w:family w:val="modern"/>
    <w:pitch w:val="default"/>
    <w:sig w:usb0="00000000" w:usb1="00000000" w:usb2="00000000" w:usb3="00000000" w:csb0="00000000"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Liberation Serif">
    <w:altName w:val="Times New Roman"/>
    <w:panose1 w:val="00000000000000000000"/>
    <w:charset w:val="01"/>
    <w:family w:val="roman"/>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Arial">
    <w:panose1 w:val="020B0604020202020204"/>
    <w:charset w:val="00"/>
    <w:family w:val="decorative"/>
    <w:pitch w:val="default"/>
    <w:sig w:usb0="E0002AFF" w:usb1="C0007843" w:usb2="00000009" w:usb3="00000000" w:csb0="400001FF" w:csb1="FFFF0000"/>
  </w:font>
  <w:font w:name="Liberation Serif">
    <w:altName w:val="Times New Roman"/>
    <w:panose1 w:val="00000000000000000000"/>
    <w:charset w:val="01"/>
    <w:family w:val="modern"/>
    <w:pitch w:val="default"/>
    <w:sig w:usb0="00000000" w:usb1="00000000" w:usb2="00000000" w:usb3="00000000" w:csb0="00000000" w:csb1="00000000"/>
  </w:font>
  <w:font w:name="Liberation Sans">
    <w:altName w:val="Arial"/>
    <w:panose1 w:val="00000000000000000000"/>
    <w:charset w:val="01"/>
    <w:family w:val="decorative"/>
    <w:pitch w:val="default"/>
    <w:sig w:usb0="00000000" w:usb1="00000000" w:usb2="00000000" w:usb3="00000000" w:csb0="00000000" w:csb1="00000000"/>
  </w:font>
  <w:font w:name="OpenSymbol">
    <w:altName w:val="AMGDT"/>
    <w:panose1 w:val="00000000000000000000"/>
    <w:charset w:val="02"/>
    <w:family w:val="auto"/>
    <w:pitch w:val="default"/>
    <w:sig w:usb0="00000000" w:usb1="00000000" w:usb2="00000000" w:usb3="00000000" w:csb0="00000000" w:csb1="00000000"/>
  </w:font>
  <w:font w:name="sans-serif">
    <w:altName w:val="AMGD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叶根友毛笔行书2.0版">
    <w:panose1 w:val="02010601030101010101"/>
    <w:charset w:val="86"/>
    <w:family w:val="auto"/>
    <w:pitch w:val="default"/>
    <w:sig w:usb0="00000001" w:usb1="080E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BankGothic Lt BT">
    <w:panose1 w:val="020B0607020203060204"/>
    <w:charset w:val="00"/>
    <w:family w:val="auto"/>
    <w:pitch w:val="default"/>
    <w:sig w:usb0="00000000" w:usb1="00000000" w:usb2="00000000" w:usb3="00000000" w:csb0="00000000" w:csb1="00000000"/>
  </w:font>
  <w:font w:name="Bookshelf Symbol 7">
    <w:panose1 w:val="05010101010101010101"/>
    <w:charset w:val="00"/>
    <w:family w:val="auto"/>
    <w:pitch w:val="default"/>
    <w:sig w:usb0="00000000" w:usb1="00000000" w:usb2="00000000" w:usb3="00000000" w:csb0="80000000" w:csb1="00000000"/>
  </w:font>
  <w:font w:name="Browallia New">
    <w:panose1 w:val="020B0604020202020204"/>
    <w:charset w:val="00"/>
    <w:family w:val="auto"/>
    <w:pitch w:val="default"/>
    <w:sig w:usb0="81000003" w:usb1="00000000" w:usb2="00000000" w:usb3="00000000" w:csb0="00010001" w:csb1="00000000"/>
  </w:font>
  <w:font w:name="BrowalliaUPC">
    <w:panose1 w:val="020B0604020202020204"/>
    <w:charset w:val="00"/>
    <w:family w:val="auto"/>
    <w:pitch w:val="default"/>
    <w:sig w:usb0="81000003" w:usb1="00000000" w:usb2="00000000" w:usb3="00000000" w:csb0="00010001" w:csb1="00000000"/>
  </w:font>
  <w:font w:name="Buxton Sketch">
    <w:panose1 w:val="03080500000500000004"/>
    <w:charset w:val="00"/>
    <w:family w:val="auto"/>
    <w:pitch w:val="default"/>
    <w:sig w:usb0="A00002AF" w:usb1="400020DB" w:usb2="00000000" w:usb3="00000000" w:csb0="200000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ityBlueprint">
    <w:panose1 w:val="00000400000000000000"/>
    <w:charset w:val="00"/>
    <w:family w:val="auto"/>
    <w:pitch w:val="default"/>
    <w:sig w:usb0="00000000" w:usb1="00000000" w:usb2="00000000" w:usb3="00000000" w:csb0="00000000" w:csb1="00000000"/>
  </w:font>
  <w:font w:name="Wingdings 2">
    <w:panose1 w:val="05020102010507070707"/>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rinda">
    <w:panose1 w:val="020B0502040204020203"/>
    <w:charset w:val="00"/>
    <w:family w:val="auto"/>
    <w:pitch w:val="default"/>
    <w:sig w:usb0="00010003" w:usb1="00000000" w:usb2="00000000" w:usb3="00000000" w:csb0="00000001" w:csb1="00000000"/>
  </w:font>
  <w:font w:name="Vineta BT">
    <w:panose1 w:val="04020906050602070202"/>
    <w:charset w:val="00"/>
    <w:family w:val="auto"/>
    <w:pitch w:val="default"/>
    <w:sig w:usb0="00000000" w:usb1="00000000" w:usb2="00000000" w:usb3="00000000" w:csb0="00000000" w:csb1="00000000"/>
  </w:font>
  <w:font w:name="Vijaya">
    <w:panose1 w:val="020B0604020202020204"/>
    <w:charset w:val="00"/>
    <w:family w:val="auto"/>
    <w:pitch w:val="default"/>
    <w:sig w:usb0="00100003"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ani">
    <w:panose1 w:val="020B0502040204020203"/>
    <w:charset w:val="00"/>
    <w:family w:val="auto"/>
    <w:pitch w:val="default"/>
    <w:sig w:usb0="002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UniversalMath1 BT">
    <w:panose1 w:val="05050102010205020602"/>
    <w:charset w:val="00"/>
    <w:family w:val="auto"/>
    <w:pitch w:val="default"/>
    <w:sig w:usb0="00000000" w:usb1="00000000" w:usb2="00000000" w:usb3="00000000" w:csb0="00000000" w:csb1="00000000"/>
  </w:font>
  <w:font w:name="Txt">
    <w:panose1 w:val="00000400000000000000"/>
    <w:charset w:val="00"/>
    <w:family w:val="auto"/>
    <w:pitch w:val="default"/>
    <w:sig w:usb0="80000227" w:usb1="00000000" w:usb2="00000000" w:usb3="00000000" w:csb0="000001FF"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Liberation Serif">
    <w:altName w:val="AMGD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5869775">
    <w:nsid w:val="56C6CF4F"/>
    <w:multiLevelType w:val="singleLevel"/>
    <w:tmpl w:val="56C6CF4F"/>
    <w:lvl w:ilvl="0" w:tentative="1">
      <w:start w:val="1"/>
      <w:numFmt w:val="decimal"/>
      <w:pStyle w:val="25"/>
      <w:lvlText w:val="图%1."/>
      <w:lvlJc w:val="left"/>
      <w:pPr>
        <w:tabs>
          <w:tab w:val="left" w:pos="425"/>
        </w:tabs>
        <w:ind w:left="425" w:leftChars="0" w:hanging="425" w:firstLineChars="0"/>
      </w:pPr>
      <w:rPr>
        <w:rFonts w:hint="default"/>
      </w:rPr>
    </w:lvl>
  </w:abstractNum>
  <w:abstractNum w:abstractNumId="1455868424">
    <w:nsid w:val="56C6CA08"/>
    <w:multiLevelType w:val="multilevel"/>
    <w:tmpl w:val="56C6CA08"/>
    <w:lvl w:ilvl="0" w:tentative="1">
      <w:start w:val="1"/>
      <w:numFmt w:val="decimal"/>
      <w:pStyle w:val="2"/>
      <w:isLgl/>
      <w:lvlText w:val="%1."/>
      <w:lvlJc w:val="left"/>
      <w:pPr>
        <w:tabs>
          <w:tab w:val="left" w:pos="425"/>
        </w:tabs>
        <w:ind w:left="425" w:leftChars="0" w:hanging="425" w:firstLineChars="0"/>
      </w:pPr>
      <w:rPr>
        <w:rFonts w:hint="default" w:ascii="宋体" w:hAnsi="宋体" w:eastAsia="宋体" w:cs="宋体"/>
      </w:rPr>
    </w:lvl>
    <w:lvl w:ilvl="1" w:tentative="1">
      <w:start w:val="1"/>
      <w:numFmt w:val="decimal"/>
      <w:pStyle w:val="3"/>
      <w:lvlText w:val="%1.%2."/>
      <w:lvlJc w:val="left"/>
      <w:pPr>
        <w:tabs>
          <w:tab w:val="left" w:pos="567"/>
        </w:tabs>
        <w:ind w:left="567" w:leftChars="0" w:hanging="567" w:firstLineChars="0"/>
      </w:pPr>
      <w:rPr>
        <w:rFonts w:hint="default" w:ascii="宋体" w:hAnsi="宋体" w:eastAsia="宋体" w:cs="宋体"/>
      </w:rPr>
    </w:lvl>
    <w:lvl w:ilvl="2" w:tentative="1">
      <w:start w:val="1"/>
      <w:numFmt w:val="decimal"/>
      <w:pStyle w:val="4"/>
      <w:isLgl/>
      <w:lvlText w:val="%1.%2.%3."/>
      <w:lvlJc w:val="left"/>
      <w:pPr>
        <w:tabs>
          <w:tab w:val="left" w:pos="709"/>
        </w:tabs>
        <w:ind w:left="709" w:leftChars="0" w:hanging="709" w:firstLineChars="0"/>
      </w:pPr>
      <w:rPr>
        <w:rFonts w:hint="default" w:ascii="宋体" w:hAnsi="宋体" w:eastAsia="宋体" w:cs="宋体"/>
      </w:rPr>
    </w:lvl>
    <w:lvl w:ilvl="3" w:tentative="1">
      <w:start w:val="1"/>
      <w:numFmt w:val="decimal"/>
      <w:lvlText w:val="%1.%2.%3.%4."/>
      <w:lvlJc w:val="left"/>
      <w:pPr>
        <w:tabs>
          <w:tab w:val="left" w:pos="850"/>
        </w:tabs>
        <w:ind w:left="850" w:leftChars="0" w:hanging="850" w:firstLineChars="0"/>
      </w:pPr>
      <w:rPr>
        <w:rFonts w:hint="default"/>
      </w:rPr>
    </w:lvl>
    <w:lvl w:ilvl="4" w:tentative="1">
      <w:start w:val="1"/>
      <w:numFmt w:val="decimal"/>
      <w:lvlText w:val="%1.%2.%3.%4.%5."/>
      <w:lvlJc w:val="left"/>
      <w:pPr>
        <w:tabs>
          <w:tab w:val="left" w:pos="991"/>
        </w:tabs>
        <w:ind w:left="991" w:leftChars="0" w:hanging="991" w:firstLineChars="0"/>
      </w:pPr>
      <w:rPr>
        <w:rFonts w:hint="default"/>
      </w:rPr>
    </w:lvl>
    <w:lvl w:ilvl="5" w:tentative="1">
      <w:start w:val="1"/>
      <w:numFmt w:val="decimal"/>
      <w:lvlText w:val="%1.%2.%3.%4.%5.%6."/>
      <w:lvlJc w:val="left"/>
      <w:pPr>
        <w:tabs>
          <w:tab w:val="left" w:pos="1134"/>
        </w:tabs>
        <w:ind w:left="1134" w:leftChars="0" w:hanging="1134" w:firstLineChars="0"/>
      </w:pPr>
      <w:rPr>
        <w:rFonts w:hint="default"/>
      </w:rPr>
    </w:lvl>
    <w:lvl w:ilvl="6" w:tentative="1">
      <w:start w:val="1"/>
      <w:numFmt w:val="decimal"/>
      <w:lvlText w:val="%1.%2.%3.%4.%5.%6.%7."/>
      <w:lvlJc w:val="left"/>
      <w:pPr>
        <w:tabs>
          <w:tab w:val="left" w:pos="1275"/>
        </w:tabs>
        <w:ind w:left="1275" w:leftChars="0" w:hanging="1275" w:firstLineChars="0"/>
      </w:pPr>
      <w:rPr>
        <w:rFonts w:hint="default"/>
      </w:rPr>
    </w:lvl>
    <w:lvl w:ilvl="7" w:tentative="1">
      <w:start w:val="1"/>
      <w:numFmt w:val="decimal"/>
      <w:lvlText w:val="%1.%2.%3.%4.%5.%6.%7.%8."/>
      <w:lvlJc w:val="left"/>
      <w:pPr>
        <w:tabs>
          <w:tab w:val="left" w:pos="1418"/>
        </w:tabs>
        <w:ind w:left="1418" w:leftChars="0" w:hanging="1418" w:firstLineChars="0"/>
      </w:pPr>
      <w:rPr>
        <w:rFonts w:hint="default"/>
      </w:rPr>
    </w:lvl>
    <w:lvl w:ilvl="8" w:tentative="1">
      <w:start w:val="1"/>
      <w:numFmt w:val="decimal"/>
      <w:lvlText w:val="%1.%2.%3.%4.%5.%6.%7.%8.%9."/>
      <w:lvlJc w:val="left"/>
      <w:pPr>
        <w:tabs>
          <w:tab w:val="left" w:pos="1558"/>
        </w:tabs>
        <w:ind w:left="1558" w:leftChars="0" w:hanging="1558" w:firstLineChars="0"/>
      </w:pPr>
      <w:rPr>
        <w:rFonts w:hint="default"/>
      </w:rPr>
    </w:lvl>
  </w:abstractNum>
  <w:abstractNum w:abstractNumId="1455864768">
    <w:nsid w:val="56C6BBC0"/>
    <w:multiLevelType w:val="multilevel"/>
    <w:tmpl w:val="56C6BBC0"/>
    <w:lvl w:ilvl="0" w:tentative="1">
      <w:start w:val="1"/>
      <w:numFmt w:val="bullet"/>
      <w:lvlText w:val=""/>
      <w:lvlJc w:val="left"/>
      <w:pPr>
        <w:tabs>
          <w:tab w:val="left" w:pos="707"/>
        </w:tabs>
        <w:ind w:left="707" w:hanging="283"/>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455864757">
    <w:nsid w:val="56C6BBB5"/>
    <w:multiLevelType w:val="multilevel"/>
    <w:tmpl w:val="56C6BBB5"/>
    <w:lvl w:ilvl="0" w:tentative="1">
      <w:start w:val="1"/>
      <w:numFmt w:val="bullet"/>
      <w:lvlText w:val=""/>
      <w:lvlJc w:val="left"/>
      <w:pPr>
        <w:tabs>
          <w:tab w:val="left" w:pos="707"/>
        </w:tabs>
        <w:ind w:left="707" w:hanging="283"/>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455864746">
    <w:nsid w:val="56C6BBAA"/>
    <w:multiLevelType w:val="multilevel"/>
    <w:tmpl w:val="56C6BBAA"/>
    <w:lvl w:ilvl="0" w:tentative="1">
      <w:start w:val="1"/>
      <w:numFmt w:val="bullet"/>
      <w:lvlText w:val=""/>
      <w:lvlJc w:val="left"/>
      <w:pPr>
        <w:tabs>
          <w:tab w:val="left" w:pos="707"/>
        </w:tabs>
        <w:ind w:left="707" w:hanging="283"/>
      </w:pPr>
      <w:rPr>
        <w:rFonts w:hint="default" w:ascii="Symbol" w:hAnsi="Symbol" w:cs="OpenSymbol"/>
      </w:rPr>
    </w:lvl>
    <w:lvl w:ilvl="1" w:tentative="1">
      <w:start w:val="1"/>
      <w:numFmt w:val="bullet"/>
      <w:lvlText w:val=""/>
      <w:lvlJc w:val="left"/>
      <w:pPr>
        <w:tabs>
          <w:tab w:val="left" w:pos="1414"/>
        </w:tabs>
        <w:ind w:left="1414" w:hanging="283"/>
      </w:pPr>
      <w:rPr>
        <w:rFonts w:hint="default" w:ascii="Symbol" w:hAnsi="Symbol" w:cs="OpenSymbol"/>
      </w:rPr>
    </w:lvl>
    <w:lvl w:ilvl="2" w:tentative="1">
      <w:start w:val="1"/>
      <w:numFmt w:val="bullet"/>
      <w:lvlText w:val=""/>
      <w:lvlJc w:val="left"/>
      <w:pPr>
        <w:tabs>
          <w:tab w:val="left" w:pos="2121"/>
        </w:tabs>
        <w:ind w:left="2121" w:hanging="283"/>
      </w:pPr>
      <w:rPr>
        <w:rFonts w:hint="default" w:ascii="Symbol" w:hAnsi="Symbol" w:cs="OpenSymbol"/>
      </w:rPr>
    </w:lvl>
    <w:lvl w:ilvl="3" w:tentative="1">
      <w:start w:val="1"/>
      <w:numFmt w:val="bullet"/>
      <w:lvlText w:val=""/>
      <w:lvlJc w:val="left"/>
      <w:pPr>
        <w:tabs>
          <w:tab w:val="left" w:pos="2828"/>
        </w:tabs>
        <w:ind w:left="2828" w:hanging="283"/>
      </w:pPr>
      <w:rPr>
        <w:rFonts w:hint="default" w:ascii="Symbol" w:hAnsi="Symbol" w:cs="OpenSymbol"/>
      </w:rPr>
    </w:lvl>
    <w:lvl w:ilvl="4" w:tentative="1">
      <w:start w:val="1"/>
      <w:numFmt w:val="bullet"/>
      <w:lvlText w:val=""/>
      <w:lvlJc w:val="left"/>
      <w:pPr>
        <w:tabs>
          <w:tab w:val="left" w:pos="3535"/>
        </w:tabs>
        <w:ind w:left="3535" w:hanging="283"/>
      </w:pPr>
      <w:rPr>
        <w:rFonts w:hint="default" w:ascii="Symbol" w:hAnsi="Symbol" w:cs="OpenSymbol"/>
      </w:rPr>
    </w:lvl>
    <w:lvl w:ilvl="5" w:tentative="1">
      <w:start w:val="1"/>
      <w:numFmt w:val="bullet"/>
      <w:lvlText w:val=""/>
      <w:lvlJc w:val="left"/>
      <w:pPr>
        <w:tabs>
          <w:tab w:val="left" w:pos="4242"/>
        </w:tabs>
        <w:ind w:left="4242" w:hanging="283"/>
      </w:pPr>
      <w:rPr>
        <w:rFonts w:hint="default" w:ascii="Symbol" w:hAnsi="Symbol" w:cs="OpenSymbol"/>
      </w:rPr>
    </w:lvl>
    <w:lvl w:ilvl="6" w:tentative="1">
      <w:start w:val="1"/>
      <w:numFmt w:val="bullet"/>
      <w:lvlText w:val=""/>
      <w:lvlJc w:val="left"/>
      <w:pPr>
        <w:tabs>
          <w:tab w:val="left" w:pos="4949"/>
        </w:tabs>
        <w:ind w:left="4949" w:hanging="283"/>
      </w:pPr>
      <w:rPr>
        <w:rFonts w:hint="default" w:ascii="Symbol" w:hAnsi="Symbol" w:cs="OpenSymbol"/>
      </w:rPr>
    </w:lvl>
    <w:lvl w:ilvl="7" w:tentative="1">
      <w:start w:val="1"/>
      <w:numFmt w:val="bullet"/>
      <w:lvlText w:val=""/>
      <w:lvlJc w:val="left"/>
      <w:pPr>
        <w:tabs>
          <w:tab w:val="left" w:pos="5656"/>
        </w:tabs>
        <w:ind w:left="5656" w:hanging="283"/>
      </w:pPr>
      <w:rPr>
        <w:rFonts w:hint="default" w:ascii="Symbol" w:hAnsi="Symbol" w:cs="OpenSymbol"/>
      </w:rPr>
    </w:lvl>
    <w:lvl w:ilvl="8" w:tentative="1">
      <w:start w:val="1"/>
      <w:numFmt w:val="bullet"/>
      <w:lvlText w:val=""/>
      <w:lvlJc w:val="left"/>
      <w:pPr>
        <w:tabs>
          <w:tab w:val="left" w:pos="6363"/>
        </w:tabs>
        <w:ind w:left="6363" w:hanging="283"/>
      </w:pPr>
      <w:rPr>
        <w:rFonts w:hint="default" w:ascii="Symbol" w:hAnsi="Symbol" w:cs="OpenSymbol"/>
      </w:rPr>
    </w:lvl>
  </w:abstractNum>
  <w:abstractNum w:abstractNumId="1455875084">
    <w:nsid w:val="56C6E40C"/>
    <w:multiLevelType w:val="singleLevel"/>
    <w:tmpl w:val="56C6E40C"/>
    <w:lvl w:ilvl="0" w:tentative="1">
      <w:start w:val="2"/>
      <w:numFmt w:val="decimal"/>
      <w:suff w:val="nothing"/>
      <w:lvlText w:val="%1."/>
      <w:lvlJc w:val="left"/>
    </w:lvl>
  </w:abstractNum>
  <w:abstractNum w:abstractNumId="1455874462">
    <w:nsid w:val="56C6E19E"/>
    <w:multiLevelType w:val="singleLevel"/>
    <w:tmpl w:val="56C6E19E"/>
    <w:lvl w:ilvl="0" w:tentative="1">
      <w:start w:val="7"/>
      <w:numFmt w:val="decimal"/>
      <w:suff w:val="nothing"/>
      <w:lvlText w:val="%1."/>
      <w:lvlJc w:val="left"/>
    </w:lvl>
  </w:abstractNum>
  <w:num w:numId="1">
    <w:abstractNumId w:val="1455868424"/>
  </w:num>
  <w:num w:numId="2">
    <w:abstractNumId w:val="1455869775"/>
  </w:num>
  <w:num w:numId="3">
    <w:abstractNumId w:val="1455875084"/>
  </w:num>
  <w:num w:numId="4">
    <w:abstractNumId w:val="1455864746"/>
  </w:num>
  <w:num w:numId="5">
    <w:abstractNumId w:val="1455864757"/>
  </w:num>
  <w:num w:numId="6">
    <w:abstractNumId w:val="1455864768"/>
  </w:num>
  <w:num w:numId="7">
    <w:abstractNumId w:val="14558744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C37415"/>
    <w:rsid w:val="022E51A4"/>
    <w:rsid w:val="072645C7"/>
    <w:rsid w:val="07890DE8"/>
    <w:rsid w:val="0828546F"/>
    <w:rsid w:val="0AC86CBC"/>
    <w:rsid w:val="0B3E7F80"/>
    <w:rsid w:val="0D847E39"/>
    <w:rsid w:val="0EDA076B"/>
    <w:rsid w:val="124064FE"/>
    <w:rsid w:val="13AC0FD3"/>
    <w:rsid w:val="13D23411"/>
    <w:rsid w:val="18BA3C1F"/>
    <w:rsid w:val="1AF0383F"/>
    <w:rsid w:val="1B6E7990"/>
    <w:rsid w:val="1F502E6E"/>
    <w:rsid w:val="20733ECA"/>
    <w:rsid w:val="25C63D87"/>
    <w:rsid w:val="262A5CAA"/>
    <w:rsid w:val="268044BB"/>
    <w:rsid w:val="26A93FFA"/>
    <w:rsid w:val="27734D48"/>
    <w:rsid w:val="277C1DD4"/>
    <w:rsid w:val="28F95E48"/>
    <w:rsid w:val="293272A7"/>
    <w:rsid w:val="2CAE5ED9"/>
    <w:rsid w:val="2D452F54"/>
    <w:rsid w:val="300417D3"/>
    <w:rsid w:val="306B5F67"/>
    <w:rsid w:val="3076628F"/>
    <w:rsid w:val="3094583F"/>
    <w:rsid w:val="30C62B96"/>
    <w:rsid w:val="314743E9"/>
    <w:rsid w:val="33984BB2"/>
    <w:rsid w:val="35C57746"/>
    <w:rsid w:val="36D9180C"/>
    <w:rsid w:val="381D2D9D"/>
    <w:rsid w:val="38A96204"/>
    <w:rsid w:val="3CEB2A01"/>
    <w:rsid w:val="3E204FFC"/>
    <w:rsid w:val="3E767F89"/>
    <w:rsid w:val="3F584CF9"/>
    <w:rsid w:val="408234E1"/>
    <w:rsid w:val="408C1872"/>
    <w:rsid w:val="409C408B"/>
    <w:rsid w:val="40FF632E"/>
    <w:rsid w:val="43BB74AB"/>
    <w:rsid w:val="455C49D9"/>
    <w:rsid w:val="467341A1"/>
    <w:rsid w:val="495F5E6E"/>
    <w:rsid w:val="49E43B49"/>
    <w:rsid w:val="4A2410AF"/>
    <w:rsid w:val="4B7F38EA"/>
    <w:rsid w:val="4C656166"/>
    <w:rsid w:val="4F92089C"/>
    <w:rsid w:val="50B6517B"/>
    <w:rsid w:val="56CD27F8"/>
    <w:rsid w:val="599C1311"/>
    <w:rsid w:val="5BE57F51"/>
    <w:rsid w:val="5D335675"/>
    <w:rsid w:val="5E0537CF"/>
    <w:rsid w:val="5EA345D2"/>
    <w:rsid w:val="5EAF3C67"/>
    <w:rsid w:val="62173BF9"/>
    <w:rsid w:val="64161140"/>
    <w:rsid w:val="65775884"/>
    <w:rsid w:val="65DB55A9"/>
    <w:rsid w:val="6CE1032F"/>
    <w:rsid w:val="6D370D3E"/>
    <w:rsid w:val="6D997ADE"/>
    <w:rsid w:val="70614A6E"/>
    <w:rsid w:val="7B870239"/>
    <w:rsid w:val="7BC37415"/>
    <w:rsid w:val="7D291B63"/>
    <w:rsid w:val="7D3511F9"/>
    <w:rsid w:val="7DD148FB"/>
    <w:rsid w:val="7EDF123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40" w:beforeLines="0" w:beforeAutospacing="0" w:after="130" w:afterLines="0" w:afterAutospacing="0" w:line="576" w:lineRule="auto"/>
      <w:outlineLvl w:val="0"/>
    </w:pPr>
    <w:rPr>
      <w:rFonts w:asciiTheme="minorAscii" w:hAnsiTheme="minorAscii"/>
      <w:b/>
      <w:kern w:val="44"/>
      <w:sz w:val="32"/>
    </w:rPr>
  </w:style>
  <w:style w:type="paragraph" w:styleId="3">
    <w:name w:val="heading 2"/>
    <w:basedOn w:val="1"/>
    <w:next w:val="1"/>
    <w:link w:val="21"/>
    <w:unhideWhenUsed/>
    <w:qFormat/>
    <w:uiPriority w:val="0"/>
    <w:pPr>
      <w:keepNext/>
      <w:keepLines/>
      <w:numPr>
        <w:ilvl w:val="1"/>
        <w:numId w:val="1"/>
      </w:numPr>
      <w:tabs>
        <w:tab w:val="left" w:pos="425"/>
        <w:tab w:val="left" w:pos="567"/>
      </w:tabs>
      <w:spacing w:before="80" w:beforeLines="0" w:beforeAutospacing="0" w:after="80" w:afterLines="0" w:afterAutospacing="0" w:line="413" w:lineRule="auto"/>
      <w:ind w:left="567" w:hanging="567"/>
      <w:outlineLvl w:val="1"/>
    </w:pPr>
    <w:rPr>
      <w:rFonts w:ascii="Arial" w:hAnsi="Arial" w:eastAsia="宋体"/>
      <w:b/>
      <w:sz w:val="28"/>
    </w:rPr>
  </w:style>
  <w:style w:type="paragraph" w:styleId="4">
    <w:name w:val="heading 3"/>
    <w:basedOn w:val="1"/>
    <w:next w:val="1"/>
    <w:link w:val="23"/>
    <w:unhideWhenUsed/>
    <w:qFormat/>
    <w:uiPriority w:val="0"/>
    <w:pPr>
      <w:keepNext/>
      <w:keepLines/>
      <w:numPr>
        <w:ilvl w:val="2"/>
        <w:numId w:val="1"/>
      </w:numPr>
      <w:spacing w:before="40" w:beforeLines="0" w:beforeAutospacing="0" w:after="40" w:afterLines="0" w:afterAutospacing="0" w:line="413" w:lineRule="auto"/>
      <w:outlineLvl w:val="2"/>
    </w:pPr>
    <w:rPr>
      <w:rFonts w:asciiTheme="minorAscii" w:hAnsiTheme="minorAscii"/>
      <w:b/>
      <w:sz w:val="24"/>
    </w:rPr>
  </w:style>
  <w:style w:type="character" w:default="1" w:styleId="18">
    <w:name w:val="Default Paragraph Font"/>
    <w:semiHidden/>
    <w:uiPriority w:val="0"/>
  </w:style>
  <w:style w:type="table" w:default="1" w:styleId="20">
    <w:name w:val="Normal Table"/>
    <w:semiHidden/>
    <w:uiPriority w:val="0"/>
    <w:tblPr>
      <w:tblLayout w:type="fixed"/>
      <w:tblCellMar>
        <w:top w:w="0" w:type="dxa"/>
        <w:left w:w="108" w:type="dxa"/>
        <w:bottom w:w="0" w:type="dxa"/>
        <w:right w:w="108" w:type="dxa"/>
      </w:tblCellMar>
    </w:tbl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uiPriority w:val="0"/>
  </w:style>
  <w:style w:type="paragraph" w:styleId="12">
    <w:name w:val="toc 4"/>
    <w:basedOn w:val="1"/>
    <w:next w:val="1"/>
    <w:uiPriority w:val="0"/>
    <w:pPr>
      <w:ind w:left="1260" w:leftChars="600"/>
    </w:pPr>
  </w:style>
  <w:style w:type="paragraph" w:styleId="13">
    <w:name w:val="toc 6"/>
    <w:basedOn w:val="1"/>
    <w:next w:val="1"/>
    <w:uiPriority w:val="0"/>
    <w:pPr>
      <w:ind w:left="2100" w:leftChars="1000"/>
    </w:pPr>
  </w:style>
  <w:style w:type="paragraph" w:styleId="14">
    <w:name w:val="table of figures"/>
    <w:basedOn w:val="1"/>
    <w:next w:val="1"/>
    <w:uiPriority w:val="0"/>
    <w:pPr>
      <w:ind w:leftChars="200" w:hanging="200" w:hangingChars="200"/>
    </w:pPr>
  </w:style>
  <w:style w:type="paragraph" w:styleId="15">
    <w:name w:val="toc 2"/>
    <w:basedOn w:val="1"/>
    <w:next w:val="1"/>
    <w:uiPriority w:val="0"/>
    <w:pPr>
      <w:ind w:left="420" w:leftChars="200"/>
    </w:pPr>
  </w:style>
  <w:style w:type="paragraph" w:styleId="16">
    <w:name w:val="toc 9"/>
    <w:basedOn w:val="1"/>
    <w:next w:val="1"/>
    <w:uiPriority w:val="0"/>
    <w:pPr>
      <w:ind w:left="3360" w:leftChars="1600"/>
    </w:pPr>
  </w:style>
  <w:style w:type="paragraph" w:styleId="17">
    <w:name w:val="Normal (Web)"/>
    <w:basedOn w:val="1"/>
    <w:uiPriority w:val="0"/>
    <w:rPr>
      <w:sz w:val="24"/>
    </w:rPr>
  </w:style>
  <w:style w:type="character" w:styleId="19">
    <w:name w:val="Hyperlink"/>
    <w:basedOn w:val="18"/>
    <w:uiPriority w:val="0"/>
    <w:rPr>
      <w:color w:val="0000FF"/>
      <w:u w:val="single"/>
    </w:rPr>
  </w:style>
  <w:style w:type="character" w:customStyle="1" w:styleId="21">
    <w:name w:val="标题 2 Char"/>
    <w:link w:val="3"/>
    <w:uiPriority w:val="0"/>
    <w:rPr>
      <w:rFonts w:ascii="Arial" w:hAnsi="Arial" w:eastAsia="宋体"/>
      <w:b/>
      <w:sz w:val="28"/>
    </w:rPr>
  </w:style>
  <w:style w:type="character" w:customStyle="1" w:styleId="22">
    <w:name w:val="Internet Link"/>
    <w:uiPriority w:val="0"/>
    <w:rPr>
      <w:color w:val="000080"/>
      <w:u w:val="single"/>
      <w:lang w:val="zh-CN" w:eastAsia="zh-CN" w:bidi="zh-CN"/>
    </w:rPr>
  </w:style>
  <w:style w:type="character" w:customStyle="1" w:styleId="23">
    <w:name w:val="标题 3 Char"/>
    <w:link w:val="4"/>
    <w:uiPriority w:val="0"/>
    <w:rPr>
      <w:rFonts w:asciiTheme="minorAscii" w:hAnsiTheme="minorAscii"/>
      <w:b/>
      <w:sz w:val="24"/>
    </w:rPr>
  </w:style>
  <w:style w:type="paragraph" w:customStyle="1" w:styleId="24">
    <w:name w:val="Text Body"/>
    <w:basedOn w:val="1"/>
    <w:uiPriority w:val="0"/>
    <w:pPr>
      <w:spacing w:before="0" w:after="140" w:line="288" w:lineRule="auto"/>
    </w:pPr>
  </w:style>
  <w:style w:type="paragraph" w:customStyle="1" w:styleId="25">
    <w:name w:val="样式1"/>
    <w:basedOn w:val="14"/>
    <w:uiPriority w:val="0"/>
    <w:pPr>
      <w:numPr>
        <w:ilvl w:val="0"/>
        <w:numId w:val="2"/>
      </w:numPr>
      <w:jc w:val="center"/>
    </w:pPr>
    <w:rPr>
      <w:rFonts w:asciiTheme="minorAscii" w:hAnsiTheme="minorAscii"/>
      <w:sz w:val="18"/>
    </w:rPr>
  </w:style>
  <w:style w:type="character" w:customStyle="1" w:styleId="26">
    <w:name w:val="Strong Emphasis"/>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2016-02-19T06:46:00Z</dcterms:created>
  <dc:creator>gaoey</dc:creator>
  <cp:lastModifiedBy>gaoey</cp:lastModifiedBy>
  <dcterms:modified xsi:type="dcterms:W3CDTF">2016-02-19T09:37:58Z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