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微软雅黑" w:hAnsi="微软雅黑" w:eastAsia="微软雅黑"/>
          <w:b/>
          <w:i w:val="0"/>
          <w:color w:val="7A2E2E"/>
          <w:sz w:val="56"/>
        </w:rPr>
        <w:t>词云与 NLP 分析报告</w:t>
      </w:r>
    </w:p>
    <w:p>
      <w:pPr>
        <w:spacing w:before="28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30"/>
        </w:rPr>
        <w:t>高中语文必背古诗文 60 篇的数据画像</w:t>
      </w:r>
    </w:p>
    <w:p>
      <w:pPr>
        <w:spacing w:before="12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2"/>
        </w:rPr>
        <w:t>五张词云 · 19 组图表 · 13194 字语料</w:t>
      </w:r>
    </w:p>
    <w:p>
      <w:pPr>
        <w:spacing w:before="600"/>
        <w:pBdr>
          <w:bottom w:val="single" w:sz="6" w:space="2" w:color="b9a882"/>
        </w:pBdr>
      </w:pPr>
    </w:p>
    <w:p>
      <w:pPr>
        <w:spacing w:before="20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1"/>
        </w:rPr>
        <w:t>数据：data/corpus.json（60 篇，13194 汉字）</w:t>
      </w:r>
    </w:p>
    <w:p>
      <w:pPr>
        <w:spacing w:before="20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1"/>
        </w:rPr>
        <w:t>方法：jieba + 词频/TF-IDF/余弦相似度</w:t>
      </w:r>
    </w:p>
    <w:p>
      <w:pPr>
        <w:spacing w:before="72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2"/>
        </w:rPr>
        <w:t>2026 年 10 月 29 日</w:t>
      </w:r>
    </w:p>
    <w:p>
      <w:r>
        <w:br w:type="page"/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——高中语文必背古诗文 60 篇的“数据画像”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数据口径：60 篇正文，13194 个汉字（含扩展 B 区 2 字，剔除教材出处标注）　｜　分析日期：2026-10-29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一、做了什么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shd w:val="clear" w:color="auto" w:fill="2c5f8a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环节</w:t>
            </w:r>
          </w:p>
        </w:tc>
        <w:tc>
          <w:tcPr>
            <w:tcW w:type="dxa" w:w="4649"/>
            <w:shd w:val="clear" w:color="auto" w:fill="2c5f8a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做法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分词</w:t>
            </w:r>
          </w:p>
        </w:tc>
        <w:tc>
          <w:tcPr>
            <w:tcW w:type="dxa" w:w="464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jieba 分词 + 古汉语虚词停用表 + 自定义词典（明月、故国、东风、君子等 2–3 字实词/意象）</w:t>
            </w:r>
          </w:p>
        </w:tc>
      </w:tr>
      <w:tr>
        <w:trPr>
          <w:cantSplit/>
        </w:trPr>
        <w:tc>
          <w:tcPr>
            <w:tcW w:type="dxa" w:w="4649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词云</w:t>
            </w:r>
          </w:p>
        </w:tc>
        <w:tc>
          <w:tcPr>
            <w:tcW w:type="dxa" w:w="4649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词频加权、中文字体渲染，分全库、文言文、诗词曲、唐宋、主题五张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字/词频</w:t>
            </w:r>
          </w:p>
        </w:tc>
        <w:tc>
          <w:tcPr>
            <w:tcW w:type="dxa" w:w="464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汉字频次（去标点）与词语频次（jieba），各出 Top30</w:t>
            </w:r>
          </w:p>
        </w:tc>
      </w:tr>
      <w:tr>
        <w:trPr>
          <w:cantSplit/>
        </w:trPr>
        <w:tc>
          <w:tcPr>
            <w:tcW w:type="dxa" w:w="4649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意象</w:t>
            </w:r>
          </w:p>
        </w:tc>
        <w:tc>
          <w:tcPr>
            <w:tcW w:type="dxa" w:w="4649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自建 75 字意象表（山水自然、天象时令、草木鸟兽、人情家国、色彩光影、情态意境 6 类）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TF-IDF</w:t>
            </w:r>
          </w:p>
        </w:tc>
        <w:tc>
          <w:tcPr>
            <w:tcW w:type="dxa" w:w="464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篇目级关键词，全库与分卷各一份</w:t>
            </w:r>
          </w:p>
        </w:tc>
      </w:tr>
      <w:tr>
        <w:trPr>
          <w:cantSplit/>
        </w:trPr>
        <w:tc>
          <w:tcPr>
            <w:tcW w:type="dxa" w:w="4649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体裁对比</w:t>
            </w:r>
          </w:p>
        </w:tc>
        <w:tc>
          <w:tcPr>
            <w:tcW w:type="dxa" w:w="4649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篇均字数、句长、用字丰富度 TTR、虚词占比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相似度</w:t>
            </w:r>
          </w:p>
        </w:tc>
        <w:tc>
          <w:tcPr>
            <w:tcW w:type="dxa" w:w="464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字符 bigram 的 TF-IDF 加权余弦相似度，60×60 矩阵 + 20 篇代表矩阵 + Top20 篇目对</w:t>
            </w:r>
          </w:p>
        </w:tc>
      </w:tr>
    </w:tbl>
    <w:p>
      <w:pPr>
        <w:spacing w:after="80"/>
      </w:pPr>
    </w:p>
    <w:p>
      <w:pPr>
        <w:spacing w:before="80" w:after="120" w:line="312" w:lineRule="auto"/>
        <w:ind w:left="340" w:right="227"/>
        <w:pBdr>
          <w:bottom w:val="single" w:sz="2" w:space="2" w:color="e0d8c8"/>
        </w:pBdr>
        <w:shd w:val="clear" w:color="auto" w:fill="faf6ee"/>
      </w:pPr>
      <w:r>
        <w:rPr>
          <w:rFonts w:ascii="微软雅黑" w:hAnsi="微软雅黑" w:eastAsia="微软雅黑"/>
          <w:b w:val="0"/>
          <w:i w:val="0"/>
          <w:color w:val="554433"/>
          <w:sz w:val="20"/>
        </w:rPr>
        <w:t>一句话：60 篇合计只有 1.32 万字，样本很小，所有比例都只描述“本套必背篇目”，不宜外推整个古代文学。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二、全库画像：虚词撑骨架，“人”字最重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857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wordcloud_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17"/>
        </w:rPr>
        <w:t>图　全库词云</w:t>
      </w:r>
    </w:p>
    <w:p>
      <w:pPr>
        <w:spacing w:after="40"/>
        <w:ind w:left="425" w:hanging="227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汉字频次 Top10：</w:t>
      </w:r>
      <w:r>
        <w:rPr>
          <w:rFonts w:ascii="微软雅黑" w:hAnsi="微软雅黑" w:eastAsia="微软雅黑"/>
          <w:b/>
          <w:i w:val="0"/>
          <w:color w:val="222222"/>
          <w:sz w:val="21"/>
        </w:rPr>
        <w:t>之 385、而 234、不 233、以 168、也 154、人 136、其 135、为 104、有 102、者 98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——前十里 8 个是虚词。</w:t>
      </w:r>
    </w:p>
    <w:p>
      <w:pPr>
        <w:spacing w:after="40"/>
        <w:ind w:left="425" w:hanging="227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第一个实词是“人”（136 次，约每千字 10.3 次），其次是有 102、子 83（多为人称“君子/夫子/小子”）、天 76、一 75。</w:t>
      </w:r>
    </w:p>
    <w:p>
      <w:pPr>
        <w:spacing w:after="40"/>
        <w:ind w:left="425" w:hanging="227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高频词（jieba）：</w:t>
      </w:r>
      <w:r>
        <w:rPr>
          <w:rFonts w:ascii="微软雅黑" w:hAnsi="微软雅黑" w:eastAsia="微软雅黑"/>
          <w:b/>
          <w:i w:val="0"/>
          <w:color w:val="222222"/>
          <w:sz w:val="21"/>
        </w:rPr>
        <w:t>天下 26、诸侯 10、君子 8、明月 8、琵琶 7、离骚 5、千里 4、圣人 4、秦人 4、美人 4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。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“天下/诸侯/君子/圣人/秦人”几乎全部来自文言文（政论、史论、诸子），而“明月/美人/琵琶”来自诗词——</w:t>
      </w:r>
      <w:r>
        <w:rPr>
          <w:rFonts w:ascii="微软雅黑" w:hAnsi="微软雅黑" w:eastAsia="微软雅黑"/>
          <w:b/>
          <w:i w:val="0"/>
          <w:color w:val="222222"/>
          <w:sz w:val="21"/>
        </w:rPr>
        <w:t>词频表本身就分出了两套话语体系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4955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har_freq_top3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95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17"/>
        </w:rPr>
        <w:t>图　字频 Top30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41522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word_freq_top3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152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17"/>
        </w:rPr>
        <w:t>图　词频 Top30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三、意象地图：月与江属于诗词，日与天下属于文章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43350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imagery_top2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33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17"/>
        </w:rPr>
        <w:t>图　高频意象 Top20</w:t>
      </w:r>
    </w:p>
    <w:p>
      <w:pPr>
        <w:keepNext/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按“每千字出现率”比较文言文与诗词曲，差别最明显的意象是：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rPr>
          <w:tblHeader w:val="true"/>
        </w:trPr>
        <w:tc>
          <w:tcPr>
            <w:tcW w:type="dxa" w:w="1860"/>
            <w:shd w:val="clear" w:color="auto" w:fill="2c5f8a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意象</w:t>
            </w:r>
          </w:p>
        </w:tc>
        <w:tc>
          <w:tcPr>
            <w:tcW w:type="dxa" w:w="1860"/>
            <w:shd w:val="clear" w:color="auto" w:fill="2c5f8a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全库次数</w:t>
            </w:r>
          </w:p>
        </w:tc>
        <w:tc>
          <w:tcPr>
            <w:tcW w:type="dxa" w:w="1860"/>
            <w:shd w:val="clear" w:color="auto" w:fill="2c5f8a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文言文密度（‰）</w:t>
            </w:r>
          </w:p>
        </w:tc>
        <w:tc>
          <w:tcPr>
            <w:tcW w:type="dxa" w:w="1860"/>
            <w:shd w:val="clear" w:color="auto" w:fill="2c5f8a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诗词曲密度（‰）</w:t>
            </w:r>
          </w:p>
        </w:tc>
        <w:tc>
          <w:tcPr>
            <w:tcW w:type="dxa" w:w="1860"/>
            <w:shd w:val="clear" w:color="auto" w:fill="2c5f8a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解读</w:t>
            </w:r>
          </w:p>
        </w:tc>
      </w:tr>
      <w:tr>
        <w:trPr>
          <w:cantSplit/>
        </w:trPr>
        <w:tc>
          <w:tcPr>
            <w:tcW w:type="dxa" w:w="18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月</w:t>
            </w:r>
          </w:p>
        </w:tc>
        <w:tc>
          <w:tcPr>
            <w:tcW w:type="dxa" w:w="18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55</w:t>
            </w:r>
          </w:p>
        </w:tc>
        <w:tc>
          <w:tcPr>
            <w:tcW w:type="dxa" w:w="18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1.85</w:t>
            </w:r>
          </w:p>
        </w:tc>
        <w:tc>
          <w:tcPr>
            <w:tcW w:type="dxa" w:w="18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i w:val="0"/>
                <w:color w:val="222222"/>
                <w:sz w:val="18"/>
              </w:rPr>
              <w:t>8.61</w:t>
            </w:r>
          </w:p>
        </w:tc>
        <w:tc>
          <w:tcPr>
            <w:tcW w:type="dxa" w:w="18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诗词的“月”是抒情装置，文章里只是天文时间</w:t>
            </w:r>
          </w:p>
        </w:tc>
      </w:tr>
      <w:tr>
        <w:trPr>
          <w:cantSplit/>
        </w:trPr>
        <w:tc>
          <w:tcPr>
            <w:tcW w:type="dxa" w:w="186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江</w:t>
            </w:r>
          </w:p>
        </w:tc>
        <w:tc>
          <w:tcPr>
            <w:tcW w:type="dxa" w:w="186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46</w:t>
            </w:r>
          </w:p>
        </w:tc>
        <w:tc>
          <w:tcPr>
            <w:tcW w:type="dxa" w:w="186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1.04</w:t>
            </w:r>
          </w:p>
        </w:tc>
        <w:tc>
          <w:tcPr>
            <w:tcW w:type="dxa" w:w="186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i w:val="0"/>
                <w:color w:val="222222"/>
                <w:sz w:val="18"/>
              </w:rPr>
              <w:t>8.17</w:t>
            </w:r>
          </w:p>
        </w:tc>
        <w:tc>
          <w:tcPr>
            <w:tcW w:type="dxa" w:w="186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“江”在诗词中承载时间与离别</w:t>
            </w:r>
          </w:p>
        </w:tc>
      </w:tr>
      <w:tr>
        <w:trPr>
          <w:cantSplit/>
        </w:trPr>
        <w:tc>
          <w:tcPr>
            <w:tcW w:type="dxa" w:w="18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山</w:t>
            </w:r>
          </w:p>
        </w:tc>
        <w:tc>
          <w:tcPr>
            <w:tcW w:type="dxa" w:w="18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52</w:t>
            </w:r>
          </w:p>
        </w:tc>
        <w:tc>
          <w:tcPr>
            <w:tcW w:type="dxa" w:w="18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3.35</w:t>
            </w:r>
          </w:p>
        </w:tc>
        <w:tc>
          <w:tcPr>
            <w:tcW w:type="dxa" w:w="18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5.08</w:t>
            </w:r>
          </w:p>
        </w:tc>
        <w:tc>
          <w:tcPr>
            <w:tcW w:type="dxa" w:w="18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诗词稍高，文章多实指地名</w:t>
            </w:r>
          </w:p>
        </w:tc>
      </w:tr>
      <w:tr>
        <w:trPr>
          <w:cantSplit/>
        </w:trPr>
        <w:tc>
          <w:tcPr>
            <w:tcW w:type="dxa" w:w="186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日</w:t>
            </w:r>
          </w:p>
        </w:tc>
        <w:tc>
          <w:tcPr>
            <w:tcW w:type="dxa" w:w="186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55</w:t>
            </w:r>
          </w:p>
        </w:tc>
        <w:tc>
          <w:tcPr>
            <w:tcW w:type="dxa" w:w="186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i w:val="0"/>
                <w:color w:val="222222"/>
                <w:sz w:val="18"/>
              </w:rPr>
              <w:t>4.85</w:t>
            </w:r>
          </w:p>
        </w:tc>
        <w:tc>
          <w:tcPr>
            <w:tcW w:type="dxa" w:w="186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2.87</w:t>
            </w:r>
          </w:p>
        </w:tc>
        <w:tc>
          <w:tcPr>
            <w:tcW w:type="dxa" w:w="186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文章用“日”表时间/天象，诗词多写“日暮”</w:t>
            </w:r>
          </w:p>
        </w:tc>
      </w:tr>
      <w:tr>
        <w:trPr>
          <w:cantSplit/>
        </w:trPr>
        <w:tc>
          <w:tcPr>
            <w:tcW w:type="dxa" w:w="18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天</w:t>
            </w:r>
          </w:p>
        </w:tc>
        <w:tc>
          <w:tcPr>
            <w:tcW w:type="dxa" w:w="18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76</w:t>
            </w:r>
          </w:p>
        </w:tc>
        <w:tc>
          <w:tcPr>
            <w:tcW w:type="dxa" w:w="18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5.66</w:t>
            </w:r>
          </w:p>
        </w:tc>
        <w:tc>
          <w:tcPr>
            <w:tcW w:type="dxa" w:w="18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5.96</w:t>
            </w:r>
          </w:p>
        </w:tc>
        <w:tc>
          <w:tcPr>
            <w:tcW w:type="dxa" w:w="18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两边都高，含义不同（天命 vs 天涯）</w:t>
            </w:r>
          </w:p>
        </w:tc>
      </w:tr>
      <w:tr>
        <w:trPr>
          <w:cantSplit/>
        </w:trPr>
        <w:tc>
          <w:tcPr>
            <w:tcW w:type="dxa" w:w="186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人</w:t>
            </w:r>
          </w:p>
        </w:tc>
        <w:tc>
          <w:tcPr>
            <w:tcW w:type="dxa" w:w="186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136</w:t>
            </w:r>
          </w:p>
        </w:tc>
        <w:tc>
          <w:tcPr>
            <w:tcW w:type="dxa" w:w="186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i w:val="0"/>
                <w:color w:val="222222"/>
                <w:sz w:val="18"/>
              </w:rPr>
              <w:t>10.96</w:t>
            </w:r>
          </w:p>
        </w:tc>
        <w:tc>
          <w:tcPr>
            <w:tcW w:type="dxa" w:w="186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9.05</w:t>
            </w:r>
          </w:p>
        </w:tc>
        <w:tc>
          <w:tcPr>
            <w:tcW w:type="dxa" w:w="186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文章谈“人事/人心”，诗词写“人”本身</w:t>
            </w:r>
          </w:p>
        </w:tc>
      </w:tr>
    </w:tbl>
    <w:p>
      <w:pPr>
        <w:spacing w:after="80"/>
      </w:pPr>
    </w:p>
    <w:p>
      <w:pPr>
        <w:spacing w:before="80" w:after="120" w:line="312" w:lineRule="auto"/>
        <w:ind w:left="340" w:right="227"/>
        <w:pBdr>
          <w:bottom w:val="single" w:sz="2" w:space="2" w:color="e0d8c8"/>
        </w:pBdr>
        <w:shd w:val="clear" w:color="auto" w:fill="faf6ee"/>
      </w:pPr>
      <w:r>
        <w:rPr>
          <w:rFonts w:ascii="微软雅黑" w:hAnsi="微软雅黑" w:eastAsia="微软雅黑"/>
          <w:b w:val="0"/>
          <w:i w:val="0"/>
          <w:color w:val="554433"/>
          <w:sz w:val="20"/>
        </w:rPr>
        <w:t>结论：</w:t>
      </w:r>
      <w:r>
        <w:rPr>
          <w:rFonts w:ascii="微软雅黑" w:hAnsi="微软雅黑" w:eastAsia="微软雅黑"/>
          <w:b/>
          <w:i w:val="0"/>
          <w:color w:val="554433"/>
          <w:sz w:val="20"/>
        </w:rPr>
        <w:t>“月、江、风”是诗词曲的高密度符号；“日、人、天下”是文言文的高密度符号</w:t>
      </w:r>
      <w:r>
        <w:rPr>
          <w:rFonts w:ascii="微软雅黑" w:hAnsi="微软雅黑" w:eastAsia="微软雅黑"/>
          <w:b w:val="0"/>
          <w:i w:val="0"/>
          <w:color w:val="554433"/>
          <w:sz w:val="20"/>
        </w:rPr>
        <w:t>。背诵时可按此归类意象。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28846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imagery_the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884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17"/>
        </w:rPr>
        <w:t>图　意象主题分布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四、体裁差异：文章长句多虚词，诗词短句重用字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6172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genre_compa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617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17"/>
        </w:rPr>
        <w:t>图　诗/词/文/曲对比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0"/>
        <w:gridCol w:w="1550"/>
        <w:gridCol w:w="1550"/>
        <w:gridCol w:w="1550"/>
        <w:gridCol w:w="1550"/>
        <w:gridCol w:w="1550"/>
      </w:tblGrid>
      <w:tr>
        <w:trPr>
          <w:tblHeader w:val="true"/>
        </w:trPr>
        <w:tc>
          <w:tcPr>
            <w:tcW w:type="dxa" w:w="1550"/>
            <w:shd w:val="clear" w:color="auto" w:fill="2c5f8a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体裁</w:t>
            </w:r>
          </w:p>
        </w:tc>
        <w:tc>
          <w:tcPr>
            <w:tcW w:type="dxa" w:w="1550"/>
            <w:shd w:val="clear" w:color="auto" w:fill="2c5f8a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篇数</w:t>
            </w:r>
          </w:p>
        </w:tc>
        <w:tc>
          <w:tcPr>
            <w:tcW w:type="dxa" w:w="1550"/>
            <w:shd w:val="clear" w:color="auto" w:fill="2c5f8a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篇均字数</w:t>
            </w:r>
          </w:p>
        </w:tc>
        <w:tc>
          <w:tcPr>
            <w:tcW w:type="dxa" w:w="1550"/>
            <w:shd w:val="clear" w:color="auto" w:fill="2c5f8a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平均句长</w:t>
            </w:r>
          </w:p>
        </w:tc>
        <w:tc>
          <w:tcPr>
            <w:tcW w:type="dxa" w:w="1550"/>
            <w:shd w:val="clear" w:color="auto" w:fill="2c5f8a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核心虚词占比</w:t>
            </w:r>
          </w:p>
        </w:tc>
        <w:tc>
          <w:tcPr>
            <w:tcW w:type="dxa" w:w="1550"/>
            <w:shd w:val="clear" w:color="auto" w:fill="2c5f8a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TTR（等长 40 字）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文言文</w:t>
            </w:r>
          </w:p>
        </w:tc>
        <w:tc>
          <w:tcPr>
            <w:tcW w:type="dxa" w:w="155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20</w:t>
            </w:r>
          </w:p>
        </w:tc>
        <w:tc>
          <w:tcPr>
            <w:tcW w:type="dxa" w:w="155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433.2</w:t>
            </w:r>
          </w:p>
        </w:tc>
        <w:tc>
          <w:tcPr>
            <w:tcW w:type="dxa" w:w="155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17.1</w:t>
            </w:r>
          </w:p>
        </w:tc>
        <w:tc>
          <w:tcPr>
            <w:tcW w:type="dxa" w:w="155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10.5%</w:t>
            </w:r>
          </w:p>
        </w:tc>
        <w:tc>
          <w:tcPr>
            <w:tcW w:type="dxa" w:w="155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0.838</w:t>
            </w:r>
          </w:p>
        </w:tc>
      </w:tr>
      <w:tr>
        <w:trPr>
          <w:cantSplit/>
        </w:trPr>
        <w:tc>
          <w:tcPr>
            <w:tcW w:type="dxa" w:w="155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诗</w:t>
            </w:r>
          </w:p>
        </w:tc>
        <w:tc>
          <w:tcPr>
            <w:tcW w:type="dxa" w:w="155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23</w:t>
            </w:r>
          </w:p>
        </w:tc>
        <w:tc>
          <w:tcPr>
            <w:tcW w:type="dxa" w:w="155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136.7</w:t>
            </w:r>
          </w:p>
        </w:tc>
        <w:tc>
          <w:tcPr>
            <w:tcW w:type="dxa" w:w="155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12.4</w:t>
            </w:r>
          </w:p>
        </w:tc>
        <w:tc>
          <w:tcPr>
            <w:tcW w:type="dxa" w:w="155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1.9%</w:t>
            </w:r>
          </w:p>
        </w:tc>
        <w:tc>
          <w:tcPr>
            <w:tcW w:type="dxa" w:w="155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0.917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词</w:t>
            </w:r>
          </w:p>
        </w:tc>
        <w:tc>
          <w:tcPr>
            <w:tcW w:type="dxa" w:w="155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15</w:t>
            </w:r>
          </w:p>
        </w:tc>
        <w:tc>
          <w:tcPr>
            <w:tcW w:type="dxa" w:w="155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86.5</w:t>
            </w:r>
          </w:p>
        </w:tc>
        <w:tc>
          <w:tcPr>
            <w:tcW w:type="dxa" w:w="155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11.4</w:t>
            </w:r>
          </w:p>
        </w:tc>
        <w:tc>
          <w:tcPr>
            <w:tcW w:type="dxa" w:w="155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0.8%</w:t>
            </w:r>
          </w:p>
        </w:tc>
        <w:tc>
          <w:tcPr>
            <w:tcW w:type="dxa" w:w="155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0.957</w:t>
            </w:r>
          </w:p>
        </w:tc>
      </w:tr>
      <w:tr>
        <w:trPr>
          <w:cantSplit/>
        </w:trPr>
        <w:tc>
          <w:tcPr>
            <w:tcW w:type="dxa" w:w="155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曲</w:t>
            </w:r>
          </w:p>
        </w:tc>
        <w:tc>
          <w:tcPr>
            <w:tcW w:type="dxa" w:w="155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155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44.0</w:t>
            </w:r>
          </w:p>
        </w:tc>
        <w:tc>
          <w:tcPr>
            <w:tcW w:type="dxa" w:w="155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11.0</w:t>
            </w:r>
          </w:p>
        </w:tc>
        <w:tc>
          <w:tcPr>
            <w:tcW w:type="dxa" w:w="155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0%</w:t>
            </w:r>
          </w:p>
        </w:tc>
        <w:tc>
          <w:tcPr>
            <w:tcW w:type="dxa" w:w="155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0.938</w:t>
            </w:r>
          </w:p>
        </w:tc>
      </w:tr>
    </w:tbl>
    <w:p>
      <w:pPr>
        <w:spacing w:after="80"/>
      </w:pPr>
    </w:p>
    <w:p>
      <w:pPr>
        <w:spacing w:after="40"/>
        <w:ind w:left="425" w:hanging="227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文言文篇均是诗的 3 倍多，句长多 4–6 字，虚词占比是诗词的 5–10 倍；“之乎者也而矣兮”基本是文章的骨架。</w:t>
      </w:r>
    </w:p>
    <w:p>
      <w:pPr>
        <w:spacing w:after="40"/>
        <w:ind w:left="425" w:hanging="227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222222"/>
          <w:sz w:val="21"/>
        </w:rPr>
        <w:t>词、曲的用字丰富度最高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（TTR 0.94–0.96），因为篇幅短、重复少；文言文 TTR 最低，因为长篇议论反复使用同一套虚词与术语。</w:t>
      </w:r>
    </w:p>
    <w:p>
      <w:pPr>
        <w:spacing w:after="40"/>
        <w:ind w:left="425" w:hanging="227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这也解释了背诵体验：文章难在“虚词+长句”，诗词难在“意象+用典”。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五、朝代与作者：唐 30%、宋 35%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4116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ynasty_distribu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11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17"/>
        </w:rPr>
        <w:t>图　朝代分布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rPr>
          <w:tblHeader w:val="true"/>
        </w:trPr>
        <w:tc>
          <w:tcPr>
            <w:tcW w:type="dxa" w:w="1860"/>
            <w:shd w:val="clear" w:color="auto" w:fill="2c5f8a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朝代段</w:t>
            </w:r>
          </w:p>
        </w:tc>
        <w:tc>
          <w:tcPr>
            <w:tcW w:type="dxa" w:w="1860"/>
            <w:shd w:val="clear" w:color="auto" w:fill="2c5f8a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篇数</w:t>
            </w:r>
          </w:p>
        </w:tc>
        <w:tc>
          <w:tcPr>
            <w:tcW w:type="dxa" w:w="1860"/>
            <w:shd w:val="clear" w:color="auto" w:fill="2c5f8a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占比</w:t>
            </w:r>
          </w:p>
        </w:tc>
        <w:tc>
          <w:tcPr>
            <w:tcW w:type="dxa" w:w="1860"/>
            <w:shd w:val="clear" w:color="auto" w:fill="2c5f8a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汉字数</w:t>
            </w:r>
          </w:p>
        </w:tc>
        <w:tc>
          <w:tcPr>
            <w:tcW w:type="dxa" w:w="1860"/>
            <w:shd w:val="clear" w:color="auto" w:fill="2c5f8a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代表</w:t>
            </w:r>
          </w:p>
        </w:tc>
      </w:tr>
      <w:tr>
        <w:trPr>
          <w:cantSplit/>
        </w:trPr>
        <w:tc>
          <w:tcPr>
            <w:tcW w:type="dxa" w:w="18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先秦</w:t>
            </w:r>
          </w:p>
        </w:tc>
        <w:tc>
          <w:tcPr>
            <w:tcW w:type="dxa" w:w="18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6</w:t>
            </w:r>
          </w:p>
        </w:tc>
        <w:tc>
          <w:tcPr>
            <w:tcW w:type="dxa" w:w="18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10.0%</w:t>
            </w:r>
          </w:p>
        </w:tc>
        <w:tc>
          <w:tcPr>
            <w:tcW w:type="dxa" w:w="18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1183</w:t>
            </w:r>
          </w:p>
        </w:tc>
        <w:tc>
          <w:tcPr>
            <w:tcW w:type="dxa" w:w="18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《论语》、劝学、静女、无衣、离骚</w:t>
            </w:r>
          </w:p>
        </w:tc>
      </w:tr>
      <w:tr>
        <w:trPr>
          <w:cantSplit/>
        </w:trPr>
        <w:tc>
          <w:tcPr>
            <w:tcW w:type="dxa" w:w="186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两汉</w:t>
            </w:r>
          </w:p>
        </w:tc>
        <w:tc>
          <w:tcPr>
            <w:tcW w:type="dxa" w:w="186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6</w:t>
            </w:r>
          </w:p>
        </w:tc>
        <w:tc>
          <w:tcPr>
            <w:tcW w:type="dxa" w:w="186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10.0%</w:t>
            </w:r>
          </w:p>
        </w:tc>
        <w:tc>
          <w:tcPr>
            <w:tcW w:type="dxa" w:w="186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1731</w:t>
            </w:r>
          </w:p>
        </w:tc>
        <w:tc>
          <w:tcPr>
            <w:tcW w:type="dxa" w:w="186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屈原列传、过秦论、报任安书、短歌行</w:t>
            </w:r>
          </w:p>
        </w:tc>
      </w:tr>
      <w:tr>
        <w:trPr>
          <w:cantSplit/>
        </w:trPr>
        <w:tc>
          <w:tcPr>
            <w:tcW w:type="dxa" w:w="18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魏晋南北朝</w:t>
            </w:r>
          </w:p>
        </w:tc>
        <w:tc>
          <w:tcPr>
            <w:tcW w:type="dxa" w:w="18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4</w:t>
            </w:r>
          </w:p>
        </w:tc>
        <w:tc>
          <w:tcPr>
            <w:tcW w:type="dxa" w:w="18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6.7%</w:t>
            </w:r>
          </w:p>
        </w:tc>
        <w:tc>
          <w:tcPr>
            <w:tcW w:type="dxa" w:w="18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1162</w:t>
            </w:r>
          </w:p>
        </w:tc>
        <w:tc>
          <w:tcPr>
            <w:tcW w:type="dxa" w:w="18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陈情表、归去来兮辞、归园田居、拟行路难</w:t>
            </w:r>
          </w:p>
        </w:tc>
      </w:tr>
      <w:tr>
        <w:trPr>
          <w:cantSplit/>
        </w:trPr>
        <w:tc>
          <w:tcPr>
            <w:tcW w:type="dxa" w:w="186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唐</w:t>
            </w:r>
          </w:p>
        </w:tc>
        <w:tc>
          <w:tcPr>
            <w:tcW w:type="dxa" w:w="186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18</w:t>
            </w:r>
          </w:p>
        </w:tc>
        <w:tc>
          <w:tcPr>
            <w:tcW w:type="dxa" w:w="186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30.0%</w:t>
            </w:r>
          </w:p>
        </w:tc>
        <w:tc>
          <w:tcPr>
            <w:tcW w:type="dxa" w:w="186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4343</w:t>
            </w:r>
          </w:p>
        </w:tc>
        <w:tc>
          <w:tcPr>
            <w:tcW w:type="dxa" w:w="186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师说、阿房宫赋、蜀道难、将进酒、琵琶行……</w:t>
            </w:r>
          </w:p>
        </w:tc>
      </w:tr>
      <w:tr>
        <w:trPr>
          <w:cantSplit/>
        </w:trPr>
        <w:tc>
          <w:tcPr>
            <w:tcW w:type="dxa" w:w="18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五代十国</w:t>
            </w:r>
          </w:p>
        </w:tc>
        <w:tc>
          <w:tcPr>
            <w:tcW w:type="dxa" w:w="18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18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1.7%</w:t>
            </w:r>
          </w:p>
        </w:tc>
        <w:tc>
          <w:tcPr>
            <w:tcW w:type="dxa" w:w="18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56</w:t>
            </w:r>
          </w:p>
        </w:tc>
        <w:tc>
          <w:tcPr>
            <w:tcW w:type="dxa" w:w="18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虞美人</w:t>
            </w:r>
          </w:p>
        </w:tc>
      </w:tr>
      <w:tr>
        <w:trPr>
          <w:cantSplit/>
        </w:trPr>
        <w:tc>
          <w:tcPr>
            <w:tcW w:type="dxa" w:w="186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宋</w:t>
            </w:r>
          </w:p>
        </w:tc>
        <w:tc>
          <w:tcPr>
            <w:tcW w:type="dxa" w:w="186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21</w:t>
            </w:r>
          </w:p>
        </w:tc>
        <w:tc>
          <w:tcPr>
            <w:tcW w:type="dxa" w:w="186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35.0%</w:t>
            </w:r>
          </w:p>
        </w:tc>
        <w:tc>
          <w:tcPr>
            <w:tcW w:type="dxa" w:w="186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3636</w:t>
            </w:r>
          </w:p>
        </w:tc>
        <w:tc>
          <w:tcPr>
            <w:tcW w:type="dxa" w:w="186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六国论、赤壁赋、念奴娇、永遇乐……</w:t>
            </w:r>
          </w:p>
        </w:tc>
      </w:tr>
      <w:tr>
        <w:trPr>
          <w:cantSplit/>
        </w:trPr>
        <w:tc>
          <w:tcPr>
            <w:tcW w:type="dxa" w:w="18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元</w:t>
            </w:r>
          </w:p>
        </w:tc>
        <w:tc>
          <w:tcPr>
            <w:tcW w:type="dxa" w:w="18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18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1.7%</w:t>
            </w:r>
          </w:p>
        </w:tc>
        <w:tc>
          <w:tcPr>
            <w:tcW w:type="dxa" w:w="18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25</w:t>
            </w:r>
          </w:p>
        </w:tc>
        <w:tc>
          <w:tcPr>
            <w:tcW w:type="dxa" w:w="18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长亭送别</w:t>
            </w:r>
          </w:p>
        </w:tc>
      </w:tr>
      <w:tr>
        <w:trPr>
          <w:cantSplit/>
        </w:trPr>
        <w:tc>
          <w:tcPr>
            <w:tcW w:type="dxa" w:w="186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明</w:t>
            </w:r>
          </w:p>
        </w:tc>
        <w:tc>
          <w:tcPr>
            <w:tcW w:type="dxa" w:w="186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186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3.3%</w:t>
            </w:r>
          </w:p>
        </w:tc>
        <w:tc>
          <w:tcPr>
            <w:tcW w:type="dxa" w:w="186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610</w:t>
            </w:r>
          </w:p>
        </w:tc>
        <w:tc>
          <w:tcPr>
            <w:tcW w:type="dxa" w:w="186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项脊轩志、朝天子·咏喇叭</w:t>
            </w:r>
          </w:p>
        </w:tc>
      </w:tr>
      <w:tr>
        <w:trPr>
          <w:cantSplit/>
        </w:trPr>
        <w:tc>
          <w:tcPr>
            <w:tcW w:type="dxa" w:w="18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清</w:t>
            </w:r>
          </w:p>
        </w:tc>
        <w:tc>
          <w:tcPr>
            <w:tcW w:type="dxa" w:w="18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18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1.7%</w:t>
            </w:r>
          </w:p>
        </w:tc>
        <w:tc>
          <w:tcPr>
            <w:tcW w:type="dxa" w:w="18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448</w:t>
            </w:r>
          </w:p>
        </w:tc>
        <w:tc>
          <w:tcPr>
            <w:tcW w:type="dxa" w:w="18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登泰山记</w:t>
            </w:r>
          </w:p>
        </w:tc>
      </w:tr>
    </w:tbl>
    <w:p>
      <w:pPr>
        <w:spacing w:after="80"/>
      </w:pPr>
    </w:p>
    <w:p>
      <w:pPr>
        <w:spacing w:after="40"/>
        <w:ind w:left="425" w:hanging="227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• </w:t>
      </w:r>
      <w:r>
        <w:rPr>
          <w:rFonts w:ascii="微软雅黑" w:hAnsi="微软雅黑" w:eastAsia="微软雅黑"/>
          <w:b/>
          <w:i w:val="0"/>
          <w:color w:val="222222"/>
          <w:sz w:val="21"/>
        </w:rPr>
        <w:t>唐宋两代合计 39 篇（65%）、7979 字（60.5%）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，是必背篇目的绝对主体。</w:t>
      </w:r>
    </w:p>
    <w:p>
      <w:pPr>
        <w:spacing w:after="40"/>
        <w:ind w:left="425" w:hanging="227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作者榜：</w:t>
      </w:r>
      <w:r>
        <w:rPr>
          <w:rFonts w:ascii="微软雅黑" w:hAnsi="微软雅黑" w:eastAsia="微软雅黑"/>
          <w:b/>
          <w:i w:val="0"/>
          <w:color w:val="222222"/>
          <w:sz w:val="21"/>
        </w:rPr>
        <w:t>苏轼 4 篇（1210 字）、杜甫 4 篇（208 字）、李白 3 篇、辛弃疾 3 篇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；苏轼一人横跨文言文与词，是“数据上的第一主角”。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224089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genre_distribu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240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17"/>
        </w:rPr>
        <w:t>图　体裁分布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9893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author_coun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989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17"/>
        </w:rPr>
        <w:t>图　作者篇数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六、TF-IDF：每篇的“指纹”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415944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tfidf_corpus_top3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159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17"/>
        </w:rPr>
        <w:t>图　全库 TF-IDF Top30</w:t>
      </w:r>
    </w:p>
    <w:p>
      <w:pPr>
        <w:spacing w:after="40"/>
        <w:ind w:left="425" w:hanging="227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全库 TF-IDF 最高的词是“</w:t>
      </w:r>
      <w:r>
        <w:rPr>
          <w:rFonts w:ascii="微软雅黑" w:hAnsi="微软雅黑" w:eastAsia="微软雅黑"/>
          <w:b/>
          <w:i w:val="0"/>
          <w:color w:val="222222"/>
          <w:sz w:val="21"/>
        </w:rPr>
        <w:t>天下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”，其后是“诸侯、君子、明月、琵琶、离骚、圣人”等——与词频榜高度重合，说明 60 篇的主题词非常集中。</w:t>
      </w:r>
    </w:p>
    <w:p>
      <w:pPr>
        <w:spacing w:after="40"/>
        <w:ind w:left="425" w:hanging="227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分卷 TF-IDF（见 figs/13）能清楚看到：必修卷偏“师道、六国、阿房”，选择性必修卷偏“陈情、归去、种树”，诗词曲卷偏“明月、东风、故国”。</w:t>
      </w:r>
    </w:p>
    <w:p>
      <w:pPr>
        <w:spacing w:after="40"/>
        <w:ind w:left="425" w:hanging="227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篇目级关键词见 nlp/tables/tfidf_per_piece_top5.csv，可当“一句话内容提要”用。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49119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tfidf_by_sec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91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17"/>
        </w:rPr>
        <w:t>图　分卷 TF-IDF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427321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bigram_top3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273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17"/>
        </w:rPr>
        <w:t>图　高频双字搭配 Top30</w:t>
      </w:r>
    </w:p>
    <w:p>
      <w:pPr>
        <w:spacing w:after="40"/>
        <w:ind w:left="425" w:hanging="227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高频双字搭配：</w:t>
      </w:r>
      <w:r>
        <w:rPr>
          <w:rFonts w:ascii="微软雅黑" w:hAnsi="微软雅黑" w:eastAsia="微软雅黑"/>
          <w:b/>
          <w:i w:val="0"/>
          <w:color w:val="222222"/>
          <w:sz w:val="21"/>
        </w:rPr>
        <w:t>天下 29 次（跨 11 篇）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、六国 10、诸侯 10、君子 8、赂秦 8、明月 8；“月明”只有 7 次却横跨 7 篇，是最“通用”的诗词组合（“明月”则集中在 5 篇）。</w:t>
      </w:r>
    </w:p>
    <w:p>
      <w:pPr>
        <w:spacing w:after="40"/>
        <w:ind w:left="425" w:hanging="227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这说明 60 篇的“公共语汇”很小：天下/六国/诸侯/君子/明月/月明 六组就撑起了大半主题词。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七、相似度：政论类文言文最“撞车”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487643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similarity_representativ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876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17"/>
        </w:rPr>
        <w:t>图　20 篇代表矩阵</w:t>
      </w:r>
    </w:p>
    <w:p>
      <w:pPr>
        <w:spacing w:after="40"/>
        <w:ind w:left="425" w:hanging="227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60 篇两两相似度普遍很低（最高 0.069），说明选文题材跨度大；但</w:t>
      </w:r>
      <w:r>
        <w:rPr>
          <w:rFonts w:ascii="微软雅黑" w:hAnsi="微软雅黑" w:eastAsia="微软雅黑"/>
          <w:b/>
          <w:i w:val="0"/>
          <w:color w:val="222222"/>
          <w:sz w:val="21"/>
        </w:rPr>
        <w:t>同体裁明显聚块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：Top20 相似篇目对里 18 对是同体裁（90%）。</w:t>
      </w:r>
    </w:p>
    <w:p>
      <w:pPr>
        <w:spacing w:after="40"/>
        <w:ind w:left="425" w:hanging="227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最相似的 5 对：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2324"/>
            <w:shd w:val="clear" w:color="auto" w:fill="2c5f8a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排名</w:t>
            </w:r>
          </w:p>
        </w:tc>
        <w:tc>
          <w:tcPr>
            <w:tcW w:type="dxa" w:w="2324"/>
            <w:shd w:val="clear" w:color="auto" w:fill="2c5f8a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篇目对</w:t>
            </w:r>
          </w:p>
        </w:tc>
        <w:tc>
          <w:tcPr>
            <w:tcW w:type="dxa" w:w="2324"/>
            <w:shd w:val="clear" w:color="auto" w:fill="2c5f8a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相似度</w:t>
            </w:r>
          </w:p>
        </w:tc>
        <w:tc>
          <w:tcPr>
            <w:tcW w:type="dxa" w:w="2324"/>
            <w:shd w:val="clear" w:color="auto" w:fill="2c5f8a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解读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23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六国论 × 过秦论（上）</w:t>
            </w:r>
          </w:p>
        </w:tc>
        <w:tc>
          <w:tcPr>
            <w:tcW w:type="dxa" w:w="23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0.069</w:t>
            </w:r>
          </w:p>
        </w:tc>
        <w:tc>
          <w:tcPr>
            <w:tcW w:type="dxa" w:w="23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都是“史论+政论”，句式与论证词高度重合</w:t>
            </w:r>
          </w:p>
        </w:tc>
      </w:tr>
      <w:tr>
        <w:trPr>
          <w:cantSplit/>
        </w:trPr>
        <w:tc>
          <w:tcPr>
            <w:tcW w:type="dxa" w:w="2324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2324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阿房宫赋 × 六国论</w:t>
            </w:r>
          </w:p>
        </w:tc>
        <w:tc>
          <w:tcPr>
            <w:tcW w:type="dxa" w:w="2324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0.0658</w:t>
            </w:r>
          </w:p>
        </w:tc>
        <w:tc>
          <w:tcPr>
            <w:tcW w:type="dxa" w:w="2324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赋体铺陈与史论共用“六国/天下/秦”语汇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3</w:t>
            </w:r>
          </w:p>
        </w:tc>
        <w:tc>
          <w:tcPr>
            <w:tcW w:type="dxa" w:w="23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念奴娇·赤壁怀古 × 永遇乐·京口北固亭怀古</w:t>
            </w:r>
          </w:p>
        </w:tc>
        <w:tc>
          <w:tcPr>
            <w:tcW w:type="dxa" w:w="23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0.052</w:t>
            </w:r>
          </w:p>
        </w:tc>
        <w:tc>
          <w:tcPr>
            <w:tcW w:type="dxa" w:w="23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豪放词双璧，怀古结构一致</w:t>
            </w:r>
          </w:p>
        </w:tc>
      </w:tr>
      <w:tr>
        <w:trPr>
          <w:cantSplit/>
        </w:trPr>
        <w:tc>
          <w:tcPr>
            <w:tcW w:type="dxa" w:w="2324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4</w:t>
            </w:r>
          </w:p>
        </w:tc>
        <w:tc>
          <w:tcPr>
            <w:tcW w:type="dxa" w:w="2324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师说 × 礼运</w:t>
            </w:r>
          </w:p>
        </w:tc>
        <w:tc>
          <w:tcPr>
            <w:tcW w:type="dxa" w:w="2324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0.047</w:t>
            </w:r>
          </w:p>
        </w:tc>
        <w:tc>
          <w:tcPr>
            <w:tcW w:type="dxa" w:w="2324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都谈“教/学/礼”，四字句多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5</w:t>
            </w:r>
          </w:p>
        </w:tc>
        <w:tc>
          <w:tcPr>
            <w:tcW w:type="dxa" w:w="23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师说 × 石钟山记</w:t>
            </w:r>
          </w:p>
        </w:tc>
        <w:tc>
          <w:tcPr>
            <w:tcW w:type="dxa" w:w="23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0.043</w:t>
            </w:r>
          </w:p>
        </w:tc>
        <w:tc>
          <w:tcPr>
            <w:tcW w:type="dxa" w:w="23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议论句式相近</w:t>
            </w:r>
          </w:p>
        </w:tc>
      </w:tr>
    </w:tbl>
    <w:p>
      <w:pPr>
        <w:spacing w:after="8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9672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similarity_top20_pair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967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17"/>
        </w:rPr>
        <w:t>图　最相似 Top20 篇目对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八、结论与学习启示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i w:val="0"/>
          <w:color w:val="222222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color w:val="222222"/>
          <w:sz w:val="21"/>
        </w:rPr>
        <w:t>两套话语体系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：文言文＝虚词+长句+天下/诸侯/圣人；诗词曲＝意象+短句+月/江/风/酒。背诵策略应分开：文章抓虚词与论证结构，诗词抓意象与情感线。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i w:val="0"/>
          <w:color w:val="222222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color w:val="222222"/>
          <w:sz w:val="21"/>
        </w:rPr>
        <w:t>高频字就是默写易错字来源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：“之、而、不、以、也、其、为、者、于”出现最多，也是“地/的/得、已/己、惟/唯”等易错的温床；重点篇目要多写多默。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i w:val="0"/>
          <w:color w:val="222222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color w:val="222222"/>
          <w:sz w:val="21"/>
        </w:rPr>
        <w:t>唐宋是主战场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：65% 篇目集中在唐宋，复习时间分配可按此倾斜。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i w:val="0"/>
          <w:color w:val="222222"/>
          <w:sz w:val="21"/>
        </w:rPr>
        <w:t xml:space="preserve">4. </w:t>
      </w:r>
      <w:r>
        <w:rPr>
          <w:rFonts w:ascii="微软雅黑" w:hAnsi="微软雅黑" w:eastAsia="微软雅黑"/>
          <w:b/>
          <w:i w:val="0"/>
          <w:color w:val="222222"/>
          <w:sz w:val="21"/>
        </w:rPr>
        <w:t>苏轼是“必背第一人”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：4 篇 1210 字，且横跨文与词，可做专题串联（赤壁赋 × 念奴娇 × 石钟山记 × 江城子）。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i w:val="0"/>
          <w:color w:val="222222"/>
          <w:sz w:val="21"/>
        </w:rPr>
        <w:t xml:space="preserve">5. </w:t>
      </w:r>
      <w:r>
        <w:rPr>
          <w:rFonts w:ascii="微软雅黑" w:hAnsi="微软雅黑" w:eastAsia="微软雅黑"/>
          <w:b/>
          <w:i w:val="0"/>
          <w:color w:val="222222"/>
          <w:sz w:val="21"/>
        </w:rPr>
        <w:t>相似篇目可打包记忆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：六国论/过秦论/阿房宫赋（史论政论组）、念奴娇/永遇乐（豪放怀古组）、师说/礼运（议论组），成组背诵效率更高。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九、文件清单</w:t>
      </w:r>
    </w:p>
    <w:p>
      <w:pPr>
        <w:spacing w:after="40"/>
        <w:ind w:left="425" w:hanging="227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词云与图表：nlp/figs/（01–19，共 22 个 PNG）</w:t>
      </w:r>
    </w:p>
    <w:p>
      <w:pPr>
        <w:spacing w:after="40"/>
        <w:ind w:left="425" w:hanging="227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数据表：nlp/tables/（字频、词频、意象、TF-IDF、相似度、体裁指标等 20+ CSV）</w:t>
      </w:r>
    </w:p>
    <w:p>
      <w:pPr>
        <w:spacing w:after="40"/>
        <w:ind w:left="425" w:hanging="227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脚本：nlp/scripts/（01–08 分模块，99_verify.py 自检）</w:t>
      </w:r>
    </w:p>
    <w:p>
      <w:pPr>
        <w:spacing w:after="40"/>
        <w:ind w:left="425" w:hanging="227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技术说明：nlp/图表说明.md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i w:val="0"/>
        <w:color w:val="666666"/>
        <w:sz w:val="17"/>
      </w:rPr>
      <w:t xml:space="preserve">第 </w:t>
    </w:r>
    <w:fldSimple w:instr="PAGE">
      <w:r>
        <w:t>1</w:t>
      </w:r>
    </w:fldSimple>
    <w:r>
      <w:rPr>
        <w:rFonts w:ascii="微软雅黑" w:hAnsi="微软雅黑" w:eastAsia="微软雅黑"/>
        <w:b w:val="0"/>
        <w:i w:val="0"/>
        <w:color w:val="66666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b w:val="0"/>
        <w:i w:val="0"/>
        <w:color w:val="666666"/>
        <w:sz w:val="17"/>
      </w:rPr>
      <w:t>词云与 NLP 分析报告 · 高中必背古诗文 60 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