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特殊矩阵压缩存储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29785" cy="202692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一维数组的存储结构：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2844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ind w:left="420" w:leftChars="0" w:firstLine="420" w:firstLine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各数组</w:t>
      </w:r>
      <w:r>
        <w:rPr>
          <w:rFonts w:hint="eastAsia" w:ascii="宋体" w:hAnsi="宋体" w:eastAsia="宋体" w:cs="宋体"/>
          <w:b/>
          <w:bCs/>
          <w:lang w:val="en-US" w:eastAsia="zh-CN"/>
        </w:rPr>
        <w:t>元素大小相同</w:t>
      </w:r>
      <w:r>
        <w:rPr>
          <w:rFonts w:hint="eastAsia" w:ascii="宋体" w:hAnsi="宋体" w:eastAsia="宋体" w:cs="宋体"/>
          <w:lang w:val="en-US" w:eastAsia="zh-CN"/>
        </w:rPr>
        <w:t>，且</w:t>
      </w:r>
      <w:r>
        <w:rPr>
          <w:rFonts w:hint="eastAsia" w:ascii="宋体" w:hAnsi="宋体" w:eastAsia="宋体" w:cs="宋体"/>
          <w:b/>
          <w:bCs/>
          <w:lang w:val="en-US" w:eastAsia="zh-CN"/>
        </w:rPr>
        <w:t>物理上连续存放</w:t>
      </w:r>
      <w:r>
        <w:rPr>
          <w:rFonts w:hint="eastAsia" w:ascii="宋体" w:hAnsi="宋体" w:eastAsia="宋体" w:cs="宋体"/>
          <w:lang w:val="en-US" w:eastAsia="zh-CN"/>
        </w:rPr>
        <w:t xml:space="preserve">。 </w:t>
      </w:r>
    </w:p>
    <w:p>
      <w:pPr>
        <w:ind w:left="420" w:leftChars="0" w:firstLine="420" w:firstLineChars="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数组元素</w:t>
      </w:r>
      <w:r>
        <w:rPr>
          <w:rFonts w:hint="eastAsia" w:ascii="宋体" w:hAnsi="宋体" w:eastAsia="宋体" w:cs="宋体"/>
          <w:b/>
          <w:bCs/>
          <w:lang w:val="en-US" w:eastAsia="zh-CN"/>
        </w:rPr>
        <w:t>a[i]的存放地址</w:t>
      </w:r>
      <w:r>
        <w:rPr>
          <w:rFonts w:hint="eastAsia" w:ascii="宋体" w:hAnsi="宋体" w:eastAsia="宋体" w:cs="宋体"/>
          <w:lang w:val="en-US" w:eastAsia="zh-CN"/>
        </w:rPr>
        <w:t>=</w:t>
      </w:r>
      <w:r>
        <w:rPr>
          <w:rFonts w:hint="eastAsia" w:ascii="宋体" w:hAnsi="宋体" w:eastAsia="宋体" w:cs="宋体"/>
          <w:b/>
          <w:bCs/>
          <w:lang w:val="en-US" w:eastAsia="zh-CN"/>
        </w:rPr>
        <w:t>LOC+i*sizeof(ElemType)</w:t>
      </w:r>
      <w:r>
        <w:rPr>
          <w:rFonts w:hint="eastAsia" w:ascii="宋体" w:hAnsi="宋体" w:eastAsia="宋体" w:cs="宋体"/>
          <w:lang w:val="en-US" w:eastAsia="zh-CN"/>
        </w:rPr>
        <w:t xml:space="preserve"> (0≤i&lt;10) </w:t>
      </w:r>
    </w:p>
    <w:p>
      <w:pPr>
        <w:ind w:left="420" w:leftChars="0" w:firstLine="420" w:firstLineChars="0"/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注：除非题目特别说明，否则数组下标默认</w:t>
      </w:r>
      <w:r>
        <w:rPr>
          <w:rFonts w:hint="eastAsia" w:ascii="宋体" w:hAnsi="宋体" w:eastAsia="宋体" w:cs="宋体"/>
          <w:b/>
          <w:bCs/>
          <w:lang w:val="en-US" w:eastAsia="zh-CN"/>
        </w:rPr>
        <w:t>从0开始-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二维数组的存储结构：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80000" cy="1289050"/>
            <wp:effectExtent l="0" t="0" r="1016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118999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2077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M行N列的二维数组b[M][N]中，若按</w:t>
      </w:r>
      <w:r>
        <w:rPr>
          <w:rFonts w:hint="eastAsia"/>
          <w:b/>
          <w:bCs/>
          <w:lang w:val="en-US" w:eastAsia="zh-CN"/>
        </w:rPr>
        <w:t>行优先存储</w:t>
      </w:r>
      <w:r>
        <w:rPr>
          <w:rFonts w:hint="eastAsia"/>
          <w:lang w:val="en-US" w:eastAsia="zh-CN"/>
        </w:rPr>
        <w:t>，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则</w:t>
      </w:r>
      <w:r>
        <w:rPr>
          <w:rFonts w:hint="eastAsia"/>
          <w:b/>
          <w:bCs/>
          <w:lang w:val="en-US" w:eastAsia="zh-CN"/>
        </w:rPr>
        <w:t>b[i][j]</w:t>
      </w:r>
      <w:r>
        <w:rPr>
          <w:rFonts w:hint="eastAsia"/>
          <w:lang w:val="en-US" w:eastAsia="zh-CN"/>
        </w:rPr>
        <w:t>的存储地址 =</w:t>
      </w:r>
      <w:r>
        <w:rPr>
          <w:rFonts w:hint="eastAsia"/>
          <w:b/>
          <w:bCs/>
          <w:lang w:val="en-US" w:eastAsia="zh-CN"/>
        </w:rPr>
        <w:t xml:space="preserve"> LOC + (i*N + j) * sizeof(ElemType)</w:t>
      </w:r>
    </w:p>
    <w:p>
      <w:pPr>
        <w:ind w:firstLine="420" w:firstLineChars="0"/>
      </w:pPr>
      <w:r>
        <w:drawing>
          <wp:inline distT="0" distB="0" distL="114300" distR="114300">
            <wp:extent cx="5273675" cy="1147445"/>
            <wp:effectExtent l="0" t="0" r="146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M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列的二维数组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b[M][N]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中，若按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列优先存储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则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b[i][j]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的存储地址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=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LOC + ( j*M+ i ) * sizeof(ElemType)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普通矩阵的存储（行列下标通常从1开始）：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173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对称矩阵的压缩存储：</w:t>
      </w:r>
    </w:p>
    <w:p>
      <w:pPr>
        <w:ind w:firstLine="420" w:firstLineChars="0"/>
      </w:pPr>
      <w:r>
        <w:drawing>
          <wp:inline distT="0" distB="0" distL="114300" distR="114300">
            <wp:extent cx="5271770" cy="239268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若 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n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阶方阵中任意一个元素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a</w:t>
      </w:r>
      <w:r>
        <w:rPr>
          <w:rFonts w:hint="default" w:ascii="Calibri" w:hAnsi="Calibri" w:eastAsia="宋体" w:cs="Calibri"/>
          <w:color w:val="000000"/>
          <w:kern w:val="0"/>
          <w:sz w:val="12"/>
          <w:szCs w:val="12"/>
          <w:lang w:val="en-US" w:eastAsia="zh-CN" w:bidi="ar"/>
        </w:rPr>
        <w:t>i,j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都有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18"/>
          <w:szCs w:val="18"/>
          <w:lang w:val="en-US" w:eastAsia="zh-CN" w:bidi="ar"/>
        </w:rPr>
        <w:t>a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12"/>
          <w:szCs w:val="12"/>
          <w:lang w:val="en-US" w:eastAsia="zh-CN" w:bidi="ar"/>
        </w:rPr>
        <w:t xml:space="preserve">i,j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18"/>
          <w:szCs w:val="18"/>
          <w:lang w:val="en-US" w:eastAsia="zh-CN" w:bidi="ar"/>
        </w:rPr>
        <w:t>= a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12"/>
          <w:szCs w:val="12"/>
          <w:lang w:val="en-US" w:eastAsia="zh-CN" w:bidi="ar"/>
        </w:rPr>
        <w:t>j,i</w:t>
      </w:r>
      <w:r>
        <w:rPr>
          <w:rFonts w:hint="eastAsia" w:ascii="Calibri" w:hAnsi="Calibri" w:eastAsia="宋体" w:cs="Calibri"/>
          <w:color w:val="000000"/>
          <w:kern w:val="0"/>
          <w:sz w:val="12"/>
          <w:szCs w:val="12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则该矩阵为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18"/>
          <w:szCs w:val="18"/>
          <w:lang w:val="en-US" w:eastAsia="zh-CN" w:bidi="ar"/>
        </w:rPr>
        <w:t>对称矩阵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普通存储：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n*n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二维数组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18"/>
          <w:szCs w:val="18"/>
          <w:lang w:val="en-US" w:eastAsia="zh-CN" w:bidi="ar"/>
        </w:rPr>
        <w:t>压缩存储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策略：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18"/>
          <w:szCs w:val="18"/>
          <w:lang w:val="en-US" w:eastAsia="zh-CN" w:bidi="ar"/>
        </w:rPr>
        <w:t>只存储主对角线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+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18"/>
          <w:szCs w:val="18"/>
          <w:lang w:val="en-US" w:eastAsia="zh-CN" w:bidi="ar"/>
        </w:rPr>
        <w:t>下三角区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（或主对角线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+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上三角区）</w:t>
      </w:r>
    </w:p>
    <w:p>
      <w:pPr>
        <w:keepNext w:val="0"/>
        <w:keepLines w:val="0"/>
        <w:widowControl/>
        <w:suppressLineNumbers w:val="0"/>
        <w:ind w:left="420" w:leftChars="0" w:firstLine="1265" w:firstLineChars="700"/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18"/>
          <w:szCs w:val="18"/>
          <w:lang w:val="en-US" w:eastAsia="zh-CN" w:bidi="ar"/>
        </w:rPr>
        <w:t>按行优先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原则将各元素存入一维数组中。</w:t>
      </w:r>
    </w:p>
    <w:p>
      <w:r>
        <w:drawing>
          <wp:inline distT="0" distB="0" distL="114300" distR="114300">
            <wp:extent cx="4094480" cy="1896745"/>
            <wp:effectExtent l="0" t="0" r="50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（1）数组大小应为</w:t>
      </w:r>
      <w:r>
        <w:rPr>
          <w:rFonts w:hint="eastAsia"/>
          <w:b/>
          <w:bCs/>
          <w:lang w:val="en-US" w:eastAsia="zh-CN"/>
        </w:rPr>
        <w:t>(1+n)*n/2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（2）站在程序员的角度，对称矩阵压缩存储后怎样才能方便使用？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可以实现</w:t>
      </w:r>
      <w:r>
        <w:rPr>
          <w:rFonts w:hint="default"/>
          <w:b/>
          <w:bCs/>
          <w:lang w:val="en-US" w:eastAsia="zh-CN"/>
        </w:rPr>
        <w:t>一个“映射”函数矩阵下标</w:t>
      </w:r>
      <w:r>
        <w:rPr>
          <w:rFonts w:hint="eastAsia"/>
          <w:lang w:val="en-US" w:eastAsia="zh-CN"/>
        </w:rPr>
        <w:t>--&gt;</w:t>
      </w:r>
      <w:r>
        <w:rPr>
          <w:rFonts w:hint="default"/>
          <w:b/>
          <w:bCs/>
          <w:lang w:val="en-US" w:eastAsia="zh-CN"/>
        </w:rPr>
        <w:t>一维数组下标</w:t>
      </w:r>
    </w:p>
    <w:p>
      <w:pPr>
        <w:ind w:firstLine="420" w:firstLineChars="0"/>
      </w:pPr>
      <w:r>
        <w:drawing>
          <wp:inline distT="0" distB="0" distL="114300" distR="114300">
            <wp:extent cx="3710940" cy="169164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404745"/>
            <wp:effectExtent l="0" t="0" r="63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485390"/>
            <wp:effectExtent l="0" t="0" r="4445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三角矩阵的压缩存储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76500"/>
            <wp:effectExtent l="0" t="0" r="14605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下三角矩阵：除了主对角线和下三角区，其余的元素都相同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上三角矩阵：除了主对角线和上三角区，其余的元素都相同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压缩存储策略：按</w:t>
      </w:r>
      <w:r>
        <w:rPr>
          <w:rFonts w:hint="default"/>
          <w:b/>
          <w:bCs/>
          <w:lang w:val="en-US" w:eastAsia="zh-CN"/>
        </w:rPr>
        <w:t>行优先</w:t>
      </w:r>
      <w:r>
        <w:rPr>
          <w:rFonts w:hint="default"/>
          <w:lang w:val="en-US" w:eastAsia="zh-CN"/>
        </w:rPr>
        <w:t>原则将</w:t>
      </w:r>
      <w:r>
        <w:rPr>
          <w:rFonts w:hint="default"/>
          <w:b/>
          <w:bCs/>
          <w:lang w:val="en-US" w:eastAsia="zh-CN"/>
        </w:rPr>
        <w:t>橙色区元素</w:t>
      </w:r>
      <w:r>
        <w:rPr>
          <w:rFonts w:hint="default"/>
          <w:lang w:val="en-US" w:eastAsia="zh-CN"/>
        </w:rPr>
        <w:t>存入</w:t>
      </w:r>
      <w:r>
        <w:rPr>
          <w:rFonts w:hint="default"/>
          <w:b/>
          <w:bCs/>
          <w:lang w:val="en-US" w:eastAsia="zh-CN"/>
        </w:rPr>
        <w:t>一维数组</w:t>
      </w:r>
      <w:r>
        <w:rPr>
          <w:rFonts w:hint="default"/>
          <w:lang w:val="en-US" w:eastAsia="zh-CN"/>
        </w:rPr>
        <w:t>中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并在最后一个位置</w:t>
      </w:r>
      <w:r>
        <w:rPr>
          <w:rFonts w:hint="default"/>
          <w:b/>
          <w:bCs/>
          <w:lang w:val="en-US" w:eastAsia="zh-CN"/>
        </w:rPr>
        <w:t>存储常量c</w:t>
      </w:r>
    </w:p>
    <w:p>
      <w:pPr>
        <w:ind w:firstLine="420" w:firstLineChars="0"/>
      </w:pPr>
      <w:r>
        <w:drawing>
          <wp:inline distT="0" distB="0" distL="114300" distR="114300">
            <wp:extent cx="5272405" cy="2465705"/>
            <wp:effectExtent l="0" t="0" r="635" b="31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4310" cy="2442845"/>
            <wp:effectExtent l="0" t="0" r="13970" b="1079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三对角矩阵的压缩存储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66690" cy="2534285"/>
            <wp:effectExtent l="0" t="0" r="635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569845"/>
            <wp:effectExtent l="0" t="0" r="4445" b="57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2997200" cy="2047240"/>
            <wp:effectExtent l="0" t="0" r="5080" b="1016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稀疏矩阵的压缩存储：</w:t>
      </w:r>
    </w:p>
    <w:p>
      <w:pPr>
        <w:ind w:firstLine="420" w:firstLineChars="0"/>
      </w:pPr>
      <w:r>
        <w:drawing>
          <wp:inline distT="0" distB="0" distL="114300" distR="114300">
            <wp:extent cx="5274310" cy="2292350"/>
            <wp:effectExtent l="0" t="0" r="13970" b="889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2273300"/>
            <wp:effectExtent l="0" t="0" r="5080" b="1270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2405" cy="2054860"/>
            <wp:effectExtent l="0" t="0" r="635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03450"/>
            <wp:effectExtent l="0" t="0" r="2540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110DE9"/>
    <w:rsid w:val="31AB62FA"/>
    <w:rsid w:val="31D62AD4"/>
    <w:rsid w:val="46734692"/>
    <w:rsid w:val="4E8F63DC"/>
    <w:rsid w:val="617C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2021-10-03T15:07:00Z</dcterms:created>
  <dc:creator>YuanJW</dc:creator>
  <cp:lastModifiedBy>呼呼呼</cp:lastModifiedBy>
  <dcterms:modified xsi:type="dcterms:W3CDTF">2021-10-04T06:01:00Z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38D4D055E4DA481FBB398B0418D4D193</vt:lpwstr>
  </property>
</Properties>
</file>