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7.4散列查找：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一、散列表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散列表</w:t>
      </w:r>
      <w:r>
        <w:rPr>
          <w:rFonts w:hint="default"/>
          <w:lang w:val="en-US" w:eastAsia="zh-CN"/>
        </w:rPr>
        <w:t>（Hash Table），⼜称</w:t>
      </w:r>
      <w:r>
        <w:rPr>
          <w:rFonts w:hint="default"/>
          <w:b/>
          <w:bCs/>
          <w:lang w:val="en-US" w:eastAsia="zh-CN"/>
        </w:rPr>
        <w:t>哈希表</w:t>
      </w:r>
      <w:r>
        <w:rPr>
          <w:rFonts w:hint="default"/>
          <w:lang w:val="en-US" w:eastAsia="zh-CN"/>
        </w:rPr>
        <w:t>。是⼀种数据结构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特点是：数据元素的</w:t>
      </w:r>
      <w:r>
        <w:rPr>
          <w:rFonts w:hint="default"/>
          <w:b/>
          <w:bCs/>
          <w:lang w:val="en-US" w:eastAsia="zh-CN"/>
        </w:rPr>
        <w:t>关键字</w:t>
      </w:r>
      <w:r>
        <w:rPr>
          <w:rFonts w:hint="default"/>
          <w:lang w:val="en-US" w:eastAsia="zh-CN"/>
        </w:rPr>
        <w:t>与其</w:t>
      </w:r>
      <w:r>
        <w:rPr>
          <w:rFonts w:hint="default"/>
          <w:b/>
          <w:bCs/>
          <w:lang w:val="en-US" w:eastAsia="zh-CN"/>
        </w:rPr>
        <w:t>存储地址</w:t>
      </w:r>
      <w:r>
        <w:rPr>
          <w:rFonts w:hint="default"/>
          <w:lang w:val="en-US" w:eastAsia="zh-CN"/>
        </w:rPr>
        <w:t>直接相关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如何建⽴“关键字” 与“存储地址” 的联系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lang w:val="en-US" w:eastAsia="zh-CN"/>
        </w:rPr>
        <w:t>通过“</w:t>
      </w:r>
      <w:r>
        <w:rPr>
          <w:rFonts w:hint="default"/>
          <w:b/>
          <w:bCs/>
          <w:lang w:val="en-US" w:eastAsia="zh-CN"/>
        </w:rPr>
        <w:t>散列函数</w:t>
      </w:r>
      <w:r>
        <w:rPr>
          <w:rFonts w:hint="default"/>
          <w:lang w:val="en-US" w:eastAsia="zh-CN"/>
        </w:rPr>
        <w:t>（</w:t>
      </w:r>
      <w:r>
        <w:rPr>
          <w:rFonts w:hint="default"/>
          <w:b/>
          <w:bCs/>
          <w:lang w:val="en-US" w:eastAsia="zh-CN"/>
        </w:rPr>
        <w:t>哈希</w:t>
      </w:r>
      <w:r>
        <w:rPr>
          <w:rFonts w:hint="default"/>
          <w:lang w:val="en-US" w:eastAsia="zh-CN"/>
        </w:rPr>
        <w:t>函数）”：</w:t>
      </w:r>
      <w:r>
        <w:rPr>
          <w:rFonts w:hint="default"/>
          <w:b/>
          <w:bCs/>
          <w:color w:val="0000FF"/>
          <w:lang w:val="en-US" w:eastAsia="zh-CN"/>
        </w:rPr>
        <w:t>Addr=H(key)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三、同义词和冲突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同义词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若不同的关键字通过散列函数映射到同⼀个值，则称它们为“同义词”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冲突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通过散列函数确定的位置已经存放了其他元素，则称这种情况为“冲突”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四、处理冲突的办法：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①</w:t>
      </w:r>
      <w:r>
        <w:rPr>
          <w:rFonts w:hint="default"/>
          <w:lang w:val="en-US" w:eastAsia="zh-CN"/>
        </w:rPr>
        <w:t>拉链法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⽤拉链法（⼜称链接法、链地址法）处理“冲突”：把</w:t>
      </w:r>
      <w:r>
        <w:rPr>
          <w:rFonts w:hint="default"/>
          <w:b/>
          <w:bCs/>
          <w:lang w:val="en-US" w:eastAsia="zh-CN"/>
        </w:rPr>
        <w:t>所有“同义词”存储在⼀个链表</w:t>
      </w:r>
      <w:r>
        <w:rPr>
          <w:rFonts w:hint="default"/>
          <w:lang w:val="en-US" w:eastAsia="zh-CN"/>
        </w:rPr>
        <w:t>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907280" cy="229171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查找⻓度——在查找运算中，需要</w:t>
      </w:r>
      <w:r>
        <w:rPr>
          <w:rFonts w:hint="default"/>
          <w:b/>
          <w:bCs/>
          <w:lang w:val="en-US" w:eastAsia="zh-CN"/>
        </w:rPr>
        <w:t>对⽐关键字的次数</w:t>
      </w:r>
      <w:r>
        <w:rPr>
          <w:rFonts w:hint="default"/>
          <w:lang w:val="en-US" w:eastAsia="zh-CN"/>
        </w:rPr>
        <w:t>称为查找⻓度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查找⽬标： 27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27%13=1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27的查找⻓度=3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查找⽬标： 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27的查找⻓度=</w:t>
      </w:r>
      <w:r>
        <w:rPr>
          <w:rFonts w:hint="eastAsia"/>
          <w:b/>
          <w:bCs/>
          <w:lang w:val="en-US" w:eastAsia="zh-C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查找⽬标： 66</w:t>
      </w:r>
      <w:r>
        <w:rPr>
          <w:rFonts w:hint="eastAsia"/>
          <w:lang w:val="en-US" w:eastAsia="zh-CN"/>
        </w:rPr>
        <w:t xml:space="preserve">   66%13=1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27的查找⻓度=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查找成功的平均查找长度：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770" cy="137795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查找失败的平均查找长度：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3675" cy="105727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②处理冲突的⽅法——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开放定址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所谓开放定址法，是指可存放新表项的空闲地址既向它的同义词表项开放，⼜向它的⾮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同义词表项开放。其数学递推公式为：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3040" cy="39751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610735" cy="145669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线性探测法—— di = 0, 1, 2, 3, …, m-1；即发⽣</w:t>
      </w:r>
      <w:r>
        <w:rPr>
          <w:rFonts w:hint="default"/>
          <w:b/>
          <w:bCs/>
          <w:lang w:val="en-US" w:eastAsia="zh-CN"/>
        </w:rPr>
        <w:t>冲突</w:t>
      </w:r>
      <w:r>
        <w:rPr>
          <w:rFonts w:hint="default"/>
          <w:lang w:val="en-US" w:eastAsia="zh-CN"/>
        </w:rPr>
        <w:t>时，每</w:t>
      </w:r>
      <w:r>
        <w:rPr>
          <w:rFonts w:hint="default"/>
          <w:b/>
          <w:bCs/>
          <w:lang w:val="en-US" w:eastAsia="zh-CN"/>
        </w:rPr>
        <w:t>次往后探测相邻的下⼀个单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元是否为空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（1）查找操作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7960" cy="105600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68707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6690" cy="9886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2405" cy="541655"/>
            <wp:effectExtent l="0" t="0" r="6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7960" cy="82232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657860"/>
            <wp:effectExtent l="0" t="0" r="444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删除操作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注意：采⽤“开放定址法”时，删除结点</w:t>
      </w:r>
      <w:r>
        <w:rPr>
          <w:rFonts w:hint="default"/>
          <w:b/>
          <w:bCs/>
          <w:lang w:val="en-US" w:eastAsia="zh-CN"/>
        </w:rPr>
        <w:t>不能简单地将被删结点的空间置为空</w:t>
      </w:r>
      <w:r>
        <w:rPr>
          <w:rFonts w:hint="default"/>
          <w:lang w:val="en-US" w:eastAsia="zh-CN"/>
        </w:rPr>
        <w:t>，否则</w:t>
      </w:r>
      <w:r>
        <w:rPr>
          <w:rFonts w:hint="default"/>
          <w:b/>
          <w:bCs/>
          <w:lang w:val="en-US" w:eastAsia="zh-CN"/>
        </w:rPr>
        <w:t>将截断在它之后填⼊散列表的同义词结点的查找路径</w:t>
      </w:r>
      <w:r>
        <w:rPr>
          <w:rFonts w:hint="default"/>
          <w:lang w:val="en-US" w:eastAsia="zh-CN"/>
        </w:rPr>
        <w:t>，可以做⼀个“</w:t>
      </w:r>
      <w:r>
        <w:rPr>
          <w:rFonts w:hint="default"/>
          <w:b/>
          <w:bCs/>
          <w:lang w:val="en-US" w:eastAsia="zh-CN"/>
        </w:rPr>
        <w:t>删除标记</w:t>
      </w:r>
      <w:r>
        <w:rPr>
          <w:rFonts w:hint="default"/>
          <w:lang w:val="en-US" w:eastAsia="zh-CN"/>
        </w:rPr>
        <w:t>”，进⾏</w:t>
      </w:r>
      <w:r>
        <w:rPr>
          <w:rFonts w:hint="default"/>
          <w:b/>
          <w:bCs/>
          <w:lang w:val="en-US" w:eastAsia="zh-CN"/>
        </w:rPr>
        <w:t>逻辑删除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平均查询长度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770" cy="590550"/>
            <wp:effectExtent l="0" t="0" r="127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66690" cy="69469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效率较低的原因：</w:t>
      </w:r>
      <w:r>
        <w:rPr>
          <w:rFonts w:hint="default"/>
          <w:lang w:val="en-US" w:eastAsia="zh-CN"/>
        </w:rPr>
        <w:t>线性探测法很容易造成</w:t>
      </w:r>
      <w:r>
        <w:rPr>
          <w:rFonts w:hint="default"/>
          <w:b/>
          <w:bCs/>
          <w:lang w:val="en-US" w:eastAsia="zh-CN"/>
        </w:rPr>
        <w:t>同义词、⾮同义词的“聚集（堆积）”现象</w:t>
      </w:r>
      <w:r>
        <w:rPr>
          <w:rFonts w:hint="default"/>
          <w:lang w:val="en-US" w:eastAsia="zh-CN"/>
        </w:rPr>
        <w:t xml:space="preserve">，严重影响查找效率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产⽣原因——冲突后再探测⼀定是放在某个连续的位置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平方探测法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2415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69865" cy="1209675"/>
            <wp:effectExtent l="0" t="0" r="317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平⽅探测法：⽐起线性探测法更不易产⽣“聚集（堆积）”问题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⾮重点⼩坑：散列表⻓度m必须是⼀个可以表示成</w:t>
      </w:r>
      <w:r>
        <w:rPr>
          <w:rFonts w:hint="default"/>
          <w:b/>
          <w:bCs/>
          <w:lang w:val="en-US" w:eastAsia="zh-CN"/>
        </w:rPr>
        <w:t>4j + 3的素数</w:t>
      </w:r>
      <w:r>
        <w:rPr>
          <w:rFonts w:hint="default"/>
          <w:lang w:val="en-US" w:eastAsia="zh-CN"/>
        </w:rPr>
        <w:t>，才能探测到所有位置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伪随机序列法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drawing>
          <wp:inline distT="0" distB="0" distL="114300" distR="114300">
            <wp:extent cx="3749040" cy="4267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66055" cy="1710690"/>
            <wp:effectExtent l="0" t="0" r="698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③处理冲突的⽅法——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再散列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再散列法（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再哈希法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）：除了原始的散列函数 H(key) 之外，多准备⼏个散列函数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当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散列函数冲突时，⽤下⼀个散列函数计算⼀个新地址，直到不冲突为⽌：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Hi = RHi(Key) i=1,2,3….,k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五、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常⻅的散列函数设计⽬标——让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不同关键字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冲突尽可能地少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1.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除留余数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法 ——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 xml:space="preserve"> H(key) = key % p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（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散列表表⻓为m，取⼀个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不⼤于m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但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最接近或等于m的</w:t>
      </w:r>
      <w:r>
        <w:rPr>
          <w:rFonts w:hint="default" w:ascii="Calibri" w:hAnsi="Calibri" w:cs="Calibri"/>
          <w:b/>
          <w:bCs/>
          <w:color w:val="0000FF"/>
          <w:sz w:val="21"/>
          <w:szCs w:val="21"/>
          <w:lang w:val="en-US" w:eastAsia="zh-CN"/>
        </w:rPr>
        <w:t>质数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p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2.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直接定址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法 —— 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H(key) = key 或 H(key) = a*key + b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（这种⽅法计算最简单，且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不会产⽣冲突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它适合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关键字的分布基本连续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的情况，若关键字分布不连续，空位较多，则会造成存储空间的浪费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3.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数字分析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法 —— 选取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数码分布较为均匀的若⼲位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作为散列地址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（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设关键字是r进制数（如⼗进制数），⽽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r个数码在各位上出现的频率不⼀定相同，可能在某些位上分布均匀⼀些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每种数码出现的机会均等；⽽在某些位上分布不均匀，只有某⼏种数码经常出现，此时可选取数码分布较为均匀的若⼲位作为散列地址。这种⽅法适合于已知的关键字集合，若更换了关键字，则需要重新构造新的散列函数。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4.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平⽅取中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法——取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关键字的平⽅值的中间⼏位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作为散列地址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（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具体取多少位要视实际情况⽽定。这种⽅法得到的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散列地址与关键字的每位都有关系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，因此使得散列地址分布⽐较均匀，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适⽤于关键字的每位取值都不够均匀或均⼩于散列地址所需的位数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六、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总结：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散列查找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是典型的“</w:t>
      </w:r>
      <w:r>
        <w:rPr>
          <w:rFonts w:hint="default" w:ascii="Calibri" w:hAnsi="Calibri" w:cs="Calibri"/>
          <w:b/>
          <w:bCs/>
          <w:color w:val="0000FF"/>
          <w:sz w:val="21"/>
          <w:szCs w:val="21"/>
          <w:lang w:val="en-US" w:eastAsia="zh-CN"/>
        </w:rPr>
        <w:t>⽤空间换时间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”的算法，只要散列函数设计的合理，则散列表越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⻓，冲突的概率越低。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27350"/>
            <wp:effectExtent l="0" t="0" r="317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TIXGenera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ti-S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60A30"/>
    <w:multiLevelType w:val="singleLevel"/>
    <w:tmpl w:val="32E60A3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A287DD4"/>
    <w:multiLevelType w:val="singleLevel"/>
    <w:tmpl w:val="4A287DD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40326"/>
    <w:rsid w:val="570D735E"/>
    <w:rsid w:val="6CD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2021-09-25T07:31:24Z</dcterms:created>
  <dc:creator>YuanJW</dc:creator>
  <cp:lastModifiedBy>呼呼呼</cp:lastModifiedBy>
  <dcterms:modified xsi:type="dcterms:W3CDTF">2021-09-25T08:48:19Z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75188E7F32FE43CDA1EE8E8B51F8029B</vt:lpwstr>
  </property>
</Properties>
</file>