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PingFangSC-Regular" w:hAnsi="PingFangSC-Regular" w:eastAsia="PingFangSC-Regular" w:cs="PingFangSC-Regular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选择排序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选择排序：每⼀趟在待排序元素中选取</w:t>
      </w:r>
      <w:r>
        <w:rPr>
          <w:rFonts w:hint="default"/>
          <w:b/>
          <w:bCs/>
          <w:sz w:val="21"/>
          <w:szCs w:val="21"/>
          <w:lang w:val="en-US" w:eastAsia="zh-CN"/>
        </w:rPr>
        <w:t>关键字最⼩</w:t>
      </w:r>
      <w:r>
        <w:rPr>
          <w:rFonts w:hint="default"/>
          <w:sz w:val="21"/>
          <w:szCs w:val="21"/>
          <w:lang w:val="en-US" w:eastAsia="zh-CN"/>
        </w:rPr>
        <w:t>（或最⼤）的元素加⼊有序⼦序列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482340" cy="1158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</w:t>
      </w:r>
      <w:r>
        <w:rPr>
          <w:rFonts w:hint="default"/>
          <w:sz w:val="21"/>
          <w:szCs w:val="21"/>
          <w:lang w:val="en-US" w:eastAsia="zh-CN"/>
        </w:rPr>
        <w:t>简单选择排序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每⼀趟在待排序元素中选取</w:t>
      </w:r>
      <w:r>
        <w:rPr>
          <w:rFonts w:hint="default"/>
          <w:b/>
          <w:bCs/>
          <w:sz w:val="21"/>
          <w:szCs w:val="21"/>
          <w:lang w:val="en-US" w:eastAsia="zh-CN"/>
        </w:rPr>
        <w:t>关键字最⼩</w:t>
      </w:r>
      <w:r>
        <w:rPr>
          <w:rFonts w:hint="default"/>
          <w:sz w:val="21"/>
          <w:szCs w:val="21"/>
          <w:lang w:val="en-US" w:eastAsia="zh-CN"/>
        </w:rPr>
        <w:t>的元素加⼊有序⼦序列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算法实现：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971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算法性能分析: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O(n</w:t>
      </w:r>
      <w:r>
        <w:rPr>
          <w:rFonts w:hint="default"/>
          <w:b/>
          <w:bCs/>
          <w:vertAlign w:val="superscript"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17720" cy="24612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稳定：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不稳定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适用性： 既可以⽤于顺序表，也可⽤于链表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74870" cy="16154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991100" cy="883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t>如何基于“堆”进⾏排序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04385" cy="2291080"/>
            <wp:effectExtent l="0" t="0" r="1333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lang w:val="en-US" w:eastAsia="zh-CN"/>
        </w:rPr>
        <w:t>建⽴⼤根堆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703445" cy="2238375"/>
            <wp:effectExtent l="0" t="0" r="571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 w:eastAsiaTheme="minorEastAsia"/>
          <w:lang w:val="en-US" w:eastAsia="zh-CN"/>
        </w:rPr>
        <w:t>检查当前结点是否满⾜</w:t>
      </w:r>
      <w:r>
        <w:rPr>
          <w:rFonts w:hint="eastAsia" w:eastAsiaTheme="minorEastAsia"/>
          <w:b/>
          <w:bCs/>
          <w:color w:val="0000FF"/>
          <w:lang w:val="en-US" w:eastAsia="zh-CN"/>
        </w:rPr>
        <w:t xml:space="preserve"> 根≥左、右</w:t>
      </w:r>
      <w:r>
        <w:rPr>
          <w:rFonts w:hint="eastAsia"/>
          <w:lang w:val="en-US" w:eastAsia="zh-CN"/>
        </w:rPr>
        <w:t>；</w:t>
      </w:r>
      <w:r>
        <w:rPr>
          <w:rFonts w:hint="eastAsia" w:eastAsiaTheme="minorEastAsia"/>
          <w:lang w:val="en-US" w:eastAsia="zh-CN"/>
        </w:rPr>
        <w:t>若</w:t>
      </w:r>
      <w:r>
        <w:rPr>
          <w:rFonts w:hint="eastAsia" w:eastAsiaTheme="minorEastAsia"/>
          <w:b/>
          <w:bCs/>
          <w:color w:val="0000FF"/>
          <w:lang w:val="en-US" w:eastAsia="zh-CN"/>
        </w:rPr>
        <w:t>不满⾜</w:t>
      </w:r>
      <w:r>
        <w:rPr>
          <w:rFonts w:hint="eastAsia" w:eastAsiaTheme="minorEastAsia"/>
          <w:lang w:val="en-US" w:eastAsia="zh-CN"/>
        </w:rPr>
        <w:t>，将当前结点与</w:t>
      </w:r>
      <w:r>
        <w:rPr>
          <w:rFonts w:hint="eastAsia" w:eastAsiaTheme="minorEastAsia"/>
          <w:b/>
          <w:bCs/>
          <w:color w:val="0000FF"/>
          <w:lang w:val="en-US" w:eastAsia="zh-CN"/>
        </w:rPr>
        <w:t>更⼤的⼀个孩⼦互换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 w:eastAsiaTheme="minorEastAsia"/>
          <w:lang w:val="en-US" w:eastAsia="zh-CN"/>
        </w:rPr>
        <w:t>更⼩的元素“</w:t>
      </w:r>
      <w:r>
        <w:rPr>
          <w:rFonts w:hint="eastAsia" w:eastAsiaTheme="minorEastAsia"/>
          <w:b/>
          <w:bCs/>
          <w:color w:val="0000FF"/>
          <w:lang w:val="en-US" w:eastAsia="zh-CN"/>
        </w:rPr>
        <w:t>下坠</w:t>
      </w:r>
      <w:r>
        <w:rPr>
          <w:rFonts w:hint="eastAsia" w:eastAsiaTheme="minorEastAsia"/>
          <w:lang w:val="en-US" w:eastAsia="zh-CN"/>
        </w:rPr>
        <w:t>”，可能导致</w:t>
      </w:r>
      <w:r>
        <w:rPr>
          <w:rFonts w:hint="eastAsia" w:eastAsiaTheme="minorEastAsia"/>
          <w:b/>
          <w:bCs/>
          <w:color w:val="0000FF"/>
          <w:lang w:val="en-US" w:eastAsia="zh-CN"/>
        </w:rPr>
        <w:t>下⼀层的⼦树不符合⼤根堆的要求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14930"/>
            <wp:effectExtent l="0" t="0" r="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算法实现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建立大根堆：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3619500" cy="320040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基于⼤根堆进⾏排序：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2956560" cy="112014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413760" cy="127254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算法效率分析：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/>
          <w:bCs/>
          <w:color w:val="0000FF"/>
          <w:lang w:val="en-US" w:eastAsia="zh-CN"/>
        </w:rPr>
      </w:pPr>
      <w:r>
        <w:drawing>
          <wp:inline distT="0" distB="0" distL="114300" distR="114300">
            <wp:extent cx="5267960" cy="1843405"/>
            <wp:effectExtent l="0" t="0" r="5080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135" cy="606425"/>
            <wp:effectExtent l="0" t="0" r="1905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59660"/>
            <wp:effectExtent l="0" t="0" r="4445" b="25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稳定性：</w:t>
      </w:r>
      <w:r>
        <w:rPr>
          <w:rFonts w:hint="eastAsia"/>
          <w:b/>
          <w:bCs/>
          <w:color w:val="0000FF"/>
          <w:lang w:val="en-US" w:eastAsia="zh-CN"/>
        </w:rPr>
        <w:t>不稳定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drawing>
          <wp:inline distT="0" distB="0" distL="114300" distR="114300">
            <wp:extent cx="5273675" cy="2643505"/>
            <wp:effectExtent l="0" t="0" r="14605" b="825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在堆中插入元素：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</w:t>
      </w:r>
      <w:r>
        <w:rPr>
          <w:rFonts w:hint="default"/>
          <w:b/>
          <w:bCs/>
          <w:color w:val="0000FF"/>
          <w:lang w:val="en-US" w:eastAsia="zh-CN"/>
        </w:rPr>
        <w:t>⼩</w:t>
      </w:r>
      <w:r>
        <w:rPr>
          <w:rFonts w:hint="default"/>
          <w:lang w:val="en-US" w:eastAsia="zh-CN"/>
        </w:rPr>
        <w:t>根堆，新元素放到</w:t>
      </w:r>
      <w:r>
        <w:rPr>
          <w:rFonts w:hint="default"/>
          <w:b/>
          <w:bCs/>
          <w:color w:val="0000FF"/>
          <w:lang w:val="en-US" w:eastAsia="zh-CN"/>
        </w:rPr>
        <w:t>表尾</w:t>
      </w:r>
      <w:r>
        <w:rPr>
          <w:rFonts w:hint="default"/>
          <w:lang w:val="en-US" w:eastAsia="zh-CN"/>
        </w:rPr>
        <w:t>，与</w:t>
      </w:r>
      <w:r>
        <w:rPr>
          <w:rFonts w:hint="eastAsia"/>
          <w:lang w:val="en-US" w:eastAsia="zh-CN"/>
        </w:rPr>
        <w:t>其</w:t>
      </w:r>
      <w:r>
        <w:rPr>
          <w:rFonts w:hint="default"/>
          <w:b/>
          <w:bCs/>
          <w:color w:val="0000FF"/>
          <w:lang w:val="en-US" w:eastAsia="zh-CN"/>
        </w:rPr>
        <w:t>⽗节点对⽐</w:t>
      </w:r>
      <w:r>
        <w:rPr>
          <w:rFonts w:hint="default"/>
          <w:lang w:val="en-US" w:eastAsia="zh-CN"/>
        </w:rPr>
        <w:t>， 若新元素⽐⽗节点更</w:t>
      </w:r>
      <w:r>
        <w:rPr>
          <w:rFonts w:hint="default"/>
          <w:b/>
          <w:bCs/>
          <w:color w:val="0000FF"/>
          <w:lang w:val="en-US" w:eastAsia="zh-CN"/>
        </w:rPr>
        <w:t>⼩</w:t>
      </w:r>
      <w:r>
        <w:rPr>
          <w:rFonts w:hint="default"/>
          <w:lang w:val="en-US" w:eastAsia="zh-CN"/>
        </w:rPr>
        <w:t>，则将</w:t>
      </w:r>
      <w:r>
        <w:rPr>
          <w:rFonts w:hint="default"/>
          <w:b/>
          <w:bCs/>
          <w:color w:val="0000FF"/>
          <w:lang w:val="en-US" w:eastAsia="zh-CN"/>
        </w:rPr>
        <w:t>⼆者互换</w:t>
      </w:r>
      <w:r>
        <w:rPr>
          <w:rFonts w:hint="default"/>
          <w:lang w:val="en-US" w:eastAsia="zh-CN"/>
        </w:rPr>
        <w:t>。新元素就这样⼀路“</w:t>
      </w:r>
      <w:r>
        <w:rPr>
          <w:rFonts w:hint="default"/>
          <w:b/>
          <w:bCs/>
          <w:color w:val="0000FF"/>
          <w:lang w:val="en-US" w:eastAsia="zh-CN"/>
        </w:rPr>
        <w:t>上升</w:t>
      </w:r>
      <w:r>
        <w:rPr>
          <w:rFonts w:hint="default"/>
          <w:lang w:val="en-US" w:eastAsia="zh-CN"/>
        </w:rPr>
        <w:t>”，直到⽆法继续上升为⽌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在堆中删除元素：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被删除的元素</w:t>
      </w:r>
      <w:r>
        <w:rPr>
          <w:rFonts w:hint="default"/>
          <w:b/>
          <w:bCs/>
          <w:color w:val="0000FF"/>
          <w:lang w:val="en-US" w:eastAsia="zh-CN"/>
        </w:rPr>
        <w:t>⽤堆底元素替代</w:t>
      </w:r>
      <w:r>
        <w:rPr>
          <w:rFonts w:hint="default"/>
          <w:lang w:val="en-US" w:eastAsia="zh-CN"/>
        </w:rPr>
        <w:t>，然后让该元素不断“</w:t>
      </w:r>
      <w:r>
        <w:rPr>
          <w:rFonts w:hint="default"/>
          <w:b/>
          <w:bCs/>
          <w:color w:val="0000FF"/>
          <w:lang w:val="en-US" w:eastAsia="zh-CN"/>
        </w:rPr>
        <w:t>下坠</w:t>
      </w:r>
      <w:r>
        <w:rPr>
          <w:rFonts w:hint="default"/>
          <w:lang w:val="en-US" w:eastAsia="zh-CN"/>
        </w:rPr>
        <w:t>”，直到⽆法下坠为⽌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52040"/>
            <wp:effectExtent l="0" t="0" r="3175" b="1016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3BF3E"/>
    <w:multiLevelType w:val="singleLevel"/>
    <w:tmpl w:val="4773BF3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50DCD"/>
    <w:rsid w:val="1A9220D1"/>
    <w:rsid w:val="1AD4519D"/>
    <w:rsid w:val="648939C6"/>
    <w:rsid w:val="73CE3059"/>
    <w:rsid w:val="7C9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2021-09-25T18:32:00Z</dcterms:created>
  <dc:creator>YuanJW</dc:creator>
  <cp:lastModifiedBy>呼呼呼</cp:lastModifiedBy>
  <dcterms:modified xsi:type="dcterms:W3CDTF">2021-09-27T15:31:32Z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C1ED5CFA57294F059265B593D79BB32F</vt:lpwstr>
  </property>
</Properties>
</file>