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2578" w14:textId="3438EF49" w:rsidR="00BE5091" w:rsidRDefault="00BE5091" w:rsidP="00BE5091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BE5091">
        <w:rPr>
          <w:rFonts w:ascii="黑体" w:eastAsia="黑体" w:hAnsi="黑体" w:hint="eastAsia"/>
          <w:b/>
          <w:bCs/>
          <w:sz w:val="36"/>
          <w:szCs w:val="36"/>
        </w:rPr>
        <w:t>学生自助缴费系统</w:t>
      </w:r>
    </w:p>
    <w:p w14:paraId="0740A30F" w14:textId="10A0C715" w:rsidR="00BE5091" w:rsidRDefault="00BE5091" w:rsidP="00BE5091">
      <w:pPr>
        <w:jc w:val="center"/>
        <w:rPr>
          <w:rFonts w:ascii="黑体" w:eastAsia="黑体" w:hAnsi="黑体" w:hint="eastAsia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软件架构文档</w:t>
      </w:r>
    </w:p>
    <w:p w14:paraId="4954C873" w14:textId="19511C43" w:rsidR="00BE5091" w:rsidRDefault="00BE5091" w:rsidP="00BE5091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简介</w:t>
      </w:r>
    </w:p>
    <w:p w14:paraId="20D7CEBF" w14:textId="4DE2BE0D" w:rsidR="00BE5091" w:rsidRDefault="00BE5091" w:rsidP="00BE5091">
      <w:pPr>
        <w:pStyle w:val="4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文档概述</w:t>
      </w:r>
    </w:p>
    <w:p w14:paraId="1BC9D18E" w14:textId="7D688C8E" w:rsidR="00BE5091" w:rsidRDefault="00BE5091" w:rsidP="00BE5091">
      <w:r>
        <w:rPr>
          <w:rFonts w:hint="eastAsia"/>
        </w:rPr>
        <w:t>本文档包含以下几部分内容：选题目的、软件功能概述</w:t>
      </w:r>
      <w:r w:rsidR="00247F26">
        <w:rPr>
          <w:rFonts w:hint="eastAsia"/>
        </w:rPr>
        <w:t>及使用流程</w:t>
      </w:r>
      <w:r>
        <w:rPr>
          <w:rFonts w:hint="eastAsia"/>
        </w:rPr>
        <w:t>、详细功能介绍、软件体系构成。</w:t>
      </w:r>
    </w:p>
    <w:p w14:paraId="3099580B" w14:textId="5B7F1593" w:rsidR="00BE5091" w:rsidRDefault="00BE5091" w:rsidP="00BE5091">
      <w:pPr>
        <w:pStyle w:val="4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选题目的</w:t>
      </w:r>
    </w:p>
    <w:p w14:paraId="356B98CC" w14:textId="7C4E779A" w:rsidR="00BE5091" w:rsidRDefault="00BE5091" w:rsidP="00BE5091">
      <w:r>
        <w:rPr>
          <w:rFonts w:hint="eastAsia"/>
        </w:rPr>
        <w:t>针对目前学校关于学生各类生活缴费，包括水费、电费、空调费、学费、网费、用餐费等，手续复杂、缴费地点不统一且分散、缴费程序电子化自动化程度不足，我们小组拟开发一个统一的电子缴费平台，让同学们可以足不出户就将</w:t>
      </w:r>
      <w:r w:rsidR="00247F26">
        <w:rPr>
          <w:rFonts w:hint="eastAsia"/>
        </w:rPr>
        <w:t>平时的生活用水费用支付掉。此外，平台还提供给学生申请恢复因欠费而被系统暂停的</w:t>
      </w:r>
      <w:r w:rsidR="00732836">
        <w:rPr>
          <w:rFonts w:hint="eastAsia"/>
        </w:rPr>
        <w:t>各项</w:t>
      </w:r>
      <w:r w:rsidR="00247F26">
        <w:rPr>
          <w:rFonts w:hint="eastAsia"/>
        </w:rPr>
        <w:t>服务。</w:t>
      </w:r>
    </w:p>
    <w:p w14:paraId="665CA818" w14:textId="2226A5D1" w:rsidR="00247F26" w:rsidRDefault="00247F26" w:rsidP="00247F26">
      <w:pPr>
        <w:pStyle w:val="4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软件功能概述及使用流程</w:t>
      </w:r>
    </w:p>
    <w:p w14:paraId="3FB40FCD" w14:textId="607A0F3B" w:rsidR="00247F26" w:rsidRDefault="00247F26" w:rsidP="00247F26">
      <w:r>
        <w:rPr>
          <w:rFonts w:hint="eastAsia"/>
        </w:rPr>
        <w:t>学生通过输入账号和密码登入缴费系统，选择缴费项目，进入缴费界面后可以看到待缴的费用，以及费用明细</w:t>
      </w:r>
      <w:r w:rsidR="00E66A8B">
        <w:rPr>
          <w:rFonts w:hint="eastAsia"/>
        </w:rPr>
        <w:t>。点击费用记录，可以查看指定时间到当前的所有缴费记录。所有欠费已缴纳，可以向系统操作员发申请，请求恢复使用。</w:t>
      </w:r>
    </w:p>
    <w:p w14:paraId="55390D51" w14:textId="67059EE1" w:rsidR="00732836" w:rsidRDefault="00E66A8B" w:rsidP="00732836">
      <w:r>
        <w:rPr>
          <w:rFonts w:hint="eastAsia"/>
        </w:rPr>
        <w:t>系统操作员通过输入账号和密码也可以登入系统，同样可以查询学生的缴费情况。但与学生不同，系统操作员除了可以查看单个学生的</w:t>
      </w:r>
      <w:r w:rsidR="00732836">
        <w:rPr>
          <w:rFonts w:hint="eastAsia"/>
        </w:rPr>
        <w:t>缴费记录外，还可以同时查看多名学生的缴费情况。对于有欠费的学生，将可以手动停用服务。在接收到学生的恢复请求后，可以手动恢复服务。</w:t>
      </w:r>
    </w:p>
    <w:p w14:paraId="5DACFDF2" w14:textId="50970F72" w:rsidR="00732836" w:rsidRDefault="00732836" w:rsidP="00732836"/>
    <w:p w14:paraId="4E385CC8" w14:textId="634C52B9" w:rsidR="00732836" w:rsidRDefault="00732836" w:rsidP="00732836"/>
    <w:p w14:paraId="020E7CE5" w14:textId="00DA1012" w:rsidR="00732836" w:rsidRDefault="00732836" w:rsidP="00732836"/>
    <w:p w14:paraId="48A742D4" w14:textId="53BBAA02" w:rsidR="00732836" w:rsidRDefault="00732836" w:rsidP="00732836"/>
    <w:p w14:paraId="6175E425" w14:textId="02BE3BFB" w:rsidR="00732836" w:rsidRDefault="00732836" w:rsidP="00732836"/>
    <w:p w14:paraId="570FCC2C" w14:textId="14189279" w:rsidR="00732836" w:rsidRDefault="00732836" w:rsidP="00732836"/>
    <w:p w14:paraId="0DB7F850" w14:textId="77777777" w:rsidR="00732836" w:rsidRDefault="00732836" w:rsidP="00732836">
      <w:pPr>
        <w:rPr>
          <w:rFonts w:hint="eastAsia"/>
        </w:rPr>
      </w:pPr>
    </w:p>
    <w:p w14:paraId="7692980E" w14:textId="2D41ED4A" w:rsidR="00732836" w:rsidRDefault="00732836" w:rsidP="00732836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软件体系和功能</w:t>
      </w:r>
    </w:p>
    <w:p w14:paraId="40A34E72" w14:textId="6DCC945A" w:rsidR="00732836" w:rsidRDefault="00732836" w:rsidP="00732836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软件系统结构</w:t>
      </w:r>
    </w:p>
    <w:p w14:paraId="18D78CCA" w14:textId="00A7CE55" w:rsidR="00732836" w:rsidRPr="00732836" w:rsidRDefault="00732836" w:rsidP="00732836">
      <w:pPr>
        <w:rPr>
          <w:rFonts w:hint="eastAsia"/>
        </w:rPr>
      </w:pPr>
      <w:r>
        <w:rPr>
          <w:rFonts w:hint="eastAsia"/>
        </w:rPr>
        <w:t>类图：</w:t>
      </w:r>
    </w:p>
    <w:p w14:paraId="068ECB9F" w14:textId="65BDCC0F" w:rsidR="00732836" w:rsidRDefault="00732836" w:rsidP="00732836">
      <w:r>
        <w:rPr>
          <w:noProof/>
        </w:rPr>
        <w:drawing>
          <wp:inline distT="0" distB="0" distL="0" distR="0" wp14:anchorId="76A734B0" wp14:editId="26B8242F">
            <wp:extent cx="5274310" cy="2538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DAC8" w14:textId="77777777" w:rsidR="00732836" w:rsidRDefault="00732836" w:rsidP="00732836">
      <w:r>
        <w:rPr>
          <w:rFonts w:hint="eastAsia"/>
        </w:rPr>
        <w:t>用例图：</w:t>
      </w:r>
    </w:p>
    <w:p w14:paraId="3D4A41BA" w14:textId="55690731" w:rsidR="00732836" w:rsidRDefault="00732836" w:rsidP="00732836">
      <w:r w:rsidRPr="00732836">
        <w:rPr>
          <w:noProof/>
        </w:rPr>
        <w:drawing>
          <wp:inline distT="0" distB="0" distL="0" distR="0" wp14:anchorId="7A7BDBFE" wp14:editId="108922F3">
            <wp:extent cx="5274310" cy="4664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C927" w14:textId="1025A693" w:rsidR="00732836" w:rsidRDefault="00A41F18" w:rsidP="00A41F18">
      <w:pPr>
        <w:pStyle w:val="4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详细功能介绍</w:t>
      </w:r>
    </w:p>
    <w:p w14:paraId="0F74171E" w14:textId="35DA446C" w:rsidR="00A41F18" w:rsidRDefault="00A41F18" w:rsidP="00A41F18">
      <w:r>
        <w:rPr>
          <w:rFonts w:hint="eastAsia"/>
        </w:rPr>
        <w:t>结合上图的用例，我们简单的分析一下系统用户都可以实现哪些功能：</w:t>
      </w:r>
    </w:p>
    <w:p w14:paraId="117FA1CD" w14:textId="17394F92" w:rsidR="00A41F18" w:rsidRDefault="00A41F18" w:rsidP="00A41F18">
      <w:r>
        <w:rPr>
          <w:rFonts w:hint="eastAsia"/>
        </w:rPr>
        <w:t>查询历史缴费记录：学生和系统操作员都可以进行，可以查询从任何缴费时间点到当前的所有及缴费记录，包括时间和金额。学生只可以查自己的，操作员可根据学号查询指定学生的缴费记录。</w:t>
      </w:r>
    </w:p>
    <w:p w14:paraId="0CAE46D8" w14:textId="490A8D41" w:rsidR="00A41F18" w:rsidRDefault="00A41F18" w:rsidP="00A41F18">
      <w:r>
        <w:rPr>
          <w:rFonts w:hint="eastAsia"/>
        </w:rPr>
        <w:t>查询当前已缴费用和当前待缴费用：学生和系统操作员都可以进行，可以查询当前平台当前时间所需缴纳的费用和已缴费用，可以查询费用明细。</w:t>
      </w:r>
      <w:r w:rsidR="00904138">
        <w:rPr>
          <w:rFonts w:hint="eastAsia"/>
        </w:rPr>
        <w:t>学生只可以查自己的，同上。</w:t>
      </w:r>
    </w:p>
    <w:p w14:paraId="34D9D420" w14:textId="6D2FEC74" w:rsidR="00904138" w:rsidRDefault="00904138" w:rsidP="00A41F18">
      <w:r>
        <w:rPr>
          <w:rFonts w:hint="eastAsia"/>
        </w:rPr>
        <w:t>查询全部学生费用：只可以由系统操作员进行，根据全部缴纳和尚有欠费，可以分别查询当前平台当前时间所有学生的缴费状况。</w:t>
      </w:r>
    </w:p>
    <w:p w14:paraId="628F02C4" w14:textId="356C99E2" w:rsidR="00904138" w:rsidRDefault="00904138" w:rsidP="00A41F18">
      <w:r>
        <w:rPr>
          <w:rFonts w:hint="eastAsia"/>
        </w:rPr>
        <w:t>缴费充值：只可以由学生进行。学生根据所欠费用充值，可以预缴费。只有当前平台当前时间没有欠费，才可以向系统提交恢复服务的申请。</w:t>
      </w:r>
    </w:p>
    <w:p w14:paraId="22583591" w14:textId="1C532303" w:rsidR="00904138" w:rsidRDefault="00904138" w:rsidP="00A41F18">
      <w:r>
        <w:rPr>
          <w:rFonts w:hint="eastAsia"/>
        </w:rPr>
        <w:t>申请恢复：只可以由学生进行。学生当前欠费金额和时间达到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定时限后会被系统强行停止当前平台的服务。只有缴费后学生向系统提交申请才可以恢复使用。</w:t>
      </w:r>
    </w:p>
    <w:p w14:paraId="3C72D83F" w14:textId="1959B28B" w:rsidR="00904138" w:rsidRPr="00A41F18" w:rsidRDefault="00904138" w:rsidP="00A41F18">
      <w:pPr>
        <w:rPr>
          <w:rFonts w:hint="eastAsia"/>
        </w:rPr>
      </w:pPr>
      <w:r>
        <w:rPr>
          <w:rFonts w:hint="eastAsia"/>
        </w:rPr>
        <w:t>暂停服务和恢复服务：只可以由系统操作员进行。大部分情况下系统可以自动暂停与恢复相关服务，但在系统吞吐量过大或者出现故障时，操作员可以查看系统邮箱内接收到的学生提交的申请，手动暂停和恢复服务。</w:t>
      </w:r>
    </w:p>
    <w:sectPr w:rsidR="00904138" w:rsidRPr="00A41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32EB"/>
    <w:multiLevelType w:val="hybridMultilevel"/>
    <w:tmpl w:val="5210B18C"/>
    <w:lvl w:ilvl="0" w:tplc="9FC61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91"/>
    <w:rsid w:val="00247F26"/>
    <w:rsid w:val="00732836"/>
    <w:rsid w:val="008B4309"/>
    <w:rsid w:val="00904138"/>
    <w:rsid w:val="00A41F18"/>
    <w:rsid w:val="00BE5091"/>
    <w:rsid w:val="00E6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090D"/>
  <w15:chartTrackingRefBased/>
  <w15:docId w15:val="{2FAB1080-F89C-485E-80F5-6CEA5248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0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5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50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50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50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50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509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50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A41F1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curtains</dc:creator>
  <cp:keywords/>
  <dc:description/>
  <cp:lastModifiedBy>the curtains</cp:lastModifiedBy>
  <cp:revision>1</cp:revision>
  <dcterms:created xsi:type="dcterms:W3CDTF">2021-09-27T06:30:00Z</dcterms:created>
  <dcterms:modified xsi:type="dcterms:W3CDTF">2021-09-27T08:09:00Z</dcterms:modified>
</cp:coreProperties>
</file>