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合同类型（</w:t>
      </w:r>
      <w:r>
        <w:rPr>
          <w:sz w:val="24"/>
        </w:rPr>
        <w:t>CNT_TP）</w:t>
      </w:r>
    </w:p>
    <w:tbl>
      <w:tblPr>
        <w:tblStyle w:val="3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TPCD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合同类型代码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C(2)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TPNM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合同类型名称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NVC(20)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MDLCD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模板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代码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C(2)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FK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该合同类型对应的合同模板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说明：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（1）TPCD，第1位为经营分类，S为销售合同；B为采购/购买合同，如：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S1-软件开发、S2-技术服务、S3-技术咨询、S4-产品销售、S5-系统集成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B1-设备采购、B2-服务采购</w:t>
      </w:r>
    </w:p>
    <w:p>
      <w:pPr>
        <w:tabs>
          <w:tab w:val="left" w:pos="689"/>
        </w:tabs>
        <w:rPr>
          <w:rFonts w:hint="eastAsia" w:eastAsiaTheme="minorEastAsia"/>
          <w:lang w:eastAsia="zh-CN"/>
        </w:rPr>
      </w:pPr>
    </w:p>
    <w:p>
      <w:pPr>
        <w:pStyle w:val="2"/>
        <w:spacing w:before="120" w:after="120"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合同模板（CNT_MDL）</w:t>
      </w:r>
    </w:p>
    <w:tbl>
      <w:tblPr>
        <w:tblStyle w:val="3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MDLCD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模板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代码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C(2)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MDLNM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模板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名称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NVC(20)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MDLADDR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合同模板地址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VC(255)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合同模板地址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说明：管理合同模板，如采购项目合同、开发项目合同、技术服务合同等，模板不同；合同模板供下载使用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spacing w:before="120" w:after="120"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行政区划表（ADDV）</w:t>
      </w:r>
    </w:p>
    <w:tbl>
      <w:tblPr>
        <w:tblStyle w:val="3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72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1372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ADCD</w:t>
            </w:r>
          </w:p>
        </w:tc>
        <w:tc>
          <w:tcPr>
            <w:tcW w:w="137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行政区划代码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C(6)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ADNM</w:t>
            </w:r>
          </w:p>
        </w:tc>
        <w:tc>
          <w:tcPr>
            <w:tcW w:w="137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行政区划名称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NVC(50)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spacing w:before="120" w:after="120"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合同基本信息（CNT_INFO）</w:t>
      </w:r>
    </w:p>
    <w:tbl>
      <w:tblPr>
        <w:tblStyle w:val="3"/>
        <w:tblW w:w="88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空值</w:t>
            </w:r>
          </w:p>
        </w:tc>
        <w:tc>
          <w:tcPr>
            <w:tcW w:w="1546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CNO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合同编号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C(8)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  <w:tc>
          <w:tcPr>
            <w:tcW w:w="154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YYYYMMNN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TPCD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合同类型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C(2)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FK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  <w:tc>
          <w:tcPr>
            <w:tcW w:w="154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FCNO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销售合同编号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C(8)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FK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CNM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合同名称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NVC(20)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  <w:tc>
          <w:tcPr>
            <w:tcW w:w="154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FPNM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甲方名称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VC(100)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SGTM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签订时间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AMT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合同金额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N(11,2)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ADCD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甲方所属行政区划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C(6)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FK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PAYTM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付款条件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VC(500)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所有的付款时间、条件及金额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FADDR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合同初稿地址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VC(255)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审批的版本地址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LADDR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合同终稿地址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VC(255)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签订后扫描版本的地址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说明：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（1）FCNO是对应的销售合同：如果当前签订的是销售合同，则本字段为空；如果当前签订的是采购合同，则应该有对应的销售合同；这个字段引用本表的CNO字段；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（2）如果是采购合同，则FPNM在页面上显示为“乙方名称”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（3）如果没有经过审批，则合同初稿不能下载；如果审批被退回修改，合同初稿需要提供在线编辑的功能，也可以再次上传覆盖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付款方为甲方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spacing w:before="120" w:after="120"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合同审批信息（CNT_APV）</w:t>
      </w:r>
    </w:p>
    <w:tbl>
      <w:tblPr>
        <w:tblStyle w:val="3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CNO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合同编号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C(8)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PK/FK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C(8)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PK/FK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审批内容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NVC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(255)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审批结果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C(2)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1为审批通过；0位审批未通过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APV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TM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审批时间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FLAG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审批标志位，打回审批时生效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C(2)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OPERATION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记录给谁审批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NVC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(255)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TOUID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给谁审批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C(8)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说明：合同需要经过部门审批、分管领导、单位领导三级审批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spacing w:before="120" w:after="120"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合同收款信息（CNT_APV）</w:t>
      </w:r>
    </w:p>
    <w:tbl>
      <w:tblPr>
        <w:tblStyle w:val="3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bookmarkStart w:id="1" w:name="_GoBack" w:colFirst="0" w:colLast="5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CNO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合同编号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C(8)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PK/FK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RCVTM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收款时间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DATE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RCVAMT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收款金额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N(7,2)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RMK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备注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备注本次收款的金额</w:t>
            </w:r>
          </w:p>
        </w:tc>
      </w:tr>
      <w:bookmarkEnd w:id="1"/>
    </w:tbl>
    <w:p/>
    <w:p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用户表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USER</w:t>
      </w:r>
      <w:r>
        <w:rPr>
          <w:sz w:val="24"/>
        </w:rPr>
        <w:t>_</w:t>
      </w:r>
      <w:r>
        <w:rPr>
          <w:rFonts w:hint="eastAsia"/>
          <w:sz w:val="24"/>
          <w:lang w:val="en-US" w:eastAsia="zh-CN"/>
        </w:rPr>
        <w:t>INFO</w:t>
      </w:r>
      <w:r>
        <w:rPr>
          <w:sz w:val="24"/>
        </w:rPr>
        <w:t>）</w:t>
      </w:r>
    </w:p>
    <w:tbl>
      <w:tblPr>
        <w:tblStyle w:val="3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(8)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UNAME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NVC(50)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用户电话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C(11)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用户登录密码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C(32)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SALT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盐值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C(50)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LOGINDATE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登录日期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C(50)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说明：用户密码通过MD5加密，盐值为随机生成的字符串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角色表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ROLES</w:t>
      </w:r>
      <w:r>
        <w:rPr>
          <w:sz w:val="24"/>
        </w:rPr>
        <w:t>）</w:t>
      </w:r>
    </w:p>
    <w:tbl>
      <w:tblPr>
        <w:tblStyle w:val="3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  <w:lang w:val="en-US" w:eastAsia="zh-CN"/>
              </w:rPr>
              <w:t>RID</w:t>
            </w:r>
          </w:p>
        </w:tc>
        <w:tc>
          <w:tcPr>
            <w:tcW w:w="160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角色编号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(8)</w:t>
            </w:r>
          </w:p>
        </w:tc>
        <w:tc>
          <w:tcPr>
            <w:tcW w:w="122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ROLENAME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  <w:lang w:val="en-US" w:eastAsia="zh-CN"/>
              </w:rPr>
              <w:t>NVC(50)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角色描述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0" w:name="OLE_LINK2"/>
            <w:r>
              <w:rPr>
                <w:rFonts w:hint="eastAsia"/>
                <w:lang w:val="en-US" w:eastAsia="zh-CN"/>
              </w:rPr>
              <w:t>NVC(100)</w:t>
            </w:r>
            <w:bookmarkEnd w:id="0"/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权限表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AUTHORITY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sz w:val="24"/>
        </w:rPr>
        <w:t>）</w:t>
      </w:r>
    </w:p>
    <w:tbl>
      <w:tblPr>
        <w:tblStyle w:val="3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权限编号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</w:rPr>
              <w:t>C</w:t>
            </w:r>
            <w:r>
              <w:t>(8)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AUNM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权限名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NVC(50)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C(50)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通过url控制权限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权限描述</w:t>
            </w:r>
          </w:p>
        </w:tc>
        <w:tc>
          <w:tcPr>
            <w:tcW w:w="1514" w:type="dxa"/>
            <w:vAlign w:val="center"/>
          </w:tcPr>
          <w:p>
            <w:r>
              <w:rPr>
                <w:rFonts w:hint="eastAsia"/>
                <w:lang w:val="en-US" w:eastAsia="zh-CN"/>
              </w:rPr>
              <w:t>NVC(100)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用户角色表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USERS</w:t>
      </w:r>
      <w:r>
        <w:rPr>
          <w:sz w:val="24"/>
        </w:rPr>
        <w:t>_</w:t>
      </w:r>
      <w:r>
        <w:rPr>
          <w:rFonts w:hint="eastAsia"/>
          <w:sz w:val="24"/>
          <w:lang w:val="en-US" w:eastAsia="zh-CN"/>
        </w:rPr>
        <w:t>ROLES</w:t>
      </w:r>
      <w:r>
        <w:rPr>
          <w:sz w:val="24"/>
        </w:rPr>
        <w:t>）</w:t>
      </w:r>
    </w:p>
    <w:tbl>
      <w:tblPr>
        <w:tblStyle w:val="3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字段名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PK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N</w:t>
            </w: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RID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角色编号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C(8)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641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C(8)</w:t>
            </w:r>
          </w:p>
        </w:tc>
        <w:tc>
          <w:tcPr>
            <w:tcW w:w="122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角色权限表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ROLES</w:t>
      </w:r>
      <w:r>
        <w:rPr>
          <w:sz w:val="24"/>
        </w:rPr>
        <w:t>_</w:t>
      </w:r>
      <w:r>
        <w:rPr>
          <w:rFonts w:hint="eastAsia"/>
          <w:sz w:val="24"/>
          <w:lang w:val="en-US" w:eastAsia="zh-CN"/>
        </w:rPr>
        <w:t>AUTHORITY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sz w:val="24"/>
        </w:rPr>
        <w:t>）</w:t>
      </w:r>
    </w:p>
    <w:tbl>
      <w:tblPr>
        <w:tblStyle w:val="3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608"/>
        <w:gridCol w:w="1514"/>
        <w:gridCol w:w="1222"/>
        <w:gridCol w:w="131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字</w:t>
            </w:r>
            <w:r>
              <w:t>段名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8D8D8" w:themeFill="background1" w:themeFillShade="D9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22" w:type="dxa"/>
            <w:vAlign w:val="center"/>
          </w:tcPr>
          <w:p>
            <w:r>
              <w:t>PK</w:t>
            </w:r>
          </w:p>
        </w:tc>
        <w:tc>
          <w:tcPr>
            <w:tcW w:w="1310" w:type="dxa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角色编号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C</w:t>
            </w:r>
            <w:r>
              <w:t>(8)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AID</w:t>
            </w:r>
          </w:p>
        </w:tc>
        <w:tc>
          <w:tcPr>
            <w:tcW w:w="160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权限编号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C</w:t>
            </w:r>
            <w:r>
              <w:t>(8)</w:t>
            </w:r>
          </w:p>
        </w:tc>
        <w:tc>
          <w:tcPr>
            <w:tcW w:w="1222" w:type="dxa"/>
            <w:vAlign w:val="center"/>
          </w:tcPr>
          <w:p/>
        </w:tc>
        <w:tc>
          <w:tcPr>
            <w:tcW w:w="1310" w:type="dxa"/>
            <w:vAlign w:val="center"/>
          </w:tcPr>
          <w:p/>
        </w:tc>
        <w:tc>
          <w:tcPr>
            <w:tcW w:w="131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F53D8"/>
    <w:rsid w:val="044C156A"/>
    <w:rsid w:val="059164A0"/>
    <w:rsid w:val="07D17A35"/>
    <w:rsid w:val="0DA70729"/>
    <w:rsid w:val="0DFB0CEE"/>
    <w:rsid w:val="0F6D225A"/>
    <w:rsid w:val="10A51298"/>
    <w:rsid w:val="113D48A3"/>
    <w:rsid w:val="13572FFA"/>
    <w:rsid w:val="15E67A1A"/>
    <w:rsid w:val="1B4F53D8"/>
    <w:rsid w:val="1D535540"/>
    <w:rsid w:val="1DEC6576"/>
    <w:rsid w:val="27850C06"/>
    <w:rsid w:val="2D552E84"/>
    <w:rsid w:val="2FBA1909"/>
    <w:rsid w:val="385629B0"/>
    <w:rsid w:val="3D7A2D5C"/>
    <w:rsid w:val="3DD55669"/>
    <w:rsid w:val="3E8F52EC"/>
    <w:rsid w:val="49AC73FF"/>
    <w:rsid w:val="4BB50C98"/>
    <w:rsid w:val="56846A85"/>
    <w:rsid w:val="57C07366"/>
    <w:rsid w:val="59611660"/>
    <w:rsid w:val="5BD1412F"/>
    <w:rsid w:val="5DC140C6"/>
    <w:rsid w:val="613D2967"/>
    <w:rsid w:val="61405660"/>
    <w:rsid w:val="642B15E8"/>
    <w:rsid w:val="643A208E"/>
    <w:rsid w:val="667D05CA"/>
    <w:rsid w:val="68BF66D3"/>
    <w:rsid w:val="6B1E71FB"/>
    <w:rsid w:val="6F3B18D7"/>
    <w:rsid w:val="72C937D4"/>
    <w:rsid w:val="78D3536F"/>
    <w:rsid w:val="7D33207D"/>
    <w:rsid w:val="7DF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2019-04-03T00:38:00Z</dcterms:created>
  <dc:creator>Dreamer</dc:creator>
  <cp:lastModifiedBy>Dreamer</cp:lastModifiedBy>
  <dcterms:modified xsi:type="dcterms:W3CDTF">2019-04-23T11:22:52Z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