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2EAE5">
      <w:pPr>
        <w:jc w:val="center"/>
        <w:rPr>
          <w:lang w:eastAsia="zh-CN"/>
        </w:rPr>
      </w:pPr>
      <w:r>
        <w:rPr>
          <w:rFonts w:ascii="Calibri" w:hAnsi="Calibri" w:eastAsia="微软雅黑"/>
          <w:b/>
          <w:color w:val="1F3B63"/>
          <w:sz w:val="40"/>
          <w:lang w:eastAsia="zh-CN"/>
        </w:rPr>
        <w:t>施工进度计划生成终端系统 · 技术说明文档</w:t>
      </w:r>
    </w:p>
    <w:p w14:paraId="0DEA5D96">
      <w:pPr>
        <w:spacing w:after="40"/>
        <w:ind w:left="227"/>
        <w:rPr>
          <w:lang w:eastAsia="zh-CN"/>
        </w:rPr>
      </w:pPr>
      <w:r>
        <w:rPr>
          <w:color w:val="595959"/>
          <w:sz w:val="20"/>
          <w:lang w:eastAsia="zh-CN"/>
        </w:rPr>
        <w:t>版本：v1.2 ｜ 编制日期：2026-08-30 ｜ 适用领域：施工项目进度计划的智能编制、调整与跟踪</w:t>
      </w:r>
    </w:p>
    <w:p w14:paraId="731509D9">
      <w:pPr>
        <w:spacing w:after="40"/>
        <w:ind w:left="227"/>
        <w:rPr>
          <w:lang w:eastAsia="zh-CN"/>
        </w:rPr>
      </w:pPr>
      <w:r>
        <w:rPr>
          <w:color w:val="595959"/>
          <w:sz w:val="20"/>
          <w:lang w:eastAsia="zh-CN"/>
        </w:rPr>
        <w:t>关联图示：</w:t>
      </w:r>
      <w:r>
        <w:rPr>
          <w:rFonts w:ascii="Consolas" w:hAnsi="Consolas"/>
          <w:sz w:val="19"/>
          <w:lang w:eastAsia="zh-CN"/>
        </w:rPr>
        <w:t>技术栈图_生产级优化.svg</w:t>
      </w:r>
      <w:r>
        <w:rPr>
          <w:color w:val="595959"/>
          <w:sz w:val="20"/>
          <w:lang w:eastAsia="zh-CN"/>
        </w:rPr>
        <w:t>（系统五层架构总览）、</w:t>
      </w:r>
      <w:r>
        <w:rPr>
          <w:rFonts w:ascii="Consolas" w:hAnsi="Consolas"/>
          <w:sz w:val="19"/>
          <w:lang w:eastAsia="zh-CN"/>
        </w:rPr>
        <w:t>dify_架构图.png</w:t>
      </w:r>
      <w:r>
        <w:rPr>
          <w:color w:val="595959"/>
          <w:sz w:val="20"/>
          <w:lang w:eastAsia="zh-CN"/>
        </w:rPr>
        <w:t>（工作流引擎运行时架构）</w:t>
      </w:r>
    </w:p>
    <w:p w14:paraId="0927B92E">
      <w:pPr>
        <w:spacing w:after="40"/>
        <w:ind w:left="227"/>
        <w:rPr>
          <w:color w:val="595959"/>
          <w:sz w:val="20"/>
          <w:lang w:eastAsia="zh-CN"/>
        </w:rPr>
      </w:pPr>
      <w:r>
        <w:rPr>
          <w:color w:val="595959"/>
          <w:sz w:val="20"/>
          <w:lang w:eastAsia="zh-CN"/>
        </w:rPr>
        <w:t>核心实现：</w:t>
      </w:r>
      <w:r>
        <w:rPr>
          <w:rFonts w:ascii="Consolas" w:hAnsi="Consolas"/>
          <w:sz w:val="19"/>
          <w:lang w:eastAsia="zh-CN"/>
        </w:rPr>
        <w:t>CPM .txt</w:t>
      </w:r>
      <w:r>
        <w:rPr>
          <w:color w:val="595959"/>
          <w:sz w:val="20"/>
          <w:lang w:eastAsia="zh-CN"/>
        </w:rPr>
        <w:t>（CPM 关键路径微服务）、</w:t>
      </w:r>
      <w:r>
        <w:rPr>
          <w:rFonts w:ascii="Consolas" w:hAnsi="Consolas"/>
          <w:sz w:val="19"/>
          <w:lang w:eastAsia="zh-CN"/>
        </w:rPr>
        <w:t>资源定额.txt</w:t>
      </w:r>
      <w:r>
        <w:rPr>
          <w:color w:val="595959"/>
          <w:sz w:val="20"/>
          <w:lang w:eastAsia="zh-CN"/>
        </w:rPr>
        <w:t>（资源定额微服务）</w:t>
      </w:r>
    </w:p>
    <w:p w14:paraId="0AE37952">
      <w:pPr>
        <w:spacing w:after="40"/>
        <w:ind w:left="227"/>
        <w:rPr>
          <w:rFonts w:hint="default"/>
          <w:color w:val="595959"/>
          <w:sz w:val="20"/>
          <w:lang w:val="en-US" w:eastAsia="zh-CN"/>
        </w:rPr>
      </w:pPr>
      <w:r>
        <w:rPr>
          <w:rFonts w:hint="eastAsia"/>
          <w:color w:val="595959"/>
          <w:sz w:val="20"/>
          <w:lang w:val="en-US" w:eastAsia="zh-CN"/>
        </w:rPr>
        <w:t>前端体验网页：</w:t>
      </w:r>
      <w:r>
        <w:t>https://static-site-1-eight.vercel.app/</w:t>
      </w:r>
      <w:bookmarkStart w:id="37" w:name="_GoBack"/>
      <w:bookmarkEnd w:id="37"/>
    </w:p>
    <w:p w14:paraId="53F7CA30">
      <w:pPr>
        <w:spacing w:before="200" w:after="120"/>
        <w:jc w:val="center"/>
        <w:rPr>
          <w:lang w:eastAsia="zh-CN"/>
        </w:rPr>
      </w:pPr>
      <w:r>
        <w:rPr>
          <w:rFonts w:ascii="Calibri" w:hAnsi="Calibri" w:eastAsia="微软雅黑"/>
          <w:b/>
          <w:color w:val="1F3B63"/>
          <w:sz w:val="32"/>
          <w:lang w:eastAsia="zh-CN"/>
        </w:rPr>
        <w:t>目  录</w:t>
      </w:r>
    </w:p>
    <w:p w14:paraId="45AF2A28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rPr>
          <w:color w:val="595959"/>
          <w:sz w:val="18"/>
        </w:rPr>
        <w:fldChar w:fldCharType="begin"/>
      </w:r>
      <w:r>
        <w:rPr>
          <w:color w:val="595959"/>
          <w:sz w:val="18"/>
          <w:lang w:eastAsia="zh-CN"/>
        </w:rPr>
        <w:instrText xml:space="preserve">TOC \o "1-4" \h \z \u</w:instrText>
      </w:r>
      <w:r>
        <w:rPr>
          <w:color w:val="595959"/>
          <w:sz w:val="18"/>
        </w:rPr>
        <w:fldChar w:fldCharType="separate"/>
      </w:r>
      <w:r>
        <w:fldChar w:fldCharType="begin"/>
      </w:r>
      <w:r>
        <w:instrText xml:space="preserve"> HYPERLINK \l "_Toc238999971" </w:instrText>
      </w:r>
      <w:r>
        <w:fldChar w:fldCharType="separate"/>
      </w:r>
      <w:r>
        <w:rPr>
          <w:rStyle w:val="138"/>
          <w:rFonts w:hint="eastAsia"/>
        </w:rPr>
        <w:t>一、背景与场景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BF10A7C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"_Toc238999972" </w:instrText>
      </w:r>
      <w:r>
        <w:fldChar w:fldCharType="separate"/>
      </w:r>
      <w:r>
        <w:rPr>
          <w:rStyle w:val="138"/>
          <w:rFonts w:hint="eastAsia"/>
        </w:rPr>
        <w:t>1.1 目标用户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92C1B9A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"_Toc238999973" </w:instrText>
      </w:r>
      <w:r>
        <w:fldChar w:fldCharType="separate"/>
      </w:r>
      <w:r>
        <w:rPr>
          <w:rStyle w:val="138"/>
          <w:rFonts w:hint="eastAsia"/>
        </w:rPr>
        <w:t>1.2 用户痛点与问题定义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2BB3CB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"_Toc238999974" </w:instrText>
      </w:r>
      <w:r>
        <w:fldChar w:fldCharType="separate"/>
      </w:r>
      <w:r>
        <w:rPr>
          <w:rStyle w:val="138"/>
          <w:rFonts w:hint="eastAsia"/>
        </w:rPr>
        <w:t>1.3 使用场景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9D4C36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"_Toc238999975" </w:instrText>
      </w:r>
      <w:r>
        <w:fldChar w:fldCharType="separate"/>
      </w:r>
      <w:r>
        <w:rPr>
          <w:rStyle w:val="138"/>
          <w:rFonts w:hint="eastAsia"/>
        </w:rPr>
        <w:t>1.4 价值体现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8188D1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"_Toc238999976" </w:instrText>
      </w:r>
      <w:r>
        <w:fldChar w:fldCharType="separate"/>
      </w:r>
      <w:r>
        <w:rPr>
          <w:rStyle w:val="138"/>
          <w:rFonts w:hint="eastAsia"/>
        </w:rPr>
        <w:t>二、系统概述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86A5B31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"_Toc238999977" </w:instrText>
      </w:r>
      <w:r>
        <w:fldChar w:fldCharType="separate"/>
      </w:r>
      <w:r>
        <w:rPr>
          <w:rStyle w:val="138"/>
          <w:rFonts w:hint="eastAsia"/>
        </w:rPr>
        <w:t>2.1 核心定位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395985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"_Toc238999978" </w:instrText>
      </w:r>
      <w:r>
        <w:fldChar w:fldCharType="separate"/>
      </w:r>
      <w:r>
        <w:rPr>
          <w:rStyle w:val="138"/>
          <w:rFonts w:hint="eastAsia"/>
        </w:rPr>
        <w:t>2.2 系统特色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2BFA63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"_Toc238999979" </w:instrText>
      </w:r>
      <w:r>
        <w:fldChar w:fldCharType="separate"/>
      </w:r>
      <w:r>
        <w:rPr>
          <w:rStyle w:val="138"/>
          <w:rFonts w:hint="eastAsia"/>
        </w:rPr>
        <w:t>三、总体架构（五层）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_Toc238999979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4319536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"_Toc238999980" </w:instrText>
      </w:r>
      <w:r>
        <w:fldChar w:fldCharType="separate"/>
      </w:r>
      <w:r>
        <w:rPr>
          <w:rStyle w:val="138"/>
          <w:rFonts w:hint="eastAsia"/>
        </w:rPr>
        <w:t>四、用户交互层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D360C03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"_Toc238999981" </w:instrText>
      </w:r>
      <w:r>
        <w:fldChar w:fldCharType="separate"/>
      </w:r>
      <w:r>
        <w:rPr>
          <w:rStyle w:val="138"/>
          <w:rFonts w:hint="eastAsia"/>
        </w:rPr>
        <w:t>4.1 本地终端控制台（Textual / Ink 备选）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D77AF4C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"_Toc238999982" </w:instrText>
      </w:r>
      <w:r>
        <w:fldChar w:fldCharType="separate"/>
      </w:r>
      <w:r>
        <w:rPr>
          <w:rStyle w:val="138"/>
          <w:rFonts w:hint="eastAsia"/>
        </w:rPr>
        <w:t>4.2 Web 可视化看板（FastAPI + ECharts）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38CD925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"_Toc238999983" </w:instrText>
      </w:r>
      <w:r>
        <w:fldChar w:fldCharType="separate"/>
      </w:r>
      <w:r>
        <w:rPr>
          <w:rStyle w:val="138"/>
          <w:rFonts w:hint="eastAsia"/>
        </w:rPr>
        <w:t>4.3 统一数据契约（plan JSON Schema）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D730E72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"_Toc238999984" </w:instrText>
      </w:r>
      <w:r>
        <w:fldChar w:fldCharType="separate"/>
      </w:r>
      <w:r>
        <w:rPr>
          <w:rStyle w:val="138"/>
          <w:rFonts w:hint="eastAsia"/>
        </w:rPr>
        <w:t>4.4 终端命令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FE197C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"_Toc238999985" </w:instrText>
      </w:r>
      <w:r>
        <w:fldChar w:fldCharType="separate"/>
      </w:r>
      <w:r>
        <w:rPr>
          <w:rStyle w:val="138"/>
          <w:rFonts w:hint="eastAsia"/>
        </w:rPr>
        <w:t>五、智能体编排层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247D5F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"_Toc238999986" </w:instrText>
      </w:r>
      <w:r>
        <w:fldChar w:fldCharType="separate"/>
      </w:r>
      <w:r>
        <w:rPr>
          <w:rStyle w:val="138"/>
          <w:rFonts w:hint="eastAsia"/>
        </w:rPr>
        <w:t>① 意图识别与路由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EEA5863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"_Toc238999987" </w:instrText>
      </w:r>
      <w:r>
        <w:fldChar w:fldCharType="separate"/>
      </w:r>
      <w:r>
        <w:rPr>
          <w:rStyle w:val="138"/>
          <w:rFonts w:hint="eastAsia"/>
        </w:rPr>
        <w:t>② ReAct 推理调度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F4DB49E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"_Toc238999988" </w:instrText>
      </w:r>
      <w:r>
        <w:fldChar w:fldCharType="separate"/>
      </w:r>
      <w:r>
        <w:rPr>
          <w:rStyle w:val="138"/>
          <w:rFonts w:hint="eastAsia"/>
        </w:rPr>
        <w:t>③ 对话与状态管理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16E565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"_Toc238999989" </w:instrText>
      </w:r>
      <w:r>
        <w:fldChar w:fldCharType="separate"/>
      </w:r>
      <w:r>
        <w:rPr>
          <w:rStyle w:val="138"/>
          <w:rFonts w:hint="eastAsia"/>
        </w:rPr>
        <w:t>④ 人工确认（Human-in-the-loop）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_Toc238999989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6B1EEB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"_Toc238999990" </w:instrText>
      </w:r>
      <w:r>
        <w:fldChar w:fldCharType="separate"/>
      </w:r>
      <w:r>
        <w:rPr>
          <w:rStyle w:val="138"/>
          <w:rFonts w:hint="eastAsia"/>
        </w:rPr>
        <w:t>⑤ 流式输出与校验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88E054B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"_Toc238999991" </w:instrText>
      </w:r>
      <w:r>
        <w:fldChar w:fldCharType="separate"/>
      </w:r>
      <w:r>
        <w:rPr>
          <w:rStyle w:val="138"/>
          <w:rFonts w:hint="eastAsia"/>
        </w:rPr>
        <w:t>⑥ 缓存与容错降级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B6E0BFA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"_Toc238999992" </w:instrText>
      </w:r>
      <w:r>
        <w:fldChar w:fldCharType="separate"/>
      </w:r>
      <w:r>
        <w:rPr>
          <w:rStyle w:val="138"/>
          <w:rFonts w:hint="eastAsia"/>
        </w:rPr>
        <w:t>六、能力工具层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CE47B8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"_Toc238999993" </w:instrText>
      </w:r>
      <w:r>
        <w:fldChar w:fldCharType="separate"/>
      </w:r>
      <w:r>
        <w:rPr>
          <w:rStyle w:val="138"/>
          <w:rFonts w:hint="eastAsia"/>
        </w:rPr>
        <w:t>6.1 工作流微服务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A225C5">
      <w:pPr>
        <w:pStyle w:val="27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"_Toc238999994" </w:instrText>
      </w:r>
      <w:r>
        <w:fldChar w:fldCharType="separate"/>
      </w:r>
      <w:r>
        <w:rPr>
          <w:rStyle w:val="138"/>
          <w:rFonts w:hint="eastAsia"/>
        </w:rPr>
        <w:t>6.2 CPM 关键路径微服务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A900529">
      <w:pPr>
        <w:pStyle w:val="27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"_Toc238999995" </w:instrText>
      </w:r>
      <w:r>
        <w:fldChar w:fldCharType="separate"/>
      </w:r>
      <w:r>
        <w:rPr>
          <w:rStyle w:val="138"/>
          <w:rFonts w:hint="eastAsia"/>
        </w:rPr>
        <w:t>6.3 资源定额微服务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2229C7B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"_Toc238999996" </w:instrText>
      </w:r>
      <w:r>
        <w:fldChar w:fldCharType="separate"/>
      </w:r>
      <w:r>
        <w:rPr>
          <w:rStyle w:val="138"/>
          <w:rFonts w:hint="eastAsia"/>
        </w:rPr>
        <w:t>七、基础设施层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4DA096E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"_Toc238999997" </w:instrText>
      </w:r>
      <w:r>
        <w:fldChar w:fldCharType="separate"/>
      </w:r>
      <w:r>
        <w:rPr>
          <w:rStyle w:val="138"/>
          <w:rFonts w:hint="eastAsia"/>
        </w:rPr>
        <w:t>7.1 工作流引擎（Dify 容器化部署）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A88646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"_Toc238999998" </w:instrText>
      </w:r>
      <w:r>
        <w:fldChar w:fldCharType="separate"/>
      </w:r>
      <w:r>
        <w:rPr>
          <w:rStyle w:val="138"/>
          <w:rFonts w:hint="eastAsia"/>
        </w:rPr>
        <w:t>7.2 生产部署环境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33DF94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"_Toc238999999" </w:instrText>
      </w:r>
      <w:r>
        <w:fldChar w:fldCharType="separate"/>
      </w:r>
      <w:r>
        <w:rPr>
          <w:rStyle w:val="138"/>
          <w:rFonts w:hint="eastAsia"/>
        </w:rPr>
        <w:t>八、核心业务流程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_Toc238999999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0151AC9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"_Toc239000000" </w:instrText>
      </w:r>
      <w:r>
        <w:fldChar w:fldCharType="separate"/>
      </w:r>
      <w:r>
        <w:rPr>
          <w:rStyle w:val="138"/>
          <w:rFonts w:hint="eastAsia"/>
        </w:rPr>
        <w:t>九、生产化保障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B1920B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"_Toc239000001" </w:instrText>
      </w:r>
      <w:r>
        <w:fldChar w:fldCharType="separate"/>
      </w:r>
      <w:r>
        <w:rPr>
          <w:rStyle w:val="138"/>
          <w:rFonts w:hint="eastAsia"/>
        </w:rPr>
        <w:t>十、技术选型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_Toc239000001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3CA81B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"_Toc239000002" </w:instrText>
      </w:r>
      <w:r>
        <w:fldChar w:fldCharType="separate"/>
      </w:r>
      <w:r>
        <w:rPr>
          <w:rStyle w:val="138"/>
          <w:rFonts w:hint="eastAsia"/>
        </w:rPr>
        <w:t>十一、部署与运维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_Toc239000002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109F43E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"_Toc239000003" </w:instrText>
      </w:r>
      <w:r>
        <w:fldChar w:fldCharType="separate"/>
      </w:r>
      <w:r>
        <w:rPr>
          <w:rStyle w:val="138"/>
          <w:rFonts w:hint="eastAsia"/>
        </w:rPr>
        <w:t>11.1 运行环境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_Toc239000003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EBBF99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"_Toc239000004" </w:instrText>
      </w:r>
      <w:r>
        <w:fldChar w:fldCharType="separate"/>
      </w:r>
      <w:r>
        <w:rPr>
          <w:rStyle w:val="138"/>
          <w:rFonts w:hint="eastAsia"/>
        </w:rPr>
        <w:t>11.2 部署流程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_Toc239000004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221897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"_Toc239000005" </w:instrText>
      </w:r>
      <w:r>
        <w:fldChar w:fldCharType="separate"/>
      </w:r>
      <w:r>
        <w:rPr>
          <w:rStyle w:val="138"/>
          <w:rFonts w:hint="eastAsia"/>
        </w:rPr>
        <w:t>11.3 运维要点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_Toc239000005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71621B0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"_Toc239000006" </w:instrText>
      </w:r>
      <w:r>
        <w:fldChar w:fldCharType="separate"/>
      </w:r>
      <w:r>
        <w:rPr>
          <w:rStyle w:val="138"/>
          <w:rFonts w:hint="eastAsia"/>
        </w:rPr>
        <w:t>十二、总结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_Toc239000006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71725B2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"_Toc239000007" </w:instrText>
      </w:r>
      <w:r>
        <w:fldChar w:fldCharType="separate"/>
      </w:r>
      <w:r>
        <w:rPr>
          <w:rStyle w:val="138"/>
          <w:rFonts w:hint="eastAsia"/>
          <w:lang w:eastAsia="zh-CN"/>
        </w:rPr>
        <w:t>附录 A：WBS 与依赖数据契约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_Toc239000007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E0DDF73">
      <w:pPr>
        <w:pStyle w:val="30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"_Toc239000008" </w:instrText>
      </w:r>
      <w:r>
        <w:fldChar w:fldCharType="separate"/>
      </w:r>
      <w:r>
        <w:rPr>
          <w:rStyle w:val="138"/>
          <w:rFonts w:hint="eastAsia"/>
        </w:rPr>
        <w:t>附录 B：核心算法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_Toc239000008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5422B0D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"_Toc239000009" </w:instrText>
      </w:r>
      <w:r>
        <w:fldChar w:fldCharType="separate"/>
      </w:r>
      <w:r>
        <w:rPr>
          <w:rStyle w:val="138"/>
          <w:rFonts w:hint="eastAsia"/>
        </w:rPr>
        <w:t>B.1 CPM 关键路径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_Toc239000009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67A5754">
      <w:pPr>
        <w:pStyle w:val="24"/>
        <w:tabs>
          <w:tab w:val="right" w:leader="dot" w:pos="9062"/>
        </w:tabs>
        <w:rPr>
          <w:rFonts w:hint="eastAsia" w:asciiTheme="minorHAnsi" w:hAnsiTheme="minorHAnsi" w:eastAsiaTheme="minorEastAsia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"_Toc239000010" </w:instrText>
      </w:r>
      <w:r>
        <w:fldChar w:fldCharType="separate"/>
      </w:r>
      <w:r>
        <w:rPr>
          <w:rStyle w:val="138"/>
          <w:rFonts w:hint="eastAsia"/>
          <w:lang w:eastAsia="zh-CN"/>
        </w:rPr>
        <w:t>B.2 资源定额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_Toc239000010 \h</w:instrText>
      </w:r>
      <w:r>
        <w:rPr>
          <w:rFonts w:hint="eastAsia"/>
        </w:rPr>
        <w:instrText xml:space="preserve"> </w:instrText>
      </w:r>
      <w: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0BBC4A4">
      <w:pPr>
        <w:rPr>
          <w:lang w:eastAsia="zh-CN"/>
        </w:rPr>
      </w:pPr>
      <w:r>
        <w:rPr>
          <w:color w:val="595959"/>
          <w:sz w:val="18"/>
        </w:rPr>
        <w:fldChar w:fldCharType="end"/>
      </w:r>
    </w:p>
    <w:p w14:paraId="0E739189">
      <w:pPr>
        <w:pStyle w:val="4"/>
      </w:pPr>
      <w:bookmarkStart w:id="0" w:name="_Toc238999971"/>
      <w:r>
        <w:t>一、背景与场景</w:t>
      </w:r>
      <w:bookmarkEnd w:id="0"/>
    </w:p>
    <w:p w14:paraId="02A2F2F7">
      <w:pPr>
        <w:pStyle w:val="5"/>
      </w:pPr>
      <w:bookmarkStart w:id="1" w:name="_Toc238999972"/>
      <w:r>
        <w:t>1.1 目标用户</w:t>
      </w:r>
      <w:bookmarkEnd w:id="1"/>
    </w:p>
    <w:p w14:paraId="404F9811">
      <w:r>
        <w:t>用户身份：工程项目的施工管理人员、进度计划编制人员、项目经理、工程管理部门人员。主要面向建设工程领域（房建、市政、基础设施等）的中基层管理者。</w:t>
      </w:r>
    </w:p>
    <w:p w14:paraId="48898FB5">
      <w:r>
        <w:t>年龄或阶段：25-45岁为主，处于项目执行与管控的关键岗位，具备一定的工程施工管理经验。</w:t>
      </w:r>
    </w:p>
    <w:p w14:paraId="605AE0D4">
      <w:r>
        <w:t>行为特征：日常工作需要频繁处理工期调整、资源配置、进度汇报等事务；经常面临工期偏差、工况变化等突发情况，需要快速调整方案并重新生成进度计划。用户通常习惯使用Word编写施工组织设计、用Excel管理工程量数据，但缺乏专业的进度排程软件操作经验。</w:t>
      </w:r>
    </w:p>
    <w:p w14:paraId="19700933">
      <w:r>
        <w:t>数字化能力：具备基础的办公软件操作能力（如Word、Excel），熟悉施工组织设计文档的编写规范，但普遍不具备编程或复杂排程软件（如MS Project、P6）的操作经验。对工具的要求是低门槛、直观、快速上手——这也是系统选择“对话式输入”（用户只需上传施工组织设计文本，系统自动解析）而非“表单式填参”的核心原因。</w:t>
      </w:r>
    </w:p>
    <w:p w14:paraId="7A1D9761">
      <w:pPr>
        <w:pStyle w:val="5"/>
      </w:pPr>
      <w:bookmarkStart w:id="2" w:name="_Toc238999973"/>
      <w:r>
        <w:t>1.2 用户痛点与问题定义</w:t>
      </w:r>
      <w:bookmarkEnd w:id="2"/>
    </w:p>
    <w:p w14:paraId="5C456ABC">
      <w:r>
        <w:rPr>
          <w:b/>
        </w:rPr>
        <w:t>痛点一：从“文档”到“进度计划”的转化依赖人工，效率低且易出错</w:t>
      </w:r>
    </w:p>
    <w:p w14:paraId="6E1C89EF">
      <w:r>
        <w:t>具体场景：项目启动阶段，施工管理人员已经编写了详细的施工组织设计文档（含工程概况、施工部署、主要工程量、资源配置计划等），但要将这些文本内容转化为一份可执行的进度计划（含WBS分解、工序排程、关键路径、资源曲线），仍需人工逐项摘录参数、手动在Excel或Project中排程。</w:t>
      </w:r>
    </w:p>
    <w:p w14:paraId="57E47548">
      <w:r>
        <w:t>现有解决方式：由计划工程师手动阅读施工组织设计，提取关键参数后在Excel或MS Project中逐条录入任务、设置工期、建立依赖关系、分配资源。</w:t>
      </w:r>
    </w:p>
    <w:p w14:paraId="727434E1">
      <w:r>
        <w:t>现有方式存在的不足：</w:t>
      </w:r>
    </w:p>
    <w:p w14:paraId="6F1D80E4">
      <w:r>
        <w:t>1.施工组织设计中的工程量、工期等信息为非结构化文本，无法被排程软件直接读取，需人工“翻译”为结构化数据，耗时长且容易遗漏</w:t>
      </w:r>
    </w:p>
    <w:p w14:paraId="59E68D0F">
      <w:r>
        <w:t>2.一旦工况变化（如材料到货延迟、设计变更），需要逐项手动修改关联任务，极易遗漏且难以评估对整体工期的影响</w:t>
      </w:r>
    </w:p>
    <w:p w14:paraId="7CBE5761">
      <w:r>
        <w:t>3.传统排程软件无法理解施工组织设计中的技术间歇约束（如混凝土养护3-7天、防水闭水试验）和资源峰值限制，生成的计划常脱离实际</w:t>
      </w:r>
    </w:p>
    <w:p w14:paraId="2D2B29C3">
      <w:r>
        <w:t>要解决的核心问题：如何让系统直接“读懂”施工组织设计文档，自动完成从非结构化文本到可执行进度计划的转化，让用户从繁琐的手动排程中解放出来。</w:t>
      </w:r>
    </w:p>
    <w:p w14:paraId="6BEDEBB0">
      <w:r>
        <w:rPr>
          <w:b/>
        </w:rPr>
        <w:t>痛点二：排程软件操作门槛高，中小项目团队难以负担</w:t>
      </w:r>
    </w:p>
    <w:p w14:paraId="2177B494">
      <w:r>
        <w:t>具体场景：大量中小型施工项目（如单栋厂房、小型公建、市政节点工程）同样需要编制进度计划，但团队中往往没有配备专职计划工程师，项目经理或施工员需要兼顾进度编排工作。</w:t>
      </w:r>
    </w:p>
    <w:p w14:paraId="08574C23">
      <w:r>
        <w:t>现有解决方式：部分团队尝试使用MS Project等专业排程软件，但因学习曲线陡峭而放弃；更多团队回归Excel手工排程，或依赖经验丰富的老师傅“凭感觉”估算工期。</w:t>
      </w:r>
    </w:p>
    <w:p w14:paraId="1810A14D">
      <w:r>
        <w:t>现有方式存在的不足：</w:t>
      </w:r>
    </w:p>
    <w:p w14:paraId="5108BE7E">
      <w:r>
        <w:t>1.专业排程软件操作复杂，需专门培训，对中小型项目团队不友好</w:t>
      </w:r>
    </w:p>
    <w:p w14:paraId="5780D877">
      <w:r>
        <w:t>2.Excel手工排程缺乏逻辑校验，关键路径、资源冲突等问题难以自动发现</w:t>
      </w:r>
    </w:p>
    <w:p w14:paraId="04FD2E44">
      <w:r>
        <w:t>3.缺乏行业知识沉淀，不同项目之间的进度计划编制经验难以复用</w:t>
      </w:r>
    </w:p>
    <w:p w14:paraId="7FE4A2CB">
      <w:r>
        <w:t>要解决的核心问题：如何降低进度计划编制的专业门槛，让不具备排程软件操作经验的项目管理人员也能快速生成专业、合规的进度计划。</w:t>
      </w:r>
    </w:p>
    <w:p w14:paraId="01463984">
      <w:pPr>
        <w:pStyle w:val="5"/>
      </w:pPr>
      <w:bookmarkStart w:id="3" w:name="_Toc238999974"/>
      <w:r>
        <w:t>1.3 使用场景</w:t>
      </w:r>
      <w:bookmarkEnd w:id="3"/>
    </w:p>
    <w:p w14:paraId="7E19227D">
      <w:r>
        <w:rPr>
          <w:b/>
        </w:rPr>
        <w:t>场景一：新建施工进度计划——从施工组织设计到完整方案</w:t>
      </w:r>
    </w:p>
    <w:p w14:paraId="254D15B1">
      <w:r>
        <w:t>用户已完成某项目的施工组织设计编制（含工程概况、工程量清单、施工部署等），上传文档至系统并输入“请根据这份施组帮我生成一份进度计划”。系统自动解析文档，按预定义Schema提取工程概况、技术约束、资源约束、外部约束等参数；对文档中缺失的关键参数（如具体工种配置、部分工序工期），系统依据行业规范与同类项目经验智能补全，并记录补全来源供用户确认。系统随后自动完成WBS三级分解、工序依赖关系生成、CPM关键路径计算、资源定额与时长计算、资源调优压缩工期，经过“生成→审查→重生成”闭环审核（最多3轮迭代，超限则标记“需人工复核”），最终输出一份含总体概述、关键里程碑、关键工序、全部工序排程、资源总需求计划的完整进度方案，并同步渲染为甘特图（关键路径红色高亮、里程碑标记）、人员配置曲线、设备负荷柱状图供用户审阅。</w:t>
      </w:r>
    </w:p>
    <w:p w14:paraId="1945E51F">
      <w:r>
        <w:t>真实算例：以名创优品华南智能配送中心1号库房工程为例，用户提交企业施工组织设计文档后，系统自动编排49项具体工序并识别出34项关键路径任务，CPM计算总工期240日历天（2026-03-01开工→2026-10-27竣工），与人工编制的企业原计划完全一致；资源计划给出峰值人数145人、总人工日18,500人·日，工序颗粒度细于人工计划（如桩基拆分为“压桩施工→桩基检测”两段），可直接用于现场调度。</w:t>
      </w:r>
    </w:p>
    <w:p w14:paraId="2973841F">
      <w:r>
        <w:rPr>
          <w:b/>
        </w:rPr>
        <w:t>场景二：工况扰动后的动态重计划</w:t>
      </w:r>
    </w:p>
    <w:p w14:paraId="4FA05308">
      <w:r>
        <w:t>施工过程中突发扰动——如“台风导致停工3天”“钢构件到货延迟5天”“静力压桩机故障维修2天”——用户用自然语言在对话界面描述扰动情况（如“台风导致现场停工3天，请调整进度计划”）。系统自动解析扰动事件，提取受影响工序、扰动类型与延误天数，判断影响范围（关键路径上的工序直接延误 → 需追回；非关键路径上的工序按总时差吸收 → 可不处理），然后按“组织优化→峰值内增补资源→禁止单纯顺延”的三档优先级自动追回工期，生成更新后的进度方案。原计划保存于会话变量中，用户可连续提出多轮扰动调整（如先调材料延误、再调人工作业面冲突），系统始终基于同一份项目参数迭代，实现多轮动态调整而不丢失上下文。</w:t>
      </w:r>
    </w:p>
    <w:p w14:paraId="549E3578">
      <w:r>
        <w:rPr>
          <w:b/>
        </w:rPr>
        <w:t>场景三：多方案比选与资源优化（备选场景）</w:t>
      </w:r>
    </w:p>
    <w:p w14:paraId="54761515">
      <w:r>
        <w:t>项目开工前，用户需要评估不同的施工组织方案（如“增加一个作业班组”vs.“延长工期2周”）。用户分别描述两种方案的核心差异，系统分别生成两套进度方案，用户可在进度看板中左右并排对比两个方案的甘特图、总工期、关键路径与资源配置差异，辅助选择最优方案。</w:t>
      </w:r>
    </w:p>
    <w:p w14:paraId="5113B453">
      <w:pPr>
        <w:pStyle w:val="5"/>
      </w:pPr>
      <w:bookmarkStart w:id="4" w:name="_Toc238999975"/>
      <w:r>
        <w:t>1.4 价值体现</w:t>
      </w:r>
      <w:bookmarkEnd w:id="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DD4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CE6F1"/>
          </w:tcPr>
          <w:p w14:paraId="7BF9AAFE">
            <w:pPr>
              <w:jc w:val="center"/>
            </w:pPr>
            <w:r>
              <w:rPr>
                <w:b/>
                <w:sz w:val="19"/>
              </w:rPr>
              <w:t>价值维度</w:t>
            </w:r>
          </w:p>
        </w:tc>
        <w:tc>
          <w:tcPr>
            <w:tcW w:w="4536" w:type="dxa"/>
            <w:shd w:val="clear" w:color="auto" w:fill="DCE6F1"/>
          </w:tcPr>
          <w:p w14:paraId="3421C01F">
            <w:pPr>
              <w:jc w:val="center"/>
            </w:pPr>
            <w:r>
              <w:rPr>
                <w:b/>
                <w:sz w:val="19"/>
              </w:rPr>
              <w:t>具体体现</w:t>
            </w:r>
          </w:p>
        </w:tc>
      </w:tr>
      <w:tr w14:paraId="768AB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E6F4932">
            <w:r>
              <w:rPr>
                <w:b/>
                <w:sz w:val="19"/>
              </w:rPr>
              <w:t>效率提升</w:t>
            </w:r>
          </w:p>
        </w:tc>
        <w:tc>
          <w:tcPr>
            <w:tcW w:w="4536" w:type="dxa"/>
          </w:tcPr>
          <w:p w14:paraId="2E57BA17">
            <w:r>
              <w:rPr>
                <w:sz w:val="19"/>
              </w:rPr>
              <w:t>用户只需上传施工组织设计文档并用自然语言下达指令，系统自动完成从</w:t>
            </w:r>
            <w:r>
              <w:rPr>
                <w:b/>
                <w:sz w:val="19"/>
              </w:rPr>
              <w:t>文档解析→参数提取→WBS分解→依赖生成→CPM计算→资源定额→调优压缩→方案生成→审核定稿</w:t>
            </w:r>
            <w:r>
              <w:rPr>
                <w:sz w:val="19"/>
              </w:rPr>
              <w:t>的全流程，将原本需要</w:t>
            </w:r>
            <w:r>
              <w:rPr>
                <w:b/>
                <w:sz w:val="19"/>
              </w:rPr>
              <w:t>数小时乃至数天</w:t>
            </w:r>
            <w:r>
              <w:rPr>
                <w:sz w:val="19"/>
              </w:rPr>
              <w:t>的人工排程工作缩短至</w:t>
            </w:r>
            <w:r>
              <w:rPr>
                <w:b/>
                <w:sz w:val="19"/>
              </w:rPr>
              <w:t>分钟级</w:t>
            </w:r>
            <w:r>
              <w:rPr>
                <w:sz w:val="19"/>
              </w:rPr>
              <w:t>完成；对于已完成排程的相同问题，</w:t>
            </w:r>
            <w:r>
              <w:rPr>
                <w:b/>
                <w:sz w:val="19"/>
              </w:rPr>
              <w:t>缓存回放</w:t>
            </w:r>
            <w:r>
              <w:rPr>
                <w:sz w:val="19"/>
              </w:rPr>
              <w:t>机制实现秒级响应</w:t>
            </w:r>
          </w:p>
        </w:tc>
      </w:tr>
      <w:tr w14:paraId="77D5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38D0E9C">
            <w:r>
              <w:rPr>
                <w:b/>
                <w:sz w:val="19"/>
              </w:rPr>
              <w:t>体验改善</w:t>
            </w:r>
          </w:p>
        </w:tc>
        <w:tc>
          <w:tcPr>
            <w:tcW w:w="4536" w:type="dxa"/>
          </w:tcPr>
          <w:p w14:paraId="15765635">
            <w:r>
              <w:rPr>
                <w:sz w:val="19"/>
              </w:rPr>
              <w:t>无需安装任何专业排程软件（如MS Project、P6），</w:t>
            </w:r>
            <w:r>
              <w:rPr>
                <w:b/>
                <w:sz w:val="19"/>
              </w:rPr>
              <w:t>浏览器即可访问</w:t>
            </w:r>
            <w:r>
              <w:rPr>
                <w:sz w:val="19"/>
              </w:rPr>
              <w:t>；采用</w:t>
            </w:r>
            <w:r>
              <w:rPr>
                <w:b/>
                <w:sz w:val="19"/>
              </w:rPr>
              <w:t>对话式交互</w:t>
            </w:r>
            <w:r>
              <w:rPr>
                <w:sz w:val="19"/>
              </w:rPr>
              <w:t>，用户用自然语言描述需求即可，无需学习复杂的软件操作；工作流运行过程</w:t>
            </w:r>
            <w:r>
              <w:rPr>
                <w:b/>
                <w:sz w:val="19"/>
              </w:rPr>
              <w:t>实时可视化</w:t>
            </w:r>
            <w:r>
              <w:rPr>
                <w:sz w:val="19"/>
              </w:rPr>
              <w:t>（意图识别→参数提取→WBS→CPM→资源平衡→报告生成），用户可清晰感知系统“正在做什么”，消除黑盒焦虑</w:t>
            </w:r>
          </w:p>
        </w:tc>
      </w:tr>
      <w:tr w14:paraId="51F3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6CEEA6B">
            <w:r>
              <w:rPr>
                <w:b/>
                <w:sz w:val="19"/>
              </w:rPr>
              <w:t>决策辅助</w:t>
            </w:r>
          </w:p>
        </w:tc>
        <w:tc>
          <w:tcPr>
            <w:tcW w:w="4536" w:type="dxa"/>
          </w:tcPr>
          <w:p w14:paraId="2B03F5A5">
            <w:r>
              <w:rPr>
                <w:sz w:val="19"/>
              </w:rPr>
              <w:t>自动输出</w:t>
            </w:r>
            <w:r>
              <w:rPr>
                <w:b/>
                <w:sz w:val="19"/>
              </w:rPr>
              <w:t>关键路径任务列表</w:t>
            </w:r>
            <w:r>
              <w:rPr>
                <w:sz w:val="19"/>
              </w:rPr>
              <w:t>（锁定影响工期的关键工序）、</w:t>
            </w:r>
            <w:r>
              <w:rPr>
                <w:b/>
                <w:sz w:val="19"/>
              </w:rPr>
              <w:t>资源总需求计划</w:t>
            </w:r>
            <w:r>
              <w:rPr>
                <w:sz w:val="19"/>
              </w:rPr>
              <w:t>（峰值人数、总人工日、设备类型与数量），帮助管理者科学调配资源；支持</w:t>
            </w:r>
            <w:r>
              <w:rPr>
                <w:b/>
                <w:sz w:val="19"/>
              </w:rPr>
              <w:t>多方案导入与左右并排对比</w:t>
            </w:r>
            <w:r>
              <w:rPr>
                <w:sz w:val="19"/>
              </w:rPr>
              <w:t>，辅助择优决策</w:t>
            </w:r>
          </w:p>
        </w:tc>
      </w:tr>
      <w:tr w14:paraId="2B45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7B0F911">
            <w:r>
              <w:rPr>
                <w:b/>
                <w:sz w:val="19"/>
              </w:rPr>
              <w:t>管理规范化</w:t>
            </w:r>
          </w:p>
        </w:tc>
        <w:tc>
          <w:tcPr>
            <w:tcW w:w="4536" w:type="dxa"/>
          </w:tcPr>
          <w:p w14:paraId="2B4FB0FB">
            <w:r>
              <w:rPr>
                <w:sz w:val="19"/>
              </w:rPr>
              <w:t>系统严格遵守“</w:t>
            </w:r>
            <w:r>
              <w:rPr>
                <w:b/>
                <w:sz w:val="19"/>
              </w:rPr>
              <w:t>计算与展示分离</w:t>
            </w:r>
            <w:r>
              <w:rPr>
                <w:sz w:val="19"/>
              </w:rPr>
              <w:t>”原则，数据格式标准化、可复用性强；将</w:t>
            </w:r>
            <w:r>
              <w:rPr>
                <w:b/>
                <w:sz w:val="19"/>
              </w:rPr>
              <w:t>技术间歇不可压缩</w:t>
            </w:r>
            <w:r>
              <w:rPr>
                <w:sz w:val="19"/>
              </w:rPr>
              <w:t>（混凝土养护3-7天、防水闭水试验等，依据GB 50204等规范）、</w:t>
            </w:r>
            <w:r>
              <w:rPr>
                <w:b/>
                <w:sz w:val="19"/>
              </w:rPr>
              <w:t>资源峰值约束</w:t>
            </w:r>
            <w:r>
              <w:rPr>
                <w:sz w:val="19"/>
              </w:rPr>
              <w:t>、</w:t>
            </w:r>
            <w:r>
              <w:rPr>
                <w:b/>
                <w:sz w:val="19"/>
              </w:rPr>
              <w:t>工程量单位规则</w:t>
            </w:r>
            <w:r>
              <w:rPr>
                <w:sz w:val="19"/>
              </w:rPr>
              <w:t>等施工领域硬约束固化进系统，确保生成的计划符合施工规范而非“看起来合理”；“</w:t>
            </w:r>
            <w:r>
              <w:rPr>
                <w:b/>
                <w:sz w:val="19"/>
              </w:rPr>
              <w:t>生成→审查→重生成</w:t>
            </w:r>
            <w:r>
              <w:rPr>
                <w:sz w:val="19"/>
              </w:rPr>
              <w:t>”自闭环进一步保证方案质量与合规性</w:t>
            </w:r>
          </w:p>
        </w:tc>
      </w:tr>
      <w:tr w14:paraId="59AC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FE76A5B">
            <w:r>
              <w:rPr>
                <w:b/>
                <w:sz w:val="19"/>
              </w:rPr>
              <w:t>成本降低</w:t>
            </w:r>
          </w:p>
        </w:tc>
        <w:tc>
          <w:tcPr>
            <w:tcW w:w="4536" w:type="dxa"/>
          </w:tcPr>
          <w:p w14:paraId="0BE7E0EE">
            <w:r>
              <w:rPr>
                <w:sz w:val="19"/>
              </w:rPr>
              <w:t>减少因进度计划编制疏漏或调整失误导致的工期延误和资源浪费，降低项目延期风险和相关成本；中小型项目团队无需额外聘请专职计划工程师或购买昂贵排程软件，即可获得专业级的进度计划编制能力</w:t>
            </w:r>
          </w:p>
        </w:tc>
      </w:tr>
    </w:tbl>
    <w:p w14:paraId="53C00932"/>
    <w:p w14:paraId="092D94FD">
      <w:pPr>
        <w:pStyle w:val="4"/>
        <w:rPr>
          <w:lang w:eastAsia="zh-CN"/>
        </w:rPr>
      </w:pPr>
      <w:bookmarkStart w:id="5" w:name="_Toc238999976"/>
      <w:r>
        <w:t>二、系统概述</w:t>
      </w:r>
      <w:bookmarkEnd w:id="5"/>
    </w:p>
    <w:p w14:paraId="34B96EE0">
      <w:r>
        <w:rPr>
          <w:lang w:eastAsia="zh-CN"/>
        </w:rPr>
        <w:t>本系统是一套面向施工项目进度计划的智能终端系统，由</w:t>
      </w:r>
      <w:r>
        <w:rPr>
          <w:b/>
          <w:lang w:eastAsia="zh-CN"/>
        </w:rPr>
        <w:t>本地终端控制台</w:t>
      </w:r>
      <w:r>
        <w:rPr>
          <w:lang w:eastAsia="zh-CN"/>
        </w:rPr>
        <w:t xml:space="preserve">（创作/交互）与 </w:t>
      </w:r>
      <w:r>
        <w:rPr>
          <w:b/>
          <w:lang w:eastAsia="zh-CN"/>
        </w:rPr>
        <w:t>Web 可视化看板</w:t>
      </w:r>
      <w:r>
        <w:rPr>
          <w:lang w:eastAsia="zh-CN"/>
        </w:rPr>
        <w:t>（展示/交付）双端构成。</w:t>
      </w:r>
      <w:r>
        <w:t xml:space="preserve">系统以 </w:t>
      </w:r>
      <w:r>
        <w:rPr>
          <w:b/>
        </w:rPr>
        <w:t>ReAct（Reasoning + Acting）推理循环</w:t>
      </w:r>
      <w:r>
        <w:t>为智能体核心，整合大模型推理、确定性算法、知识库检索与工程文件接入，实现进度计划的智能生成、调整与跟踪。</w:t>
      </w:r>
    </w:p>
    <w:p w14:paraId="48DF4D5C">
      <w:pPr>
        <w:pStyle w:val="5"/>
      </w:pPr>
      <w:bookmarkStart w:id="6" w:name="_Toc238999977"/>
      <w:r>
        <w:t>2.1 核心定位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0D3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CE6F1"/>
          </w:tcPr>
          <w:p w14:paraId="39A78EED"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4536" w:type="dxa"/>
            <w:shd w:val="clear" w:color="auto" w:fill="DCE6F1"/>
          </w:tcPr>
          <w:p w14:paraId="6C22DF08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23FE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CB0DCE5">
            <w:r>
              <w:rPr>
                <w:b/>
                <w:sz w:val="19"/>
              </w:rPr>
              <w:t>交互形态</w:t>
            </w:r>
          </w:p>
        </w:tc>
        <w:tc>
          <w:tcPr>
            <w:tcW w:w="4536" w:type="dxa"/>
          </w:tcPr>
          <w:p w14:paraId="7816F69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终端创作 + Web 交付，统一数据契约衔接</w:t>
            </w:r>
          </w:p>
        </w:tc>
      </w:tr>
      <w:tr w14:paraId="52AC7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DD56F92">
            <w:r>
              <w:rPr>
                <w:b/>
                <w:sz w:val="19"/>
              </w:rPr>
              <w:t>部署策略</w:t>
            </w:r>
          </w:p>
        </w:tc>
        <w:tc>
          <w:tcPr>
            <w:tcW w:w="4536" w:type="dxa"/>
          </w:tcPr>
          <w:p w14:paraId="002626D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云端大模型为主（质量优先），本地推理引擎为辅（降级/离线）</w:t>
            </w:r>
          </w:p>
        </w:tc>
      </w:tr>
      <w:tr w14:paraId="74FB3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D6B4D20">
            <w:r>
              <w:rPr>
                <w:b/>
                <w:sz w:val="19"/>
              </w:rPr>
              <w:t>运行特征</w:t>
            </w:r>
          </w:p>
        </w:tc>
        <w:tc>
          <w:tcPr>
            <w:tcW w:w="4536" w:type="dxa"/>
          </w:tcPr>
          <w:p w14:paraId="587AAAE7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可观测（节点思考实时可见）、人机协同（关键操作须确认）、生产级保障（认证/可观测/质量/备份）</w:t>
            </w:r>
          </w:p>
        </w:tc>
      </w:tr>
    </w:tbl>
    <w:p w14:paraId="648A7D28">
      <w:pPr>
        <w:spacing w:after="40"/>
        <w:rPr>
          <w:lang w:eastAsia="zh-CN"/>
        </w:rPr>
      </w:pPr>
    </w:p>
    <w:p w14:paraId="2FF04DA9">
      <w:pPr>
        <w:pStyle w:val="5"/>
      </w:pPr>
      <w:bookmarkStart w:id="7" w:name="_Toc238999978"/>
      <w:r>
        <w:t>2.2 系统特色</w:t>
      </w:r>
      <w:bookmarkEnd w:id="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030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30E015FA">
            <w:pPr>
              <w:jc w:val="center"/>
            </w:pPr>
            <w:r>
              <w:rPr>
                <w:b/>
                <w:sz w:val="19"/>
              </w:rPr>
              <w:t>设计要点</w:t>
            </w:r>
          </w:p>
        </w:tc>
        <w:tc>
          <w:tcPr>
            <w:tcW w:w="3024" w:type="dxa"/>
            <w:shd w:val="clear" w:color="auto" w:fill="DCE6F1"/>
          </w:tcPr>
          <w:p w14:paraId="1FB7D989">
            <w:pPr>
              <w:jc w:val="center"/>
            </w:pPr>
            <w:r>
              <w:rPr>
                <w:b/>
                <w:sz w:val="19"/>
              </w:rPr>
              <w:t>实现方案</w:t>
            </w:r>
          </w:p>
        </w:tc>
        <w:tc>
          <w:tcPr>
            <w:tcW w:w="3024" w:type="dxa"/>
            <w:shd w:val="clear" w:color="auto" w:fill="DCE6F1"/>
          </w:tcPr>
          <w:p w14:paraId="6B211BB5">
            <w:pPr>
              <w:jc w:val="center"/>
            </w:pPr>
            <w:r>
              <w:rPr>
                <w:b/>
                <w:sz w:val="19"/>
              </w:rPr>
              <w:t>价值</w:t>
            </w:r>
          </w:p>
        </w:tc>
      </w:tr>
      <w:tr w14:paraId="1368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DDF1AB0">
            <w:r>
              <w:rPr>
                <w:b/>
                <w:sz w:val="19"/>
              </w:rPr>
              <w:t>自研编排内核</w:t>
            </w:r>
          </w:p>
        </w:tc>
        <w:tc>
          <w:tcPr>
            <w:tcW w:w="3024" w:type="dxa"/>
          </w:tcPr>
          <w:p w14:paraId="130F93CD">
            <w:r>
              <w:rPr>
                <w:sz w:val="19"/>
              </w:rPr>
              <w:t>LLM 驱动的 ReAct 循环，不依赖外部 Agent 框架</w:t>
            </w:r>
          </w:p>
        </w:tc>
        <w:tc>
          <w:tcPr>
            <w:tcW w:w="3024" w:type="dxa"/>
          </w:tcPr>
          <w:p w14:paraId="57A5EC59">
            <w:r>
              <w:rPr>
                <w:sz w:val="19"/>
              </w:rPr>
              <w:t>控制面薄、可深度定制</w:t>
            </w:r>
          </w:p>
        </w:tc>
      </w:tr>
      <w:tr w14:paraId="3C5F4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D4FCD9A">
            <w:r>
              <w:rPr>
                <w:b/>
                <w:sz w:val="19"/>
              </w:rPr>
              <w:t>工作流双粒度</w:t>
            </w:r>
          </w:p>
        </w:tc>
        <w:tc>
          <w:tcPr>
            <w:tcW w:w="3024" w:type="dxa"/>
          </w:tcPr>
          <w:p w14:paraId="398F6716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秒级微服务 + 全流程批处理（30min）并存</w:t>
            </w:r>
          </w:p>
        </w:tc>
        <w:tc>
          <w:tcPr>
            <w:tcW w:w="3024" w:type="dxa"/>
          </w:tcPr>
          <w:p w14:paraId="4D727E2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兼顾交互体验与全量生成</w:t>
            </w:r>
          </w:p>
        </w:tc>
      </w:tr>
      <w:tr w14:paraId="4D176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F238657">
            <w:r>
              <w:rPr>
                <w:b/>
                <w:sz w:val="19"/>
              </w:rPr>
              <w:t>双端交互</w:t>
            </w:r>
          </w:p>
        </w:tc>
        <w:tc>
          <w:tcPr>
            <w:tcW w:w="3024" w:type="dxa"/>
          </w:tcPr>
          <w:p w14:paraId="00E57547">
            <w:r>
              <w:rPr>
                <w:sz w:val="19"/>
              </w:rPr>
              <w:t>终端创作 + Web 交付，JSON Schema 统一</w:t>
            </w:r>
          </w:p>
        </w:tc>
        <w:tc>
          <w:tcPr>
            <w:tcW w:w="3024" w:type="dxa"/>
          </w:tcPr>
          <w:p w14:paraId="7DD0C4B5">
            <w:r>
              <w:rPr>
                <w:sz w:val="19"/>
              </w:rPr>
              <w:t>创作与交付各司其职</w:t>
            </w:r>
          </w:p>
        </w:tc>
      </w:tr>
      <w:tr w14:paraId="695F3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52A6234">
            <w:r>
              <w:rPr>
                <w:b/>
                <w:sz w:val="19"/>
              </w:rPr>
              <w:t>模型双轨</w:t>
            </w:r>
          </w:p>
        </w:tc>
        <w:tc>
          <w:tcPr>
            <w:tcW w:w="3024" w:type="dxa"/>
          </w:tcPr>
          <w:p w14:paraId="160623FC">
            <w:r>
              <w:rPr>
                <w:sz w:val="19"/>
              </w:rPr>
              <w:t>云端为主 + 本地可选</w:t>
            </w:r>
          </w:p>
        </w:tc>
        <w:tc>
          <w:tcPr>
            <w:tcW w:w="3024" w:type="dxa"/>
          </w:tcPr>
          <w:p w14:paraId="049F2BC7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质量与成本均衡，可离线降级</w:t>
            </w:r>
          </w:p>
        </w:tc>
      </w:tr>
    </w:tbl>
    <w:p w14:paraId="0403B4DE">
      <w:pPr>
        <w:spacing w:after="40"/>
        <w:rPr>
          <w:lang w:eastAsia="zh-CN"/>
        </w:rPr>
      </w:pPr>
    </w:p>
    <w:p w14:paraId="1D3E6BA3">
      <w:pPr>
        <w:pStyle w:val="4"/>
      </w:pPr>
      <w:bookmarkStart w:id="8" w:name="_Toc238999979"/>
      <w:r>
        <w:t>三、总体架构（五层）</w:t>
      </w:r>
      <w:bookmarkEnd w:id="8"/>
    </w:p>
    <w:p w14:paraId="7EB40E86">
      <w:pPr>
        <w:jc w:val="center"/>
      </w:pPr>
      <w:r>
        <w:drawing>
          <wp:inline distT="0" distB="0" distL="0" distR="0">
            <wp:extent cx="5760720" cy="3925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215D">
      <w:pPr>
        <w:jc w:val="center"/>
        <w:rPr>
          <w:lang w:eastAsia="zh-CN"/>
        </w:rPr>
      </w:pPr>
      <w:r>
        <w:rPr>
          <w:b/>
          <w:color w:val="1F3B63"/>
          <w:sz w:val="20"/>
          <w:lang w:eastAsia="zh-CN"/>
        </w:rPr>
        <w:t>图 1　系统五层架构总览（技术栈图_生产级优化.png）</w:t>
      </w:r>
    </w:p>
    <w:p w14:paraId="3972E233">
      <w:pPr>
        <w:rPr>
          <w:lang w:eastAsia="zh-CN"/>
        </w:rPr>
      </w:pPr>
      <w:r>
        <w:rPr>
          <w:lang w:eastAsia="zh-CN"/>
        </w:rPr>
        <w:t>系统整体划分为五层：</w:t>
      </w:r>
      <w:r>
        <w:rPr>
          <w:b/>
          <w:lang w:eastAsia="zh-CN"/>
        </w:rPr>
        <w:t>用户交互层 → 智能体编排层 → 能力工具层 → 基础设施层 → 生产化保障</w:t>
      </w:r>
      <w:r>
        <w:rPr>
          <w:lang w:eastAsia="zh-CN"/>
        </w:rPr>
        <w:t>，架构总览见图 1。</w:t>
      </w:r>
    </w:p>
    <w:p w14:paraId="075C8A35">
      <w:r>
        <w:rPr>
          <w:b/>
        </w:rPr>
        <w:t>关键架构决策</w:t>
      </w:r>
      <w: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A3B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042ED844">
            <w:pPr>
              <w:jc w:val="center"/>
            </w:pPr>
            <w:r>
              <w:rPr>
                <w:b/>
                <w:sz w:val="19"/>
              </w:rPr>
              <w:t>决策</w:t>
            </w:r>
          </w:p>
        </w:tc>
        <w:tc>
          <w:tcPr>
            <w:tcW w:w="3024" w:type="dxa"/>
            <w:shd w:val="clear" w:color="auto" w:fill="DCE6F1"/>
          </w:tcPr>
          <w:p w14:paraId="142B6759">
            <w:pPr>
              <w:jc w:val="center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w="3024" w:type="dxa"/>
            <w:shd w:val="clear" w:color="auto" w:fill="DCE6F1"/>
          </w:tcPr>
          <w:p w14:paraId="60286F1D">
            <w:pPr>
              <w:jc w:val="center"/>
            </w:pPr>
            <w:r>
              <w:rPr>
                <w:b/>
                <w:sz w:val="19"/>
              </w:rPr>
              <w:t>理由</w:t>
            </w:r>
          </w:p>
        </w:tc>
      </w:tr>
      <w:tr w14:paraId="0DEE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85EA6B6">
            <w:r>
              <w:rPr>
                <w:b/>
                <w:sz w:val="19"/>
              </w:rPr>
              <w:t>编排内核</w:t>
            </w:r>
          </w:p>
        </w:tc>
        <w:tc>
          <w:tcPr>
            <w:tcW w:w="3024" w:type="dxa"/>
          </w:tcPr>
          <w:p w14:paraId="522E6C3B">
            <w:r>
              <w:rPr>
                <w:sz w:val="19"/>
              </w:rPr>
              <w:t>自研 ReAct，不引入 LangGraph</w:t>
            </w:r>
          </w:p>
        </w:tc>
        <w:tc>
          <w:tcPr>
            <w:tcW w:w="3024" w:type="dxa"/>
          </w:tcPr>
          <w:p w14:paraId="59FB04A6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单智能体场景，控制面更薄，便于领域定制</w:t>
            </w:r>
          </w:p>
        </w:tc>
      </w:tr>
      <w:tr w14:paraId="391E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81094BA">
            <w:r>
              <w:rPr>
                <w:b/>
                <w:sz w:val="19"/>
              </w:rPr>
              <w:t>工作流粒度</w:t>
            </w:r>
          </w:p>
        </w:tc>
        <w:tc>
          <w:tcPr>
            <w:tcW w:w="3024" w:type="dxa"/>
          </w:tcPr>
          <w:p w14:paraId="7F264D3A">
            <w:r>
              <w:rPr>
                <w:sz w:val="19"/>
              </w:rPr>
              <w:t>微服务 + 批处理并存</w:t>
            </w:r>
          </w:p>
        </w:tc>
        <w:tc>
          <w:tcPr>
            <w:tcW w:w="3024" w:type="dxa"/>
          </w:tcPr>
          <w:p w14:paraId="7B6DA9F8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30min 批处理不适合在线交互，拆分保体验</w:t>
            </w:r>
          </w:p>
        </w:tc>
      </w:tr>
      <w:tr w14:paraId="14D6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4C82437">
            <w:r>
              <w:rPr>
                <w:b/>
                <w:sz w:val="19"/>
              </w:rPr>
              <w:t>交互形态</w:t>
            </w:r>
          </w:p>
        </w:tc>
        <w:tc>
          <w:tcPr>
            <w:tcW w:w="3024" w:type="dxa"/>
          </w:tcPr>
          <w:p w14:paraId="6D2247EA">
            <w:r>
              <w:rPr>
                <w:sz w:val="19"/>
              </w:rPr>
              <w:t>双端 + 统一数据契约</w:t>
            </w:r>
          </w:p>
        </w:tc>
        <w:tc>
          <w:tcPr>
            <w:tcW w:w="3024" w:type="dxa"/>
          </w:tcPr>
          <w:p w14:paraId="572DD876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创作需实时确认，交付需可视化</w:t>
            </w:r>
          </w:p>
        </w:tc>
      </w:tr>
      <w:tr w14:paraId="05E72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4F6829B">
            <w:r>
              <w:rPr>
                <w:b/>
                <w:sz w:val="19"/>
              </w:rPr>
              <w:t>模型策略</w:t>
            </w:r>
          </w:p>
        </w:tc>
        <w:tc>
          <w:tcPr>
            <w:tcW w:w="3024" w:type="dxa"/>
          </w:tcPr>
          <w:p w14:paraId="2FFD7869">
            <w:r>
              <w:rPr>
                <w:sz w:val="19"/>
              </w:rPr>
              <w:t>云端为主 + 本地降级</w:t>
            </w:r>
          </w:p>
        </w:tc>
        <w:tc>
          <w:tcPr>
            <w:tcW w:w="3024" w:type="dxa"/>
          </w:tcPr>
          <w:p w14:paraId="2A01109D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质量优先，兼顾离线与成本</w:t>
            </w:r>
          </w:p>
        </w:tc>
      </w:tr>
    </w:tbl>
    <w:p w14:paraId="0EE68E99">
      <w:pPr>
        <w:spacing w:after="40"/>
        <w:rPr>
          <w:lang w:eastAsia="zh-CN"/>
        </w:rPr>
      </w:pPr>
    </w:p>
    <w:p w14:paraId="3DF9320A">
      <w:pPr>
        <w:pStyle w:val="4"/>
      </w:pPr>
      <w:bookmarkStart w:id="9" w:name="_Toc238999980"/>
      <w:r>
        <w:t>四、用户交互层</w:t>
      </w:r>
      <w:bookmarkEnd w:id="9"/>
    </w:p>
    <w:p w14:paraId="1C0174CA">
      <w:pPr>
        <w:pStyle w:val="5"/>
      </w:pPr>
      <w:bookmarkStart w:id="10" w:name="_Toc238999981"/>
      <w:r>
        <w:t>4.1 本地终端控制台（Textual / Ink 备选）</w:t>
      </w:r>
      <w:bookmarkEnd w:id="10"/>
    </w:p>
    <w:p w14:paraId="7EEA23F9">
      <w:pPr>
        <w:pStyle w:val="16"/>
        <w:rPr>
          <w:lang w:eastAsia="zh-CN"/>
        </w:rPr>
      </w:pPr>
      <w:r>
        <w:rPr>
          <w:lang w:eastAsia="zh-CN"/>
        </w:rPr>
        <w:t>ReAct 对话循环实时可视化（思考→行动→观察）</w:t>
      </w:r>
    </w:p>
    <w:p w14:paraId="7773094E">
      <w:pPr>
        <w:pStyle w:val="16"/>
      </w:pPr>
      <w:r>
        <w:t>斜杠命令体系（</w:t>
      </w:r>
      <w:r>
        <w:rPr>
          <w:rFonts w:ascii="Consolas" w:hAnsi="Consolas"/>
          <w:sz w:val="19"/>
        </w:rPr>
        <w:t>/search</w:t>
      </w:r>
      <w:r>
        <w:t>、</w:t>
      </w:r>
      <w:r>
        <w:rPr>
          <w:rFonts w:ascii="Consolas" w:hAnsi="Consolas"/>
          <w:sz w:val="19"/>
        </w:rPr>
        <w:t>/show</w:t>
      </w:r>
      <w:r>
        <w:t>、</w:t>
      </w:r>
      <w:r>
        <w:rPr>
          <w:rFonts w:ascii="Consolas" w:hAnsi="Consolas"/>
          <w:sz w:val="19"/>
        </w:rPr>
        <w:t>/confirm</w:t>
      </w:r>
      <w:r>
        <w:t>）</w:t>
      </w:r>
    </w:p>
    <w:p w14:paraId="1338ED4D">
      <w:pPr>
        <w:pStyle w:val="16"/>
        <w:rPr>
          <w:lang w:eastAsia="zh-CN"/>
        </w:rPr>
      </w:pPr>
      <w:r>
        <w:rPr>
          <w:lang w:eastAsia="zh-CN"/>
        </w:rPr>
        <w:t>人工确认交互（云端调用、计划写回、导出须确认）</w:t>
      </w:r>
    </w:p>
    <w:p w14:paraId="09F44F1C">
      <w:pPr>
        <w:pStyle w:val="16"/>
        <w:rPr>
          <w:lang w:eastAsia="zh-CN"/>
        </w:rPr>
      </w:pPr>
      <w:r>
        <w:rPr>
          <w:lang w:eastAsia="zh-CN"/>
        </w:rPr>
        <w:t>工具调用状态与进度实时展示</w:t>
      </w:r>
    </w:p>
    <w:p w14:paraId="7C8B981F">
      <w:pPr>
        <w:pStyle w:val="5"/>
      </w:pPr>
      <w:bookmarkStart w:id="11" w:name="_Toc238999982"/>
      <w:r>
        <w:t>4.2 Web 可视化看板（FastAPI + ECharts）</w:t>
      </w:r>
      <w:bookmarkEnd w:id="11"/>
    </w:p>
    <w:p w14:paraId="1257CAE3">
      <w:pPr>
        <w:pStyle w:val="16"/>
        <w:rPr>
          <w:lang w:eastAsia="zh-CN"/>
        </w:rPr>
      </w:pPr>
      <w:r>
        <w:rPr>
          <w:lang w:eastAsia="zh-CN"/>
        </w:rPr>
        <w:t>甘特图、资源曲线、多方案对比、监督报告</w:t>
      </w:r>
    </w:p>
    <w:p w14:paraId="4D0F100D">
      <w:pPr>
        <w:pStyle w:val="16"/>
      </w:pPr>
      <w:r>
        <w:t>导出：PDF / Excel / PNG</w:t>
      </w:r>
    </w:p>
    <w:p w14:paraId="55E7954B">
      <w:pPr>
        <w:pStyle w:val="5"/>
      </w:pPr>
      <w:bookmarkStart w:id="12" w:name="_Toc238999983"/>
      <w:r>
        <w:t>4.3 统一数据契约（plan JSON Schema）</w:t>
      </w:r>
      <w:bookmarkEnd w:id="12"/>
    </w:p>
    <w:p w14:paraId="30573E88">
      <w:pPr>
        <w:pStyle w:val="16"/>
        <w:rPr>
          <w:lang w:eastAsia="zh-CN"/>
        </w:rPr>
      </w:pPr>
      <w:r>
        <w:rPr>
          <w:lang w:eastAsia="zh-CN"/>
        </w:rPr>
        <w:t>WBS、任务、里程碑、资源、风险结构统一</w:t>
      </w:r>
    </w:p>
    <w:p w14:paraId="1E06AA8B">
      <w:pPr>
        <w:pStyle w:val="16"/>
      </w:pPr>
      <w:r>
        <w:t>方案版本管理与回溯</w:t>
      </w:r>
    </w:p>
    <w:p w14:paraId="00C966C0">
      <w:pPr>
        <w:pStyle w:val="16"/>
      </w:pPr>
      <w:r>
        <w:t>里程碑/风险清单标准化</w:t>
      </w:r>
    </w:p>
    <w:p w14:paraId="49777578">
      <w:pPr>
        <w:pStyle w:val="5"/>
      </w:pPr>
      <w:bookmarkStart w:id="13" w:name="_Toc238999984"/>
      <w:r>
        <w:t>4.4 终端命令</w:t>
      </w:r>
      <w:bookmarkEnd w:id="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807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36" w:type="dxa"/>
            <w:shd w:val="clear" w:color="auto" w:fill="DCE6F1"/>
          </w:tcPr>
          <w:p w14:paraId="06E24C66">
            <w:pPr>
              <w:jc w:val="center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w="4536" w:type="dxa"/>
            <w:shd w:val="clear" w:color="auto" w:fill="DCE6F1"/>
          </w:tcPr>
          <w:p w14:paraId="32998ECA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736B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BBFF1DE">
            <w:r>
              <w:rPr>
                <w:rFonts w:ascii="Consolas" w:hAnsi="Consolas"/>
                <w:sz w:val="19"/>
              </w:rPr>
              <w:t>/search &lt;关键词&gt;</w:t>
            </w:r>
          </w:p>
        </w:tc>
        <w:tc>
          <w:tcPr>
            <w:tcW w:w="4536" w:type="dxa"/>
          </w:tcPr>
          <w:p w14:paraId="3DAEBBE6">
            <w:r>
              <w:rPr>
                <w:sz w:val="19"/>
              </w:rPr>
              <w:t>开启联网搜索</w:t>
            </w:r>
          </w:p>
        </w:tc>
      </w:tr>
      <w:tr w14:paraId="5B44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219D0D0">
            <w:r>
              <w:rPr>
                <w:rFonts w:ascii="Consolas" w:hAnsi="Consolas"/>
                <w:sz w:val="19"/>
              </w:rPr>
              <w:t>/show</w:t>
            </w:r>
          </w:p>
        </w:tc>
        <w:tc>
          <w:tcPr>
            <w:tcW w:w="4536" w:type="dxa"/>
          </w:tcPr>
          <w:p w14:paraId="636CAD6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Web 看板展示当前结果</w:t>
            </w:r>
          </w:p>
        </w:tc>
      </w:tr>
      <w:tr w14:paraId="50D0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34322A0">
            <w:r>
              <w:rPr>
                <w:rFonts w:ascii="Consolas" w:hAnsi="Consolas"/>
                <w:sz w:val="19"/>
              </w:rPr>
              <w:t>/confirm</w:t>
            </w:r>
          </w:p>
        </w:tc>
        <w:tc>
          <w:tcPr>
            <w:tcW w:w="4536" w:type="dxa"/>
          </w:tcPr>
          <w:p w14:paraId="21944964">
            <w:r>
              <w:rPr>
                <w:sz w:val="19"/>
              </w:rPr>
              <w:t>确认输出，推送看板</w:t>
            </w:r>
          </w:p>
        </w:tc>
      </w:tr>
      <w:tr w14:paraId="0520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01062CA">
            <w:r>
              <w:rPr>
                <w:rFonts w:ascii="Consolas" w:hAnsi="Consolas"/>
                <w:sz w:val="19"/>
              </w:rPr>
              <w:t>/history</w:t>
            </w:r>
          </w:p>
        </w:tc>
        <w:tc>
          <w:tcPr>
            <w:tcW w:w="4536" w:type="dxa"/>
          </w:tcPr>
          <w:p w14:paraId="6FAAC3A2">
            <w:r>
              <w:rPr>
                <w:sz w:val="19"/>
              </w:rPr>
              <w:t>查看对话历史</w:t>
            </w:r>
          </w:p>
        </w:tc>
      </w:tr>
      <w:tr w14:paraId="1E76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36" w:type="dxa"/>
          </w:tcPr>
          <w:p w14:paraId="3C618E81">
            <w:r>
              <w:rPr>
                <w:rFonts w:ascii="Consolas" w:hAnsi="Consolas"/>
                <w:sz w:val="19"/>
              </w:rPr>
              <w:t>/status</w:t>
            </w:r>
          </w:p>
        </w:tc>
        <w:tc>
          <w:tcPr>
            <w:tcW w:w="4536" w:type="dxa"/>
          </w:tcPr>
          <w:p w14:paraId="05A4CDC6">
            <w:r>
              <w:rPr>
                <w:sz w:val="19"/>
              </w:rPr>
              <w:t>查看任务进度</w:t>
            </w:r>
          </w:p>
        </w:tc>
      </w:tr>
      <w:tr w14:paraId="7983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EFFEEF9">
            <w:r>
              <w:rPr>
                <w:rFonts w:ascii="Consolas" w:hAnsi="Consolas"/>
                <w:sz w:val="19"/>
              </w:rPr>
              <w:t>/models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/switch &lt;模型&gt;</w:t>
            </w:r>
          </w:p>
        </w:tc>
        <w:tc>
          <w:tcPr>
            <w:tcW w:w="4536" w:type="dxa"/>
          </w:tcPr>
          <w:p w14:paraId="4B7F9BA6">
            <w:r>
              <w:rPr>
                <w:sz w:val="19"/>
              </w:rPr>
              <w:t>查看/切换模型</w:t>
            </w:r>
          </w:p>
        </w:tc>
      </w:tr>
      <w:tr w14:paraId="5193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607DF53">
            <w:r>
              <w:rPr>
                <w:rFonts w:ascii="Consolas" w:hAnsi="Consolas"/>
                <w:sz w:val="19"/>
              </w:rPr>
              <w:t>!&lt;命令&gt;</w:t>
            </w:r>
          </w:p>
        </w:tc>
        <w:tc>
          <w:tcPr>
            <w:tcW w:w="4536" w:type="dxa"/>
          </w:tcPr>
          <w:p w14:paraId="670F5096">
            <w:r>
              <w:rPr>
                <w:sz w:val="19"/>
              </w:rPr>
              <w:t>直接执行系统命令</w:t>
            </w:r>
          </w:p>
        </w:tc>
      </w:tr>
    </w:tbl>
    <w:p w14:paraId="2165610F">
      <w:pPr>
        <w:spacing w:after="40"/>
      </w:pPr>
    </w:p>
    <w:p w14:paraId="4949364B">
      <w:pPr>
        <w:pStyle w:val="4"/>
      </w:pPr>
      <w:bookmarkStart w:id="14" w:name="_Toc238999985"/>
      <w:r>
        <w:t>五、智能体编排层</w:t>
      </w:r>
      <w:bookmarkEnd w:id="14"/>
    </w:p>
    <w:p w14:paraId="18B4BDC8">
      <w:r>
        <w:t xml:space="preserve">基于 </w:t>
      </w:r>
      <w:r>
        <w:rPr>
          <w:b/>
        </w:rPr>
        <w:t>FastAPI</w:t>
      </w:r>
      <w:r>
        <w:t xml:space="preserve"> 实现 </w:t>
      </w:r>
      <w:r>
        <w:rPr>
          <w:b/>
        </w:rPr>
        <w:t>LLM 驱动的 ReAct 推理循环</w:t>
      </w:r>
      <w:r>
        <w:t>，由六个功能模块组成：</w:t>
      </w:r>
    </w:p>
    <w:p w14:paraId="68E14FA9">
      <w:pPr>
        <w:pStyle w:val="5"/>
      </w:pPr>
      <w:bookmarkStart w:id="15" w:name="_Toc238999986"/>
      <w:r>
        <w:t>① 意图识别与路由</w:t>
      </w:r>
      <w:bookmarkEnd w:id="15"/>
    </w:p>
    <w:p w14:paraId="26B9F477">
      <w:pPr>
        <w:pStyle w:val="16"/>
        <w:rPr>
          <w:lang w:eastAsia="zh-CN"/>
        </w:rPr>
      </w:pPr>
      <w:r>
        <w:rPr>
          <w:lang w:eastAsia="zh-CN"/>
        </w:rPr>
        <w:t>LLM 分类（专业/闲聊/工具意图）+ 关键词兜底</w:t>
      </w:r>
    </w:p>
    <w:p w14:paraId="46E44C8D">
      <w:pPr>
        <w:pStyle w:val="16"/>
        <w:rPr>
          <w:lang w:eastAsia="zh-CN"/>
        </w:rPr>
      </w:pPr>
      <w:r>
        <w:rPr>
          <w:lang w:eastAsia="zh-CN"/>
        </w:rPr>
        <w:t>分类失败时回退关键词匹配，保证路由稳定</w:t>
      </w:r>
    </w:p>
    <w:p w14:paraId="3F599676">
      <w:pPr>
        <w:pStyle w:val="5"/>
      </w:pPr>
      <w:bookmarkStart w:id="16" w:name="_Toc238999987"/>
      <w:r>
        <w:t>② ReAct 推理调度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3C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6AEE1384"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024" w:type="dxa"/>
            <w:shd w:val="clear" w:color="auto" w:fill="DCE6F1"/>
          </w:tcPr>
          <w:p w14:paraId="4A6FA95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w="3024" w:type="dxa"/>
            <w:shd w:val="clear" w:color="auto" w:fill="DCE6F1"/>
          </w:tcPr>
          <w:p w14:paraId="38BF2D5E">
            <w:pPr>
              <w:jc w:val="center"/>
            </w:pPr>
            <w:r>
              <w:rPr>
                <w:b/>
                <w:sz w:val="19"/>
              </w:rPr>
              <w:t>输出</w:t>
            </w:r>
          </w:p>
        </w:tc>
      </w:tr>
      <w:tr w14:paraId="56E75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630E175">
            <w:r>
              <w:rPr>
                <w:sz w:val="19"/>
              </w:rPr>
              <w:t>思考</w:t>
            </w:r>
          </w:p>
        </w:tc>
        <w:tc>
          <w:tcPr>
            <w:tcW w:w="3024" w:type="dxa"/>
          </w:tcPr>
          <w:p w14:paraId="0C4617C7">
            <w:r>
              <w:rPr>
                <w:sz w:val="19"/>
              </w:rPr>
              <w:t>分析问题、规划步骤</w:t>
            </w:r>
          </w:p>
        </w:tc>
        <w:tc>
          <w:tcPr>
            <w:tcW w:w="3024" w:type="dxa"/>
          </w:tcPr>
          <w:p w14:paraId="780AF1B3">
            <w:r>
              <w:rPr>
                <w:sz w:val="19"/>
              </w:rPr>
              <w:t>思考内容</w:t>
            </w:r>
          </w:p>
        </w:tc>
      </w:tr>
      <w:tr w14:paraId="31AB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474F3D8">
            <w:r>
              <w:rPr>
                <w:sz w:val="19"/>
              </w:rPr>
              <w:t>行动</w:t>
            </w:r>
          </w:p>
        </w:tc>
        <w:tc>
          <w:tcPr>
            <w:tcW w:w="3024" w:type="dxa"/>
          </w:tcPr>
          <w:p w14:paraId="15BB5547">
            <w:r>
              <w:rPr>
                <w:sz w:val="19"/>
              </w:rPr>
              <w:t>调度对应工具</w:t>
            </w:r>
          </w:p>
        </w:tc>
        <w:tc>
          <w:tcPr>
            <w:tcW w:w="3024" w:type="dxa"/>
          </w:tcPr>
          <w:p w14:paraId="4EC333EC">
            <w:r>
              <w:rPr>
                <w:sz w:val="19"/>
              </w:rPr>
              <w:t>工具调用请求</w:t>
            </w:r>
          </w:p>
        </w:tc>
      </w:tr>
      <w:tr w14:paraId="0224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62DAE65">
            <w:r>
              <w:rPr>
                <w:sz w:val="19"/>
              </w:rPr>
              <w:t>观察</w:t>
            </w:r>
          </w:p>
        </w:tc>
        <w:tc>
          <w:tcPr>
            <w:tcW w:w="3024" w:type="dxa"/>
          </w:tcPr>
          <w:p w14:paraId="41881130">
            <w:r>
              <w:rPr>
                <w:sz w:val="19"/>
              </w:rPr>
              <w:t>获取结果、更新状态</w:t>
            </w:r>
          </w:p>
        </w:tc>
        <w:tc>
          <w:tcPr>
            <w:tcW w:w="3024" w:type="dxa"/>
          </w:tcPr>
          <w:p w14:paraId="1C0836A1">
            <w:r>
              <w:rPr>
                <w:sz w:val="19"/>
              </w:rPr>
              <w:t>观察结果</w:t>
            </w:r>
          </w:p>
        </w:tc>
      </w:tr>
    </w:tbl>
    <w:p w14:paraId="4FC10E06">
      <w:pPr>
        <w:spacing w:after="40"/>
      </w:pPr>
    </w:p>
    <w:p w14:paraId="3C43E887">
      <w:pPr>
        <w:pStyle w:val="16"/>
        <w:rPr>
          <w:lang w:eastAsia="zh-CN"/>
        </w:rPr>
      </w:pPr>
      <w:r>
        <w:rPr>
          <w:lang w:eastAsia="zh-CN"/>
        </w:rPr>
        <w:t>优先级：秒级工具（LLM/微服务/MCP/RAG）&gt; 批处理（异步化）</w:t>
      </w:r>
    </w:p>
    <w:p w14:paraId="143C668D">
      <w:pPr>
        <w:pStyle w:val="16"/>
      </w:pPr>
      <w:r>
        <w:t>每次工具调用前提示 token 与时间成本</w:t>
      </w:r>
    </w:p>
    <w:p w14:paraId="6C36EB17">
      <w:pPr>
        <w:pStyle w:val="5"/>
      </w:pPr>
      <w:bookmarkStart w:id="17" w:name="_Toc238999988"/>
      <w:r>
        <w:t>③ 对话与状态管理</w:t>
      </w:r>
      <w:bookmarkEnd w:id="17"/>
    </w:p>
    <w:p w14:paraId="11E5B038">
      <w:pPr>
        <w:pStyle w:val="16"/>
      </w:pPr>
      <w:r>
        <w:t>多轮上下文、会话变量</w:t>
      </w:r>
    </w:p>
    <w:p w14:paraId="33A60652">
      <w:pPr>
        <w:pStyle w:val="16"/>
      </w:pPr>
      <w:r>
        <w:t>plan_state 持久化（会话中断可恢复）</w:t>
      </w:r>
    </w:p>
    <w:p w14:paraId="034D578D">
      <w:pPr>
        <w:pStyle w:val="5"/>
      </w:pPr>
      <w:bookmarkStart w:id="18" w:name="_Toc238999989"/>
      <w:r>
        <w:t>④ 人工确认（Human-in-the-loop）</w:t>
      </w:r>
      <w:bookmarkEnd w:id="18"/>
    </w:p>
    <w:p w14:paraId="492474F1">
      <w:pPr>
        <w:pStyle w:val="16"/>
        <w:rPr>
          <w:lang w:eastAsia="zh-CN"/>
        </w:rPr>
      </w:pPr>
      <w:r>
        <w:rPr>
          <w:lang w:eastAsia="zh-CN"/>
        </w:rPr>
        <w:t>云端调用、写回、导出 → 审批流程</w:t>
      </w:r>
    </w:p>
    <w:p w14:paraId="16A72EA7">
      <w:pPr>
        <w:pStyle w:val="16"/>
      </w:pPr>
      <w:r>
        <w:t>用户可批准/否决/回溯</w:t>
      </w:r>
    </w:p>
    <w:p w14:paraId="26B572C5">
      <w:pPr>
        <w:pStyle w:val="5"/>
      </w:pPr>
      <w:bookmarkStart w:id="19" w:name="_Toc238999990"/>
      <w:r>
        <w:t>⑤ 流式输出与校验</w:t>
      </w:r>
      <w:bookmarkEnd w:id="19"/>
    </w:p>
    <w:p w14:paraId="1A00A897">
      <w:pPr>
        <w:pStyle w:val="16"/>
      </w:pPr>
      <w:r>
        <w:t>SSE 逐字推送（</w:t>
      </w:r>
      <w:r>
        <w:rPr>
          <w:rFonts w:ascii="Consolas" w:hAnsi="Consolas"/>
          <w:sz w:val="19"/>
        </w:rPr>
        <w:t>/chat</w:t>
      </w:r>
      <w:r>
        <w:t>）</w:t>
      </w:r>
    </w:p>
    <w:p w14:paraId="2650651A">
      <w:pPr>
        <w:pStyle w:val="16"/>
        <w:rPr>
          <w:lang w:eastAsia="zh-CN"/>
        </w:rPr>
      </w:pPr>
      <w:r>
        <w:rPr>
          <w:lang w:eastAsia="zh-CN"/>
        </w:rPr>
        <w:t>关键数值由第二路大模型交叉校验</w:t>
      </w:r>
    </w:p>
    <w:p w14:paraId="75434B6B">
      <w:pPr>
        <w:pStyle w:val="5"/>
      </w:pPr>
      <w:bookmarkStart w:id="20" w:name="_Toc238999991"/>
      <w:r>
        <w:t>⑥ 缓存与容错降级</w:t>
      </w:r>
      <w:bookmarkEnd w:id="20"/>
    </w:p>
    <w:p w14:paraId="31B131D2">
      <w:pPr>
        <w:pStyle w:val="16"/>
        <w:rPr>
          <w:lang w:eastAsia="zh-CN"/>
        </w:rPr>
      </w:pPr>
      <w:r>
        <w:rPr>
          <w:lang w:eastAsia="zh-CN"/>
        </w:rPr>
        <w:t>批处理结果缓存（重复请求秒级回放）</w:t>
      </w:r>
    </w:p>
    <w:p w14:paraId="75D11922">
      <w:pPr>
        <w:pStyle w:val="16"/>
      </w:pPr>
      <w:r>
        <w:t>超时/重试/熔断统一策略</w:t>
      </w:r>
    </w:p>
    <w:p w14:paraId="71BE1101">
      <w:pPr>
        <w:pStyle w:val="16"/>
        <w:rPr>
          <w:lang w:eastAsia="zh-CN"/>
        </w:rPr>
      </w:pPr>
      <w:r>
        <w:rPr>
          <w:lang w:eastAsia="zh-CN"/>
        </w:rPr>
        <w:t>云端不可用 → 切换本地推理引擎</w:t>
      </w:r>
    </w:p>
    <w:p w14:paraId="239F43AF">
      <w:pPr>
        <w:pStyle w:val="4"/>
        <w:rPr>
          <w:lang w:eastAsia="zh-CN"/>
        </w:rPr>
      </w:pPr>
      <w:bookmarkStart w:id="21" w:name="_Toc238999992"/>
      <w:r>
        <w:t>六、能力工具层</w:t>
      </w:r>
      <w:bookmarkEnd w:id="21"/>
    </w:p>
    <w:p w14:paraId="2FF44ED7">
      <w:pPr>
        <w:rPr>
          <w:lang w:eastAsia="zh-CN"/>
        </w:rPr>
      </w:pPr>
      <w:r>
        <w:rPr>
          <w:lang w:eastAsia="zh-CN"/>
        </w:rPr>
        <w:t>能力工具层提供智能体可调用的六类能力，按「秒级响应优先」原则组织：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8BA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4A8165C5">
            <w:pPr>
              <w:jc w:val="center"/>
            </w:pPr>
            <w:r>
              <w:rPr>
                <w:b/>
                <w:sz w:val="19"/>
              </w:rPr>
              <w:t>工具</w:t>
            </w:r>
          </w:p>
        </w:tc>
        <w:tc>
          <w:tcPr>
            <w:tcW w:w="3024" w:type="dxa"/>
            <w:shd w:val="clear" w:color="auto" w:fill="DCE6F1"/>
          </w:tcPr>
          <w:p w14:paraId="612A2456">
            <w:pPr>
              <w:jc w:val="center"/>
            </w:pPr>
            <w:r>
              <w:rPr>
                <w:b/>
                <w:sz w:val="19"/>
              </w:rPr>
              <w:t>实现</w:t>
            </w:r>
          </w:p>
        </w:tc>
        <w:tc>
          <w:tcPr>
            <w:tcW w:w="3024" w:type="dxa"/>
            <w:shd w:val="clear" w:color="auto" w:fill="DCE6F1"/>
          </w:tcPr>
          <w:p w14:paraId="28C0D50E">
            <w:pPr>
              <w:jc w:val="center"/>
            </w:pPr>
            <w:r>
              <w:rPr>
                <w:b/>
                <w:sz w:val="19"/>
              </w:rPr>
              <w:t>响应</w:t>
            </w:r>
          </w:p>
        </w:tc>
      </w:tr>
      <w:tr w14:paraId="1FDD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BD42391">
            <w:r>
              <w:rPr>
                <w:b/>
                <w:sz w:val="19"/>
              </w:rPr>
              <w:t>云端 LLM</w:t>
            </w:r>
          </w:p>
        </w:tc>
        <w:tc>
          <w:tcPr>
            <w:tcW w:w="3024" w:type="dxa"/>
          </w:tcPr>
          <w:p w14:paraId="446553C2">
            <w:r>
              <w:rPr>
                <w:sz w:val="19"/>
              </w:rPr>
              <w:t>千问 qwen-plus / DeepSeek（OpenAI 兼容）</w:t>
            </w:r>
          </w:p>
        </w:tc>
        <w:tc>
          <w:tcPr>
            <w:tcW w:w="3024" w:type="dxa"/>
          </w:tcPr>
          <w:p w14:paraId="7E4B0A78">
            <w:r>
              <w:rPr>
                <w:sz w:val="19"/>
              </w:rPr>
              <w:t>毫秒~秒级</w:t>
            </w:r>
          </w:p>
        </w:tc>
      </w:tr>
      <w:tr w14:paraId="3DF7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603B560">
            <w:r>
              <w:rPr>
                <w:b/>
                <w:sz w:val="19"/>
              </w:rPr>
              <w:t>工作流微服务</w:t>
            </w:r>
          </w:p>
        </w:tc>
        <w:tc>
          <w:tcPr>
            <w:tcW w:w="3024" w:type="dxa"/>
          </w:tcPr>
          <w:p w14:paraId="2751EC42">
            <w:r>
              <w:rPr>
                <w:sz w:val="19"/>
              </w:rPr>
              <w:t>参数/WBS/CPM/资源/报告，LLM + Python 确定性算法</w:t>
            </w:r>
          </w:p>
        </w:tc>
        <w:tc>
          <w:tcPr>
            <w:tcW w:w="3024" w:type="dxa"/>
          </w:tcPr>
          <w:p w14:paraId="0CE1654A">
            <w:r>
              <w:rPr>
                <w:sz w:val="19"/>
              </w:rPr>
              <w:t>1-3 min</w:t>
            </w:r>
          </w:p>
        </w:tc>
      </w:tr>
      <w:tr w14:paraId="3F29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A5E28EE">
            <w:r>
              <w:rPr>
                <w:b/>
                <w:sz w:val="19"/>
              </w:rPr>
              <w:t>MCP 文件接入</w:t>
            </w:r>
          </w:p>
        </w:tc>
        <w:tc>
          <w:tcPr>
            <w:tcW w:w="3024" w:type="dxa"/>
          </w:tcPr>
          <w:p w14:paraId="69550D1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读取施工组织设计、图纸，自动编码检测</w:t>
            </w:r>
          </w:p>
        </w:tc>
        <w:tc>
          <w:tcPr>
            <w:tcW w:w="3024" w:type="dxa"/>
          </w:tcPr>
          <w:p w14:paraId="7EE55638">
            <w:r>
              <w:rPr>
                <w:sz w:val="19"/>
              </w:rPr>
              <w:t>秒级</w:t>
            </w:r>
          </w:p>
        </w:tc>
      </w:tr>
      <w:tr w14:paraId="1905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A311356">
            <w:r>
              <w:rPr>
                <w:b/>
                <w:sz w:val="19"/>
              </w:rPr>
              <w:t>知识库 RAG</w:t>
            </w:r>
          </w:p>
        </w:tc>
        <w:tc>
          <w:tcPr>
            <w:tcW w:w="3024" w:type="dxa"/>
          </w:tcPr>
          <w:p w14:paraId="07BF95A0">
            <w:r>
              <w:rPr>
                <w:sz w:val="19"/>
              </w:rPr>
              <w:t>Qdrant 向量库 + metadata 过滤</w:t>
            </w:r>
          </w:p>
        </w:tc>
        <w:tc>
          <w:tcPr>
            <w:tcW w:w="3024" w:type="dxa"/>
          </w:tcPr>
          <w:p w14:paraId="5BDBC442">
            <w:r>
              <w:rPr>
                <w:sz w:val="19"/>
              </w:rPr>
              <w:t>秒级</w:t>
            </w:r>
          </w:p>
        </w:tc>
      </w:tr>
      <w:tr w14:paraId="5325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1E260E0">
            <w:r>
              <w:rPr>
                <w:b/>
                <w:sz w:val="19"/>
              </w:rPr>
              <w:t>批处理工作流</w:t>
            </w:r>
          </w:p>
        </w:tc>
        <w:tc>
          <w:tcPr>
            <w:tcW w:w="3024" w:type="dxa"/>
          </w:tcPr>
          <w:p w14:paraId="14AB58A1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全流程生成（参数→WBS→CPM→资源→甘特图），约 30min</w:t>
            </w:r>
          </w:p>
        </w:tc>
        <w:tc>
          <w:tcPr>
            <w:tcW w:w="3024" w:type="dxa"/>
          </w:tcPr>
          <w:p w14:paraId="0C73D7A8">
            <w:r>
              <w:rPr>
                <w:sz w:val="19"/>
              </w:rPr>
              <w:t>异步 + 缓存回放</w:t>
            </w:r>
          </w:p>
        </w:tc>
      </w:tr>
      <w:tr w14:paraId="658B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D8693C0">
            <w:r>
              <w:rPr>
                <w:b/>
                <w:sz w:val="19"/>
              </w:rPr>
              <w:t>本地推理引擎</w:t>
            </w:r>
          </w:p>
        </w:tc>
        <w:tc>
          <w:tcPr>
            <w:tcW w:w="3024" w:type="dxa"/>
          </w:tcPr>
          <w:p w14:paraId="3EDF0F0E">
            <w:r>
              <w:rPr>
                <w:sz w:val="19"/>
              </w:rPr>
              <w:t>Qwen（llama.cpp），数据本地化</w:t>
            </w:r>
          </w:p>
        </w:tc>
        <w:tc>
          <w:tcPr>
            <w:tcW w:w="3024" w:type="dxa"/>
          </w:tcPr>
          <w:p w14:paraId="0E5171EB">
            <w:r>
              <w:rPr>
                <w:sz w:val="19"/>
              </w:rPr>
              <w:t>可选 · 降级用</w:t>
            </w:r>
          </w:p>
        </w:tc>
      </w:tr>
    </w:tbl>
    <w:p w14:paraId="44D2BB76">
      <w:pPr>
        <w:spacing w:after="40"/>
      </w:pPr>
    </w:p>
    <w:p w14:paraId="636E81AB">
      <w:pPr>
        <w:spacing w:after="40"/>
        <w:ind w:left="227"/>
        <w:rPr>
          <w:lang w:eastAsia="zh-CN"/>
        </w:rPr>
      </w:pPr>
      <w:r>
        <w:rPr>
          <w:color w:val="595959"/>
          <w:sz w:val="20"/>
          <w:lang w:eastAsia="zh-CN"/>
        </w:rPr>
        <w:t>设计原则：</w:t>
      </w:r>
      <w:r>
        <w:rPr>
          <w:b/>
          <w:color w:val="595959"/>
          <w:sz w:val="20"/>
          <w:lang w:eastAsia="zh-CN"/>
        </w:rPr>
        <w:t>确定性算法（CPM、资源计算）与 LLM 推理分离</w:t>
      </w:r>
      <w:r>
        <w:rPr>
          <w:color w:val="595959"/>
          <w:sz w:val="20"/>
          <w:lang w:eastAsia="zh-CN"/>
        </w:rPr>
        <w:t>，保证结果可复现、成本可控；核心实现文件见附录 C。</w:t>
      </w:r>
    </w:p>
    <w:p w14:paraId="21717B3A">
      <w:pPr>
        <w:pStyle w:val="5"/>
      </w:pPr>
      <w:bookmarkStart w:id="22" w:name="_Toc238999993"/>
      <w:r>
        <w:t>6.1 工作流微服务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9B0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19912E73">
            <w:pPr>
              <w:jc w:val="center"/>
            </w:pPr>
            <w:r>
              <w:rPr>
                <w:b/>
                <w:sz w:val="19"/>
              </w:rPr>
              <w:t>微服务</w:t>
            </w:r>
          </w:p>
        </w:tc>
        <w:tc>
          <w:tcPr>
            <w:tcW w:w="3024" w:type="dxa"/>
            <w:shd w:val="clear" w:color="auto" w:fill="DCE6F1"/>
          </w:tcPr>
          <w:p w14:paraId="71AFA51A"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3024" w:type="dxa"/>
            <w:shd w:val="clear" w:color="auto" w:fill="DCE6F1"/>
          </w:tcPr>
          <w:p w14:paraId="7A5DC08A">
            <w:pPr>
              <w:jc w:val="center"/>
            </w:pPr>
            <w:r>
              <w:rPr>
                <w:b/>
                <w:sz w:val="19"/>
              </w:rPr>
              <w:t>实现方式</w:t>
            </w:r>
          </w:p>
        </w:tc>
      </w:tr>
      <w:tr w14:paraId="1E6D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1B09D8B">
            <w:r>
              <w:rPr>
                <w:b/>
                <w:sz w:val="19"/>
              </w:rPr>
              <w:t>参数</w:t>
            </w:r>
          </w:p>
        </w:tc>
        <w:tc>
          <w:tcPr>
            <w:tcW w:w="3024" w:type="dxa"/>
          </w:tcPr>
          <w:p w14:paraId="6F9890F8">
            <w:r>
              <w:rPr>
                <w:sz w:val="19"/>
              </w:rPr>
              <w:t>项目参数解析与校验</w:t>
            </w:r>
          </w:p>
        </w:tc>
        <w:tc>
          <w:tcPr>
            <w:tcW w:w="3024" w:type="dxa"/>
          </w:tcPr>
          <w:p w14:paraId="4AFE7222">
            <w:r>
              <w:rPr>
                <w:sz w:val="19"/>
              </w:rPr>
              <w:t>LLM 抽取 + Schema 校验</w:t>
            </w:r>
          </w:p>
        </w:tc>
      </w:tr>
      <w:tr w14:paraId="3E639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21AF0A1">
            <w:r>
              <w:rPr>
                <w:b/>
                <w:sz w:val="19"/>
              </w:rPr>
              <w:t>WBS</w:t>
            </w:r>
          </w:p>
        </w:tc>
        <w:tc>
          <w:tcPr>
            <w:tcW w:w="3024" w:type="dxa"/>
          </w:tcPr>
          <w:p w14:paraId="3E8E3F4F">
            <w:r>
              <w:rPr>
                <w:sz w:val="19"/>
              </w:rPr>
              <w:t>工作分解结构生成</w:t>
            </w:r>
          </w:p>
        </w:tc>
        <w:tc>
          <w:tcPr>
            <w:tcW w:w="3024" w:type="dxa"/>
          </w:tcPr>
          <w:p w14:paraId="721F85F9">
            <w:r>
              <w:rPr>
                <w:sz w:val="19"/>
              </w:rPr>
              <w:t>LLM + Python 树构建</w:t>
            </w:r>
          </w:p>
        </w:tc>
      </w:tr>
      <w:tr w14:paraId="59BB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B96818">
            <w:r>
              <w:rPr>
                <w:b/>
                <w:sz w:val="19"/>
              </w:rPr>
              <w:t>CPM</w:t>
            </w:r>
          </w:p>
        </w:tc>
        <w:tc>
          <w:tcPr>
            <w:tcW w:w="3024" w:type="dxa"/>
          </w:tcPr>
          <w:p w14:paraId="79DB1876">
            <w:r>
              <w:rPr>
                <w:sz w:val="19"/>
              </w:rPr>
              <w:t>关键路径法计算</w:t>
            </w:r>
          </w:p>
        </w:tc>
        <w:tc>
          <w:tcPr>
            <w:tcW w:w="3024" w:type="dxa"/>
          </w:tcPr>
          <w:p w14:paraId="65466C76">
            <w:r>
              <w:t>Python 确定性算法（见 6.2）</w:t>
            </w:r>
          </w:p>
        </w:tc>
      </w:tr>
      <w:tr w14:paraId="56DA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8726C02">
            <w:r>
              <w:rPr>
                <w:b/>
                <w:sz w:val="19"/>
              </w:rPr>
              <w:t>资源</w:t>
            </w:r>
          </w:p>
        </w:tc>
        <w:tc>
          <w:tcPr>
            <w:tcW w:w="3024" w:type="dxa"/>
          </w:tcPr>
          <w:p w14:paraId="78A64770">
            <w:r>
              <w:rPr>
                <w:sz w:val="19"/>
              </w:rPr>
              <w:t>资源需求与定额计算</w:t>
            </w:r>
          </w:p>
        </w:tc>
        <w:tc>
          <w:tcPr>
            <w:tcW w:w="3024" w:type="dxa"/>
          </w:tcPr>
          <w:p w14:paraId="1E0F952A">
            <w:r>
              <w:t>Python 确定性算法（见 6.3）</w:t>
            </w:r>
          </w:p>
        </w:tc>
      </w:tr>
      <w:tr w14:paraId="5A25C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080709">
            <w:r>
              <w:rPr>
                <w:b/>
                <w:sz w:val="19"/>
              </w:rPr>
              <w:t>报告</w:t>
            </w:r>
          </w:p>
        </w:tc>
        <w:tc>
          <w:tcPr>
            <w:tcW w:w="3024" w:type="dxa"/>
          </w:tcPr>
          <w:p w14:paraId="65029280">
            <w:r>
              <w:rPr>
                <w:sz w:val="19"/>
              </w:rPr>
              <w:t>进度/风险报告生成</w:t>
            </w:r>
          </w:p>
        </w:tc>
        <w:tc>
          <w:tcPr>
            <w:tcW w:w="3024" w:type="dxa"/>
          </w:tcPr>
          <w:p w14:paraId="2EBB151D">
            <w:r>
              <w:rPr>
                <w:sz w:val="19"/>
              </w:rPr>
              <w:t>LLM 生成 + 模板渲染</w:t>
            </w:r>
          </w:p>
        </w:tc>
      </w:tr>
    </w:tbl>
    <w:p w14:paraId="75567C22">
      <w:pPr>
        <w:spacing w:after="40"/>
      </w:pPr>
    </w:p>
    <w:p w14:paraId="11E526CE">
      <w:pPr>
        <w:pStyle w:val="6"/>
      </w:pPr>
      <w:bookmarkStart w:id="23" w:name="_Toc238999994"/>
      <w:r>
        <w:t>6.2 CPM 关键路径微服务</w:t>
      </w:r>
      <w:bookmarkEnd w:id="23"/>
    </w:p>
    <w:p w14:paraId="1F0E6975">
      <w:pPr>
        <w:pStyle w:val="16"/>
        <w:rPr>
          <w:lang w:eastAsia="zh-CN"/>
        </w:rPr>
      </w:pPr>
      <w:r>
        <w:rPr>
          <w:b/>
          <w:lang w:eastAsia="zh-CN"/>
        </w:rPr>
        <w:t>输入契约</w:t>
      </w:r>
      <w:r>
        <w:rPr>
          <w:lang w:eastAsia="zh-CN"/>
        </w:rPr>
        <w:t xml:space="preserve">：三层 WBS + 二级依赖映射，支持 FS/SS 逻辑关系与 </w:t>
      </w:r>
      <w:r>
        <w:rPr>
          <w:rFonts w:ascii="Consolas" w:hAnsi="Consolas"/>
          <w:sz w:val="19"/>
          <w:lang w:eastAsia="zh-CN"/>
        </w:rPr>
        <w:t>lag_days</w:t>
      </w:r>
      <w:r>
        <w:rPr>
          <w:lang w:eastAsia="zh-CN"/>
        </w:rPr>
        <w:t xml:space="preserve"> 滞后（完整结构见附录 A）</w:t>
      </w:r>
    </w:p>
    <w:p w14:paraId="06F05EF6">
      <w:pPr>
        <w:pStyle w:val="16"/>
      </w:pPr>
      <w:r>
        <w:rPr>
          <w:b/>
        </w:rPr>
        <w:t>算法要点</w:t>
      </w:r>
      <w:r>
        <w:t>：提取叶子任务 → 二级 ID 映射 → 解析依赖 → Kahn 拓扑排序 → 正推 ES/EF → 反推 LS/LF → 关键路径（TF = LS − ES ≈ 0）→ 输出排程表（核心公式见附录 B）</w:t>
      </w:r>
    </w:p>
    <w:p w14:paraId="4E77B259">
      <w:pPr>
        <w:pStyle w:val="16"/>
      </w:pPr>
      <w:r>
        <w:rPr>
          <w:b/>
        </w:rPr>
        <w:t>输出契约</w:t>
      </w:r>
      <w:r>
        <w:t>：</w:t>
      </w:r>
    </w:p>
    <w:p w14:paraId="6101D5E6">
      <w:pPr>
        <w:shd w:val="clear" w:color="auto" w:fill="F2F2F2"/>
        <w:spacing w:before="80" w:after="160"/>
        <w:ind w:left="170" w:right="170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"cpm_result":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"total_duration_days": 180,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"critical_path": ["1.1.1", "1.2.1"],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"schedule":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{ "task_id": "1.1.1", "es": 0, "ef": 5, "ls": 0, "lf": 5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1E77C308">
      <w:pPr>
        <w:pStyle w:val="6"/>
      </w:pPr>
      <w:bookmarkStart w:id="24" w:name="_Toc238999995"/>
      <w:r>
        <w:t>6.3 资源定额微服务</w:t>
      </w:r>
      <w:bookmarkEnd w:id="24"/>
    </w:p>
    <w:p w14:paraId="7381C1A6">
      <w:pPr>
        <w:pStyle w:val="16"/>
      </w:pPr>
      <w:r>
        <w:rPr>
          <w:b/>
        </w:rPr>
        <w:t>输入契约</w:t>
      </w:r>
      <w:r>
        <w:t>：</w:t>
      </w:r>
      <w:r>
        <w:rPr>
          <w:rFonts w:ascii="Consolas" w:hAnsi="Consolas"/>
          <w:sz w:val="19"/>
        </w:rPr>
        <w:t>wbs</w:t>
      </w:r>
      <w:r>
        <w:t xml:space="preserve">（同附录 A，叶子任务含 </w:t>
      </w:r>
      <w:r>
        <w:rPr>
          <w:rFonts w:ascii="Consolas" w:hAnsi="Consolas"/>
          <w:sz w:val="19"/>
        </w:rPr>
        <w:t>quantity</w:t>
      </w:r>
      <w:r>
        <w:t>/</w:t>
      </w:r>
      <w:r>
        <w:rPr>
          <w:rFonts w:ascii="Consolas" w:hAnsi="Consolas"/>
          <w:sz w:val="19"/>
        </w:rPr>
        <w:t>unit</w:t>
      </w:r>
      <w:r>
        <w:t>/</w:t>
      </w:r>
      <w:r>
        <w:rPr>
          <w:rFonts w:ascii="Consolas" w:hAnsi="Consolas"/>
          <w:sz w:val="19"/>
        </w:rPr>
        <w:t>work_type</w:t>
      </w:r>
      <w:r>
        <w:t>）；</w:t>
      </w:r>
      <w:r>
        <w:rPr>
          <w:rFonts w:ascii="Consolas" w:hAnsi="Consolas"/>
          <w:sz w:val="19"/>
        </w:rPr>
        <w:t>extracted_params</w:t>
      </w:r>
      <w:r>
        <w:t>（可选，项目总工程量）；</w:t>
      </w:r>
      <w:r>
        <w:rPr>
          <w:rFonts w:ascii="Consolas" w:hAnsi="Consolas"/>
          <w:sz w:val="19"/>
        </w:rPr>
        <w:t>boundary_conditions</w:t>
      </w:r>
      <w:r>
        <w:t>（可选，资源上限）</w:t>
      </w:r>
    </w:p>
    <w:p w14:paraId="53EF02E7">
      <w:pPr>
        <w:pStyle w:val="16"/>
        <w:rPr>
          <w:lang w:eastAsia="zh-CN"/>
        </w:rPr>
      </w:pPr>
      <w:r>
        <w:rPr>
          <w:b/>
          <w:lang w:eastAsia="zh-CN"/>
        </w:rPr>
        <w:t>算法要点</w:t>
      </w:r>
      <w:r>
        <w:rPr>
          <w:lang w:eastAsia="zh-CN"/>
        </w:rPr>
        <w:t>：关键词匹配（13 大类别约 110 项，词长降序）→ 物理产能 / 兜底定额 → 工程量校验与推算 → 资源削峰（详见附录 B）</w:t>
      </w:r>
    </w:p>
    <w:p w14:paraId="134F2CAA">
      <w:pPr>
        <w:pStyle w:val="16"/>
      </w:pPr>
      <w:r>
        <w:rPr>
          <w:b/>
        </w:rPr>
        <w:t>输出契约</w:t>
      </w:r>
      <w:r>
        <w:t>：</w:t>
      </w:r>
    </w:p>
    <w:p w14:paraId="5F7139F1">
      <w:pPr>
        <w:shd w:val="clear" w:color="auto" w:fill="F2F2F2"/>
        <w:spacing w:before="80" w:after="160"/>
        <w:ind w:left="170" w:right="170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"resource_demand":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"tasks":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"task_id": "1.1.1",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"task_name": "场地平整",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"quantity": 12000,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"planned_duration_days": 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"推土机_per_day": 8,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"推土机_total_days": 40,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"普工_per_day": 48,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"普工_total_days": 240,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"_matched_keyword": "场地平整"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"_warnings":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"unmatched_tasks": [],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"count": 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"message": "未匹配到关键词的任务已使用普工兜底"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15C8B7A2">
      <w:pPr>
        <w:pStyle w:val="4"/>
        <w:rPr>
          <w:lang w:eastAsia="zh-CN"/>
        </w:rPr>
      </w:pPr>
      <w:bookmarkStart w:id="25" w:name="_Toc238999996"/>
      <w:r>
        <w:t>七、基础设施层</w:t>
      </w:r>
      <w:bookmarkEnd w:id="25"/>
    </w:p>
    <w:p w14:paraId="5039769A">
      <w:pPr>
        <w:pStyle w:val="5"/>
        <w:rPr>
          <w:lang w:eastAsia="zh-CN"/>
        </w:rPr>
      </w:pPr>
      <w:bookmarkStart w:id="26" w:name="_Toc238999997"/>
      <w:r>
        <w:t>7.1 工作流引擎（Dify 容器化部署）</w:t>
      </w:r>
      <w:bookmarkEnd w:id="26"/>
    </w:p>
    <w:p w14:paraId="4787C6FD">
      <w:r>
        <w:rPr>
          <w:lang w:eastAsia="zh-CN"/>
        </w:rPr>
        <w:t xml:space="preserve">系统内置 </w:t>
      </w:r>
      <w:r>
        <w:rPr>
          <w:b/>
          <w:lang w:eastAsia="zh-CN"/>
        </w:rPr>
        <w:t>Dify 低代码编排平台</w:t>
      </w:r>
      <w:r>
        <w:rPr>
          <w:lang w:eastAsia="zh-CN"/>
        </w:rPr>
        <w:t>作为工作流引擎，负责工作流定义、执行与知识库管理，通过标准化 API 与编排层集成。</w:t>
      </w:r>
      <w:r>
        <w:t>运行时架构见图 2。</w:t>
      </w:r>
    </w:p>
    <w:p w14:paraId="3EE9B7F8">
      <w:pPr>
        <w:jc w:val="center"/>
      </w:pPr>
      <w:r>
        <w:drawing>
          <wp:inline distT="0" distB="0" distL="0" distR="0">
            <wp:extent cx="5486400" cy="4225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79B1">
      <w:pPr>
        <w:jc w:val="center"/>
        <w:rPr>
          <w:lang w:eastAsia="zh-CN"/>
        </w:rPr>
      </w:pPr>
      <w:r>
        <w:rPr>
          <w:b/>
          <w:color w:val="1F3B63"/>
          <w:sz w:val="20"/>
          <w:lang w:eastAsia="zh-CN"/>
        </w:rPr>
        <w:t>图 2　Dify 工作流引擎运行时架构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E6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62A0318C">
            <w:pPr>
              <w:jc w:val="center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w="3024" w:type="dxa"/>
            <w:shd w:val="clear" w:color="auto" w:fill="DCE6F1"/>
          </w:tcPr>
          <w:p w14:paraId="3699B52E">
            <w:pPr>
              <w:jc w:val="center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3024" w:type="dxa"/>
            <w:shd w:val="clear" w:color="auto" w:fill="DCE6F1"/>
          </w:tcPr>
          <w:p w14:paraId="41C88013">
            <w:pPr>
              <w:jc w:val="center"/>
            </w:pPr>
            <w:r>
              <w:rPr>
                <w:b/>
                <w:sz w:val="19"/>
              </w:rPr>
              <w:t>端口</w:t>
            </w:r>
          </w:p>
        </w:tc>
      </w:tr>
      <w:tr w14:paraId="7B4A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18BB0D0">
            <w:r>
              <w:rPr>
                <w:b/>
                <w:sz w:val="19"/>
              </w:rPr>
              <w:t>nginx</w:t>
            </w:r>
          </w:p>
        </w:tc>
        <w:tc>
          <w:tcPr>
            <w:tcW w:w="3024" w:type="dxa"/>
          </w:tcPr>
          <w:p w14:paraId="170B12C7">
            <w:r>
              <w:rPr>
                <w:sz w:val="19"/>
              </w:rPr>
              <w:t xml:space="preserve">入口反向代理（Web UI + </w:t>
            </w:r>
            <w:r>
              <w:rPr>
                <w:rFonts w:ascii="Consolas" w:hAnsi="Consolas"/>
                <w:sz w:val="19"/>
              </w:rPr>
              <w:t>/v1</w:t>
            </w:r>
            <w:r>
              <w:rPr>
                <w:sz w:val="19"/>
              </w:rPr>
              <w:t xml:space="preserve"> API，80 跳转 HTTPS）</w:t>
            </w:r>
          </w:p>
        </w:tc>
        <w:tc>
          <w:tcPr>
            <w:tcW w:w="3024" w:type="dxa"/>
          </w:tcPr>
          <w:p w14:paraId="1EDC0F79">
            <w:r>
              <w:rPr>
                <w:sz w:val="19"/>
              </w:rPr>
              <w:t>80/443</w:t>
            </w:r>
          </w:p>
        </w:tc>
      </w:tr>
      <w:tr w14:paraId="1441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C22B7FC">
            <w:r>
              <w:rPr>
                <w:b/>
                <w:sz w:val="19"/>
              </w:rPr>
              <w:t>API 服务</w:t>
            </w:r>
          </w:p>
        </w:tc>
        <w:tc>
          <w:tcPr>
            <w:tcW w:w="3024" w:type="dxa"/>
          </w:tcPr>
          <w:p w14:paraId="0AF931B7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工作流触发、知识库 API</w:t>
            </w:r>
          </w:p>
        </w:tc>
        <w:tc>
          <w:tcPr>
            <w:tcW w:w="3024" w:type="dxa"/>
          </w:tcPr>
          <w:p w14:paraId="14F4F401">
            <w:r>
              <w:rPr>
                <w:sz w:val="19"/>
              </w:rPr>
              <w:t>内部</w:t>
            </w:r>
          </w:p>
        </w:tc>
      </w:tr>
      <w:tr w14:paraId="7B31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EB95BF6">
            <w:r>
              <w:rPr>
                <w:b/>
                <w:sz w:val="19"/>
              </w:rPr>
              <w:t>任务调度</w:t>
            </w:r>
          </w:p>
        </w:tc>
        <w:tc>
          <w:tcPr>
            <w:tcW w:w="3024" w:type="dxa"/>
          </w:tcPr>
          <w:p w14:paraId="1809B773">
            <w:r>
              <w:rPr>
                <w:sz w:val="19"/>
              </w:rPr>
              <w:t>异步工作流执行（Worker）</w:t>
            </w:r>
          </w:p>
        </w:tc>
        <w:tc>
          <w:tcPr>
            <w:tcW w:w="3024" w:type="dxa"/>
          </w:tcPr>
          <w:p w14:paraId="47CF6A67">
            <w:r>
              <w:rPr>
                <w:sz w:val="19"/>
              </w:rPr>
              <w:t>内部</w:t>
            </w:r>
          </w:p>
        </w:tc>
      </w:tr>
      <w:tr w14:paraId="62A9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12CCAB1">
            <w:r>
              <w:rPr>
                <w:b/>
                <w:sz w:val="19"/>
              </w:rPr>
              <w:t>PostgreSQL</w:t>
            </w:r>
          </w:p>
        </w:tc>
        <w:tc>
          <w:tcPr>
            <w:tcW w:w="3024" w:type="dxa"/>
          </w:tcPr>
          <w:p w14:paraId="6E68B759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主数据库（用户、工作流定义、会话）</w:t>
            </w:r>
          </w:p>
        </w:tc>
        <w:tc>
          <w:tcPr>
            <w:tcW w:w="3024" w:type="dxa"/>
          </w:tcPr>
          <w:p w14:paraId="424EC360">
            <w:r>
              <w:rPr>
                <w:sz w:val="19"/>
              </w:rPr>
              <w:t>内部</w:t>
            </w:r>
          </w:p>
        </w:tc>
      </w:tr>
      <w:tr w14:paraId="7014D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EA9C8D9">
            <w:r>
              <w:rPr>
                <w:b/>
                <w:sz w:val="19"/>
              </w:rPr>
              <w:t>Redis</w:t>
            </w:r>
          </w:p>
        </w:tc>
        <w:tc>
          <w:tcPr>
            <w:tcW w:w="3024" w:type="dxa"/>
          </w:tcPr>
          <w:p w14:paraId="428AF8BC">
            <w:r>
              <w:rPr>
                <w:sz w:val="19"/>
              </w:rPr>
              <w:t>缓存 / 消息队列 / 会话</w:t>
            </w:r>
          </w:p>
        </w:tc>
        <w:tc>
          <w:tcPr>
            <w:tcW w:w="3024" w:type="dxa"/>
          </w:tcPr>
          <w:p w14:paraId="68751E35">
            <w:r>
              <w:rPr>
                <w:sz w:val="19"/>
              </w:rPr>
              <w:t>内部</w:t>
            </w:r>
          </w:p>
        </w:tc>
      </w:tr>
      <w:tr w14:paraId="17A7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A6C773E">
            <w:r>
              <w:rPr>
                <w:b/>
                <w:sz w:val="19"/>
              </w:rPr>
              <w:t>Qdrant</w:t>
            </w:r>
          </w:p>
        </w:tc>
        <w:tc>
          <w:tcPr>
            <w:tcW w:w="3024" w:type="dxa"/>
          </w:tcPr>
          <w:p w14:paraId="5E277AA3">
            <w:r>
              <w:rPr>
                <w:sz w:val="19"/>
              </w:rPr>
              <w:t>向量数据库（知识库 embedding）</w:t>
            </w:r>
          </w:p>
        </w:tc>
        <w:tc>
          <w:tcPr>
            <w:tcW w:w="3024" w:type="dxa"/>
          </w:tcPr>
          <w:p w14:paraId="2B989562">
            <w:r>
              <w:rPr>
                <w:sz w:val="19"/>
              </w:rPr>
              <w:t>内部</w:t>
            </w:r>
          </w:p>
        </w:tc>
      </w:tr>
      <w:tr w14:paraId="03F9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59BCA3A">
            <w:r>
              <w:rPr>
                <w:b/>
                <w:sz w:val="19"/>
              </w:rPr>
              <w:t>沙箱</w:t>
            </w:r>
          </w:p>
        </w:tc>
        <w:tc>
          <w:tcPr>
            <w:tcW w:w="3024" w:type="dxa"/>
          </w:tcPr>
          <w:p w14:paraId="14A9CEF1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代码执行沙箱（Python 节点）</w:t>
            </w:r>
          </w:p>
        </w:tc>
        <w:tc>
          <w:tcPr>
            <w:tcW w:w="3024" w:type="dxa"/>
          </w:tcPr>
          <w:p w14:paraId="5174AC0C">
            <w:r>
              <w:rPr>
                <w:sz w:val="19"/>
              </w:rPr>
              <w:t>内部</w:t>
            </w:r>
          </w:p>
        </w:tc>
      </w:tr>
    </w:tbl>
    <w:p w14:paraId="0762930C">
      <w:pPr>
        <w:spacing w:after="40"/>
      </w:pPr>
    </w:p>
    <w:p w14:paraId="6BAFF452">
      <w:pPr>
        <w:pStyle w:val="5"/>
      </w:pPr>
      <w:bookmarkStart w:id="27" w:name="_Toc238999998"/>
      <w:r>
        <w:t>7.2 生产部署环境</w:t>
      </w:r>
      <w:bookmarkEnd w:id="2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904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CE6F1"/>
          </w:tcPr>
          <w:p w14:paraId="583CDA22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4536" w:type="dxa"/>
            <w:shd w:val="clear" w:color="auto" w:fill="DCE6F1"/>
          </w:tcPr>
          <w:p w14:paraId="31893D5E">
            <w:pPr>
              <w:jc w:val="center"/>
            </w:pPr>
            <w:r>
              <w:rPr>
                <w:b/>
                <w:sz w:val="19"/>
              </w:rPr>
              <w:t>配置</w:t>
            </w:r>
          </w:p>
        </w:tc>
      </w:tr>
      <w:tr w14:paraId="2898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C341F9C">
            <w:r>
              <w:rPr>
                <w:b/>
                <w:sz w:val="19"/>
              </w:rPr>
              <w:t>规格</w:t>
            </w:r>
          </w:p>
        </w:tc>
        <w:tc>
          <w:tcPr>
            <w:tcW w:w="4536" w:type="dxa"/>
          </w:tcPr>
          <w:p w14:paraId="66AD7CC2">
            <w:r>
              <w:rPr>
                <w:sz w:val="19"/>
              </w:rPr>
              <w:t>轻量云 2 核 4G</w:t>
            </w:r>
          </w:p>
        </w:tc>
      </w:tr>
      <w:tr w14:paraId="390F1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EB2ACD2">
            <w:r>
              <w:rPr>
                <w:b/>
                <w:sz w:val="19"/>
              </w:rPr>
              <w:t>系统</w:t>
            </w:r>
          </w:p>
        </w:tc>
        <w:tc>
          <w:tcPr>
            <w:tcW w:w="4536" w:type="dxa"/>
          </w:tcPr>
          <w:p w14:paraId="579CE521">
            <w:r>
              <w:rPr>
                <w:sz w:val="19"/>
              </w:rPr>
              <w:t>Ubuntu 22.04</w:t>
            </w:r>
          </w:p>
        </w:tc>
      </w:tr>
      <w:tr w14:paraId="2462C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2367DF6">
            <w:r>
              <w:rPr>
                <w:b/>
                <w:sz w:val="19"/>
              </w:rPr>
              <w:t>进程管理</w:t>
            </w:r>
          </w:p>
        </w:tc>
        <w:tc>
          <w:tcPr>
            <w:tcW w:w="4536" w:type="dxa"/>
          </w:tcPr>
          <w:p w14:paraId="4F8B0C46">
            <w:r>
              <w:rPr>
                <w:sz w:val="19"/>
              </w:rPr>
              <w:t>systemd 托管应用服务</w:t>
            </w:r>
          </w:p>
        </w:tc>
      </w:tr>
      <w:tr w14:paraId="40DF2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C38F091">
            <w:r>
              <w:rPr>
                <w:b/>
                <w:sz w:val="19"/>
              </w:rPr>
              <w:t>反向代理</w:t>
            </w:r>
          </w:p>
        </w:tc>
        <w:tc>
          <w:tcPr>
            <w:tcW w:w="4536" w:type="dxa"/>
          </w:tcPr>
          <w:p w14:paraId="2F71EEB3">
            <w:r>
              <w:rPr>
                <w:sz w:val="19"/>
              </w:rPr>
              <w:t>nginx 反代（HTTP → 应用服务）</w:t>
            </w:r>
          </w:p>
        </w:tc>
      </w:tr>
      <w:tr w14:paraId="6F19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B99ECB3">
            <w:r>
              <w:rPr>
                <w:b/>
                <w:sz w:val="19"/>
              </w:rPr>
              <w:t>HTTPS</w:t>
            </w:r>
          </w:p>
        </w:tc>
        <w:tc>
          <w:tcPr>
            <w:tcW w:w="4536" w:type="dxa"/>
          </w:tcPr>
          <w:p w14:paraId="6B1A681D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certbot 证书签发与自动续期</w:t>
            </w:r>
          </w:p>
        </w:tc>
      </w:tr>
      <w:tr w14:paraId="498F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1DEA646">
            <w:r>
              <w:rPr>
                <w:b/>
                <w:sz w:val="19"/>
              </w:rPr>
              <w:t>开机自启</w:t>
            </w:r>
          </w:p>
        </w:tc>
        <w:tc>
          <w:tcPr>
            <w:tcW w:w="4536" w:type="dxa"/>
          </w:tcPr>
          <w:p w14:paraId="459D95FC">
            <w:r>
              <w:rPr>
                <w:sz w:val="19"/>
              </w:rPr>
              <w:t>systemd 自启 + 容器编排策略</w:t>
            </w:r>
          </w:p>
        </w:tc>
      </w:tr>
    </w:tbl>
    <w:p w14:paraId="28FDDF5B">
      <w:pPr>
        <w:spacing w:after="40"/>
      </w:pPr>
    </w:p>
    <w:p w14:paraId="2E6E7496">
      <w:pPr>
        <w:pStyle w:val="4"/>
      </w:pPr>
      <w:bookmarkStart w:id="28" w:name="_Toc238999999"/>
      <w:r>
        <w:t>八、核心业务流程</w:t>
      </w:r>
      <w:bookmarkEnd w:id="28"/>
    </w:p>
    <w:p w14:paraId="5E7B5FC1">
      <w:pPr>
        <w:shd w:val="clear" w:color="auto" w:fill="F2F2F2"/>
        <w:spacing w:before="80" w:after="160"/>
        <w:ind w:left="170" w:right="170"/>
        <w:rPr>
          <w:lang w:eastAsia="zh-CN"/>
        </w:rPr>
      </w:pPr>
      <w:r>
        <w:rPr>
          <w:rFonts w:ascii="Consolas" w:hAnsi="Consolas"/>
          <w:sz w:val="17"/>
          <w:lang w:eastAsia="zh-CN"/>
        </w:rPr>
        <w:t>用户输入 → 意图识别 → ReAct 循环（思考→行动→观察）→ 输出确认 → Web 交付</w:t>
      </w:r>
      <w:r>
        <w:rPr>
          <w:rFonts w:ascii="Consolas" w:hAnsi="Consolas"/>
          <w:sz w:val="17"/>
          <w:lang w:eastAsia="zh-CN"/>
        </w:rPr>
        <w:br w:type="textWrapping"/>
      </w:r>
      <w:r>
        <w:rPr>
          <w:rFonts w:ascii="Consolas" w:hAnsi="Consolas"/>
          <w:sz w:val="17"/>
          <w:lang w:eastAsia="zh-CN"/>
        </w:rPr>
        <w:t xml:space="preserve">              │                 │</w:t>
      </w:r>
      <w:r>
        <w:rPr>
          <w:rFonts w:ascii="Consolas" w:hAnsi="Consolas"/>
          <w:sz w:val="17"/>
          <w:lang w:eastAsia="zh-CN"/>
        </w:rPr>
        <w:br w:type="textWrapping"/>
      </w:r>
      <w:r>
        <w:rPr>
          <w:rFonts w:ascii="Consolas" w:hAnsi="Consolas"/>
          <w:sz w:val="17"/>
          <w:lang w:eastAsia="zh-CN"/>
        </w:rPr>
        <w:t xml:space="preserve">              ▼                 ▼</w:t>
      </w:r>
      <w:r>
        <w:rPr>
          <w:rFonts w:ascii="Consolas" w:hAnsi="Consolas"/>
          <w:sz w:val="17"/>
          <w:lang w:eastAsia="zh-CN"/>
        </w:rPr>
        <w:br w:type="textWrapping"/>
      </w:r>
      <w:r>
        <w:rPr>
          <w:rFonts w:ascii="Consolas" w:hAnsi="Consolas"/>
          <w:sz w:val="17"/>
          <w:lang w:eastAsia="zh-CN"/>
        </w:rPr>
        <w:t xml:space="preserve">         闲聊直答          工具调度（秒级/异步）</w:t>
      </w:r>
      <w:r>
        <w:rPr>
          <w:rFonts w:ascii="Consolas" w:hAnsi="Consolas"/>
          <w:sz w:val="17"/>
          <w:lang w:eastAsia="zh-CN"/>
        </w:rPr>
        <w:br w:type="textWrapping"/>
      </w:r>
      <w:r>
        <w:rPr>
          <w:rFonts w:ascii="Consolas" w:hAnsi="Consolas"/>
          <w:sz w:val="17"/>
          <w:lang w:eastAsia="zh-CN"/>
        </w:rPr>
        <w:t xml:space="preserve">                                │</w:t>
      </w:r>
      <w:r>
        <w:rPr>
          <w:rFonts w:ascii="Consolas" w:hAnsi="Consolas"/>
          <w:sz w:val="17"/>
          <w:lang w:eastAsia="zh-CN"/>
        </w:rPr>
        <w:br w:type="textWrapping"/>
      </w:r>
      <w:r>
        <w:rPr>
          <w:rFonts w:ascii="Consolas" w:hAnsi="Consolas"/>
          <w:sz w:val="17"/>
          <w:lang w:eastAsia="zh-CN"/>
        </w:rPr>
        <w:t xml:space="preserve">                                ▼</w:t>
      </w:r>
      <w:r>
        <w:rPr>
          <w:rFonts w:ascii="Consolas" w:hAnsi="Consolas"/>
          <w:sz w:val="17"/>
          <w:lang w:eastAsia="zh-CN"/>
        </w:rPr>
        <w:br w:type="textWrapping"/>
      </w:r>
      <w:r>
        <w:rPr>
          <w:rFonts w:ascii="Consolas" w:hAnsi="Consolas"/>
          <w:sz w:val="17"/>
          <w:lang w:eastAsia="zh-CN"/>
        </w:rPr>
        <w:t xml:space="preserve">                         人机协同确认</w:t>
      </w:r>
    </w:p>
    <w:p w14:paraId="3E1550F8">
      <w:pPr>
        <w:rPr>
          <w:lang w:eastAsia="zh-CN"/>
        </w:rPr>
      </w:pPr>
      <w:r>
        <w:rPr>
          <w:b/>
          <w:lang w:eastAsia="zh-CN"/>
        </w:rPr>
        <w:t>各阶段说明</w:t>
      </w:r>
      <w:r>
        <w:rPr>
          <w:lang w:eastAsia="zh-CN"/>
        </w:rPr>
        <w:t>：</w:t>
      </w:r>
    </w:p>
    <w:p w14:paraId="52D01C79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输入</w:t>
      </w:r>
      <w:r>
        <w:rPr>
          <w:lang w:eastAsia="zh-CN"/>
        </w:rPr>
        <w:t>：自然语言（</w:t>
      </w:r>
      <w:r>
        <w:rPr>
          <w:rFonts w:ascii="Consolas" w:hAnsi="Consolas"/>
          <w:sz w:val="19"/>
          <w:lang w:eastAsia="zh-CN"/>
        </w:rPr>
        <w:t>帮我生成进度计划</w:t>
      </w:r>
      <w:r>
        <w:rPr>
          <w:lang w:eastAsia="zh-CN"/>
        </w:rPr>
        <w:t>）/ 斜杠命令（</w:t>
      </w:r>
      <w:r>
        <w:rPr>
          <w:rFonts w:ascii="Consolas" w:hAnsi="Consolas"/>
          <w:sz w:val="19"/>
          <w:lang w:eastAsia="zh-CN"/>
        </w:rPr>
        <w:t>/search</w:t>
      </w:r>
      <w:r>
        <w:rPr>
          <w:lang w:eastAsia="zh-CN"/>
        </w:rPr>
        <w:t>）/ 系统命令（</w:t>
      </w:r>
      <w:r>
        <w:rPr>
          <w:rFonts w:ascii="Consolas" w:hAnsi="Consolas"/>
          <w:sz w:val="19"/>
          <w:lang w:eastAsia="zh-CN"/>
        </w:rPr>
        <w:t>!ls</w:t>
      </w:r>
      <w:r>
        <w:rPr>
          <w:lang w:eastAsia="zh-CN"/>
        </w:rPr>
        <w:t>）</w:t>
      </w:r>
    </w:p>
    <w:p w14:paraId="14E13AC2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意图识别</w:t>
      </w:r>
      <w:r>
        <w:rPr>
          <w:lang w:eastAsia="zh-CN"/>
        </w:rPr>
        <w:t>：LLM 分类 → 专业/闲聊/工具意图</w:t>
      </w:r>
    </w:p>
    <w:p w14:paraId="1F97CE1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ReAct 循环</w:t>
      </w:r>
      <w:r>
        <w:rPr>
          <w:lang w:eastAsia="zh-CN"/>
        </w:rPr>
        <w:t>：思考→选工具→执行→观察→校验→循环/退出，SSE 实时推送进度</w:t>
      </w:r>
    </w:p>
    <w:p w14:paraId="1DC90E63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确认</w:t>
      </w:r>
      <w:r>
        <w:rPr>
          <w:lang w:eastAsia="zh-CN"/>
        </w:rPr>
        <w:t>：关键操作等待用户批准/否决/回溯</w:t>
      </w:r>
    </w:p>
    <w:p w14:paraId="4539A5E2">
      <w:r>
        <w:t xml:space="preserve">5. </w:t>
      </w:r>
      <w:r>
        <w:rPr>
          <w:b/>
        </w:rPr>
        <w:t>交付</w:t>
      </w:r>
      <w:r>
        <w:t>：按 JSON Schema 落库，Web 看板可视化，支持导出</w:t>
      </w:r>
    </w:p>
    <w:p w14:paraId="4F9DB89A">
      <w:pPr>
        <w:pStyle w:val="4"/>
      </w:pPr>
      <w:bookmarkStart w:id="29" w:name="_Toc239000000"/>
      <w:r>
        <w:t>九、生产化保障</w:t>
      </w:r>
      <w:bookmarkEnd w:id="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C2E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CE6F1"/>
          </w:tcPr>
          <w:p w14:paraId="70BFBC31">
            <w:pPr>
              <w:jc w:val="center"/>
            </w:pPr>
            <w:r>
              <w:rPr>
                <w:b/>
                <w:sz w:val="19"/>
              </w:rPr>
              <w:t>领域</w:t>
            </w:r>
          </w:p>
        </w:tc>
        <w:tc>
          <w:tcPr>
            <w:tcW w:w="4536" w:type="dxa"/>
            <w:shd w:val="clear" w:color="auto" w:fill="DCE6F1"/>
          </w:tcPr>
          <w:p w14:paraId="06A39240">
            <w:pPr>
              <w:jc w:val="center"/>
            </w:pPr>
            <w:r>
              <w:rPr>
                <w:b/>
                <w:sz w:val="19"/>
              </w:rPr>
              <w:t>措施</w:t>
            </w:r>
          </w:p>
        </w:tc>
      </w:tr>
      <w:tr w14:paraId="5F3A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6F9C651">
            <w:r>
              <w:rPr>
                <w:b/>
                <w:sz w:val="19"/>
              </w:rPr>
              <w:t>认证与访问控制</w:t>
            </w:r>
          </w:p>
        </w:tc>
        <w:tc>
          <w:tcPr>
            <w:tcW w:w="4536" w:type="dxa"/>
          </w:tcPr>
          <w:p w14:paraId="5739CB58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用户隔离、请求限流、密钥集中管理</w:t>
            </w:r>
          </w:p>
        </w:tc>
      </w:tr>
      <w:tr w14:paraId="071F5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F8F43D7">
            <w:r>
              <w:rPr>
                <w:b/>
                <w:sz w:val="19"/>
              </w:rPr>
              <w:t>可观测性</w:t>
            </w:r>
          </w:p>
        </w:tc>
        <w:tc>
          <w:tcPr>
            <w:tcW w:w="4536" w:type="dxa"/>
          </w:tcPr>
          <w:p w14:paraId="662A7D8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结构化日志、token/成本追踪、健康监控</w:t>
            </w:r>
          </w:p>
        </w:tc>
      </w:tr>
      <w:tr w14:paraId="05CD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8D31C8E">
            <w:r>
              <w:rPr>
                <w:b/>
                <w:sz w:val="19"/>
              </w:rPr>
              <w:t>质量保障</w:t>
            </w:r>
          </w:p>
        </w:tc>
        <w:tc>
          <w:tcPr>
            <w:tcW w:w="4536" w:type="dxa"/>
          </w:tcPr>
          <w:p w14:paraId="35FB53DF">
            <w:r>
              <w:rPr>
                <w:sz w:val="19"/>
              </w:rPr>
              <w:t>JSON Schema 契约测试、CI/CD 自动化</w:t>
            </w:r>
          </w:p>
        </w:tc>
      </w:tr>
      <w:tr w14:paraId="24CD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148630E">
            <w:r>
              <w:rPr>
                <w:b/>
                <w:sz w:val="19"/>
              </w:rPr>
              <w:t>数据安全</w:t>
            </w:r>
          </w:p>
        </w:tc>
        <w:tc>
          <w:tcPr>
            <w:tcW w:w="4536" w:type="dxa"/>
          </w:tcPr>
          <w:p w14:paraId="410CD82B">
            <w:r>
              <w:rPr>
                <w:sz w:val="19"/>
              </w:rPr>
              <w:t>PostgreSQL dump、Qdrant 快照、TTL 缓存清理</w:t>
            </w:r>
          </w:p>
        </w:tc>
      </w:tr>
    </w:tbl>
    <w:p w14:paraId="034F28DF">
      <w:pPr>
        <w:spacing w:after="40"/>
      </w:pPr>
    </w:p>
    <w:p w14:paraId="0EDFB52D">
      <w:pPr>
        <w:pStyle w:val="4"/>
      </w:pPr>
      <w:bookmarkStart w:id="30" w:name="_Toc239000001"/>
      <w:r>
        <w:t>十、技术选型</w:t>
      </w:r>
      <w:bookmarkEnd w:id="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89D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373641BD">
            <w:pPr>
              <w:jc w:val="center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w="3024" w:type="dxa"/>
            <w:shd w:val="clear" w:color="auto" w:fill="DCE6F1"/>
          </w:tcPr>
          <w:p w14:paraId="3784B798">
            <w:pPr>
              <w:jc w:val="center"/>
            </w:pPr>
            <w:r>
              <w:rPr>
                <w:b/>
                <w:sz w:val="19"/>
              </w:rPr>
              <w:t>选型</w:t>
            </w:r>
          </w:p>
        </w:tc>
        <w:tc>
          <w:tcPr>
            <w:tcW w:w="3024" w:type="dxa"/>
            <w:shd w:val="clear" w:color="auto" w:fill="DCE6F1"/>
          </w:tcPr>
          <w:p w14:paraId="79840414">
            <w:pPr>
              <w:jc w:val="center"/>
            </w:pPr>
            <w:r>
              <w:rPr>
                <w:b/>
                <w:sz w:val="19"/>
              </w:rPr>
              <w:t>理由</w:t>
            </w:r>
          </w:p>
        </w:tc>
      </w:tr>
      <w:tr w14:paraId="493B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9724ACA">
            <w:r>
              <w:rPr>
                <w:b/>
                <w:sz w:val="19"/>
              </w:rPr>
              <w:t>编排内核</w:t>
            </w:r>
          </w:p>
        </w:tc>
        <w:tc>
          <w:tcPr>
            <w:tcW w:w="3024" w:type="dxa"/>
          </w:tcPr>
          <w:p w14:paraId="20ABFEC0">
            <w:r>
              <w:rPr>
                <w:sz w:val="19"/>
              </w:rPr>
              <w:t>自研 ReAct（FastAPI）</w:t>
            </w:r>
          </w:p>
        </w:tc>
        <w:tc>
          <w:tcPr>
            <w:tcW w:w="3024" w:type="dxa"/>
          </w:tcPr>
          <w:p w14:paraId="0158DDA7">
            <w:r>
              <w:rPr>
                <w:sz w:val="19"/>
              </w:rPr>
              <w:t>控制面薄、可定制</w:t>
            </w:r>
          </w:p>
        </w:tc>
      </w:tr>
      <w:tr w14:paraId="36A2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BA27307">
            <w:r>
              <w:rPr>
                <w:b/>
                <w:sz w:val="19"/>
              </w:rPr>
              <w:t>工作流引擎</w:t>
            </w:r>
          </w:p>
        </w:tc>
        <w:tc>
          <w:tcPr>
            <w:tcW w:w="3024" w:type="dxa"/>
          </w:tcPr>
          <w:p w14:paraId="42238585">
            <w:r>
              <w:rPr>
                <w:sz w:val="19"/>
              </w:rPr>
              <w:t>Dify（容器化）</w:t>
            </w:r>
          </w:p>
        </w:tc>
        <w:tc>
          <w:tcPr>
            <w:tcW w:w="3024" w:type="dxa"/>
          </w:tcPr>
          <w:p w14:paraId="67C61F1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可视化编排、开放 API</w:t>
            </w:r>
          </w:p>
        </w:tc>
      </w:tr>
      <w:tr w14:paraId="02F9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58382A5">
            <w:r>
              <w:rPr>
                <w:b/>
                <w:sz w:val="19"/>
              </w:rPr>
              <w:t>交互端</w:t>
            </w:r>
          </w:p>
        </w:tc>
        <w:tc>
          <w:tcPr>
            <w:tcW w:w="3024" w:type="dxa"/>
          </w:tcPr>
          <w:p w14:paraId="4137B966">
            <w:r>
              <w:rPr>
                <w:sz w:val="19"/>
              </w:rPr>
              <w:t>Textual / Ink + ECharts</w:t>
            </w:r>
          </w:p>
        </w:tc>
        <w:tc>
          <w:tcPr>
            <w:tcW w:w="3024" w:type="dxa"/>
          </w:tcPr>
          <w:p w14:paraId="11D06682">
            <w:r>
              <w:rPr>
                <w:sz w:val="19"/>
              </w:rPr>
              <w:t>双端各司其职</w:t>
            </w:r>
          </w:p>
        </w:tc>
      </w:tr>
      <w:tr w14:paraId="67C6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FCB495B">
            <w:r>
              <w:rPr>
                <w:b/>
                <w:sz w:val="19"/>
              </w:rPr>
              <w:t>工程文件</w:t>
            </w:r>
          </w:p>
        </w:tc>
        <w:tc>
          <w:tcPr>
            <w:tcW w:w="3024" w:type="dxa"/>
          </w:tcPr>
          <w:p w14:paraId="24C9F29E">
            <w:r>
              <w:rPr>
                <w:sz w:val="19"/>
              </w:rPr>
              <w:t>MCP 协议</w:t>
            </w:r>
          </w:p>
        </w:tc>
        <w:tc>
          <w:tcPr>
            <w:tcW w:w="3024" w:type="dxa"/>
          </w:tcPr>
          <w:p w14:paraId="726D579C">
            <w:r>
              <w:rPr>
                <w:sz w:val="19"/>
              </w:rPr>
              <w:t>标准化、安全</w:t>
            </w:r>
          </w:p>
        </w:tc>
      </w:tr>
      <w:tr w14:paraId="67AF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5CE0829">
            <w:r>
              <w:rPr>
                <w:b/>
                <w:sz w:val="19"/>
              </w:rPr>
              <w:t>云端模型</w:t>
            </w:r>
          </w:p>
        </w:tc>
        <w:tc>
          <w:tcPr>
            <w:tcW w:w="3024" w:type="dxa"/>
          </w:tcPr>
          <w:p w14:paraId="5C1BF472">
            <w:r>
              <w:rPr>
                <w:sz w:val="19"/>
              </w:rPr>
              <w:t>千问 qwen-plus / DeepSeek</w:t>
            </w:r>
          </w:p>
        </w:tc>
        <w:tc>
          <w:tcPr>
            <w:tcW w:w="3024" w:type="dxa"/>
          </w:tcPr>
          <w:p w14:paraId="377D944E">
            <w:r>
              <w:rPr>
                <w:sz w:val="19"/>
              </w:rPr>
              <w:t>OpenAI 兼容、质量成本均衡</w:t>
            </w:r>
          </w:p>
        </w:tc>
      </w:tr>
      <w:tr w14:paraId="0186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77CF261">
            <w:r>
              <w:rPr>
                <w:b/>
                <w:sz w:val="19"/>
              </w:rPr>
              <w:t>本地模型</w:t>
            </w:r>
          </w:p>
        </w:tc>
        <w:tc>
          <w:tcPr>
            <w:tcW w:w="3024" w:type="dxa"/>
          </w:tcPr>
          <w:p w14:paraId="1F6B46B6">
            <w:r>
              <w:rPr>
                <w:sz w:val="19"/>
              </w:rPr>
              <w:t>Qwen（llama.cpp）</w:t>
            </w:r>
          </w:p>
        </w:tc>
        <w:tc>
          <w:tcPr>
            <w:tcW w:w="3024" w:type="dxa"/>
          </w:tcPr>
          <w:p w14:paraId="718474ED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数据本地化、离线降级</w:t>
            </w:r>
          </w:p>
        </w:tc>
      </w:tr>
      <w:tr w14:paraId="0B273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6A2BBC2">
            <w:r>
              <w:rPr>
                <w:b/>
                <w:sz w:val="19"/>
              </w:rPr>
              <w:t>知识库</w:t>
            </w:r>
          </w:p>
        </w:tc>
        <w:tc>
          <w:tcPr>
            <w:tcW w:w="3024" w:type="dxa"/>
          </w:tcPr>
          <w:p w14:paraId="4C09C5A9">
            <w:r>
              <w:rPr>
                <w:sz w:val="19"/>
              </w:rPr>
              <w:t>Qdrant + RAG</w:t>
            </w:r>
          </w:p>
        </w:tc>
        <w:tc>
          <w:tcPr>
            <w:tcW w:w="3024" w:type="dxa"/>
          </w:tcPr>
          <w:p w14:paraId="2DF0D4FA">
            <w:r>
              <w:rPr>
                <w:sz w:val="19"/>
              </w:rPr>
              <w:t>向量检索、快照备份</w:t>
            </w:r>
          </w:p>
        </w:tc>
      </w:tr>
      <w:tr w14:paraId="124A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B8C2FBB">
            <w:r>
              <w:rPr>
                <w:b/>
                <w:sz w:val="19"/>
              </w:rPr>
              <w:t>部署</w:t>
            </w:r>
          </w:p>
        </w:tc>
        <w:tc>
          <w:tcPr>
            <w:tcW w:w="3024" w:type="dxa"/>
          </w:tcPr>
          <w:p w14:paraId="4C101D42">
            <w:r>
              <w:rPr>
                <w:sz w:val="19"/>
              </w:rPr>
              <w:t>2核4G · systemd · HTTPS</w:t>
            </w:r>
          </w:p>
        </w:tc>
        <w:tc>
          <w:tcPr>
            <w:tcW w:w="3024" w:type="dxa"/>
          </w:tcPr>
          <w:p w14:paraId="213F3E6D">
            <w:r>
              <w:rPr>
                <w:sz w:val="19"/>
              </w:rPr>
              <w:t>低成本、生产合规</w:t>
            </w:r>
          </w:p>
        </w:tc>
      </w:tr>
    </w:tbl>
    <w:p w14:paraId="53EC2037">
      <w:pPr>
        <w:spacing w:after="40"/>
      </w:pPr>
    </w:p>
    <w:p w14:paraId="249CCEF9">
      <w:r>
        <w:rPr>
          <w:b/>
        </w:rPr>
        <w:t>自研编排内核 vs. 通用框架（如 LangGraph）</w:t>
      </w:r>
      <w: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59F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2EBCFD00"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3024" w:type="dxa"/>
            <w:shd w:val="clear" w:color="auto" w:fill="DCE6F1"/>
          </w:tcPr>
          <w:p w14:paraId="2342BAF9">
            <w:pPr>
              <w:jc w:val="center"/>
            </w:pPr>
            <w:r>
              <w:rPr>
                <w:b/>
                <w:sz w:val="19"/>
              </w:rPr>
              <w:t>自研 ReAct</w:t>
            </w:r>
          </w:p>
        </w:tc>
        <w:tc>
          <w:tcPr>
            <w:tcW w:w="3024" w:type="dxa"/>
            <w:shd w:val="clear" w:color="auto" w:fill="DCE6F1"/>
          </w:tcPr>
          <w:p w14:paraId="520BB15B">
            <w:pPr>
              <w:jc w:val="center"/>
            </w:pPr>
            <w:r>
              <w:rPr>
                <w:b/>
                <w:sz w:val="19"/>
              </w:rPr>
              <w:t>LangGraph</w:t>
            </w:r>
          </w:p>
        </w:tc>
      </w:tr>
      <w:tr w14:paraId="6DDC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F9B1C81">
            <w:r>
              <w:rPr>
                <w:b/>
                <w:sz w:val="19"/>
              </w:rPr>
              <w:t>控制面</w:t>
            </w:r>
          </w:p>
        </w:tc>
        <w:tc>
          <w:tcPr>
            <w:tcW w:w="3024" w:type="dxa"/>
          </w:tcPr>
          <w:p w14:paraId="7CA18B7A">
            <w:r>
              <w:rPr>
                <w:sz w:val="19"/>
              </w:rPr>
              <w:t>薄、直接、完全可控</w:t>
            </w:r>
          </w:p>
        </w:tc>
        <w:tc>
          <w:tcPr>
            <w:tcW w:w="3024" w:type="dxa"/>
          </w:tcPr>
          <w:p w14:paraId="5C70C905">
            <w:r>
              <w:rPr>
                <w:sz w:val="19"/>
              </w:rPr>
              <w:t>厚、受框架约束</w:t>
            </w:r>
          </w:p>
        </w:tc>
      </w:tr>
      <w:tr w14:paraId="7289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62C48C5">
            <w:r>
              <w:rPr>
                <w:b/>
                <w:sz w:val="19"/>
              </w:rPr>
              <w:t>定制性</w:t>
            </w:r>
          </w:p>
        </w:tc>
        <w:tc>
          <w:tcPr>
            <w:tcW w:w="3024" w:type="dxa"/>
          </w:tcPr>
          <w:p w14:paraId="2BF07F51">
            <w:r>
              <w:rPr>
                <w:sz w:val="19"/>
              </w:rPr>
              <w:t>深贴合施工领域</w:t>
            </w:r>
          </w:p>
        </w:tc>
        <w:tc>
          <w:tcPr>
            <w:tcW w:w="3024" w:type="dxa"/>
          </w:tcPr>
          <w:p w14:paraId="4451006C">
            <w:r>
              <w:rPr>
                <w:sz w:val="19"/>
              </w:rPr>
              <w:t>需二次适配</w:t>
            </w:r>
          </w:p>
        </w:tc>
      </w:tr>
      <w:tr w14:paraId="309B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22F4ABC">
            <w:r>
              <w:rPr>
                <w:b/>
                <w:sz w:val="19"/>
              </w:rPr>
              <w:t>依赖</w:t>
            </w:r>
          </w:p>
        </w:tc>
        <w:tc>
          <w:tcPr>
            <w:tcW w:w="3024" w:type="dxa"/>
          </w:tcPr>
          <w:p w14:paraId="5B52D6C0">
            <w:r>
              <w:rPr>
                <w:sz w:val="19"/>
              </w:rPr>
              <w:t>无额外框架依赖</w:t>
            </w:r>
          </w:p>
        </w:tc>
        <w:tc>
          <w:tcPr>
            <w:tcW w:w="3024" w:type="dxa"/>
          </w:tcPr>
          <w:p w14:paraId="14057665">
            <w:r>
              <w:rPr>
                <w:sz w:val="19"/>
              </w:rPr>
              <w:t>版本与维护成本</w:t>
            </w:r>
          </w:p>
        </w:tc>
      </w:tr>
    </w:tbl>
    <w:p w14:paraId="5FD76D3E">
      <w:pPr>
        <w:spacing w:after="40"/>
      </w:pPr>
    </w:p>
    <w:p w14:paraId="6686BAAA">
      <w:pPr>
        <w:spacing w:after="40"/>
        <w:ind w:left="227"/>
        <w:rPr>
          <w:lang w:eastAsia="zh-CN"/>
        </w:rPr>
      </w:pPr>
      <w:r>
        <w:rPr>
          <w:color w:val="595959"/>
          <w:sz w:val="20"/>
          <w:lang w:eastAsia="zh-CN"/>
        </w:rPr>
        <w:t>系统聚焦单智能体调度，自研内核满足需求，同时保留引入通用框架的演进空间。</w:t>
      </w:r>
    </w:p>
    <w:p w14:paraId="59B3EF1D">
      <w:pPr>
        <w:pStyle w:val="4"/>
        <w:rPr>
          <w:lang w:eastAsia="zh-CN"/>
        </w:rPr>
      </w:pPr>
      <w:bookmarkStart w:id="31" w:name="_Toc239000002"/>
      <w:r>
        <w:t>十一、部署与运维</w:t>
      </w:r>
      <w:bookmarkEnd w:id="31"/>
    </w:p>
    <w:p w14:paraId="16CCF7FA">
      <w:pPr>
        <w:pStyle w:val="5"/>
      </w:pPr>
      <w:r>
        <w:t>11.1 运行环境</w:t>
      </w:r>
    </w:p>
    <w:p w14:paraId="6C4E64E6"/>
    <w:p w14:paraId="6D0F21D3">
      <w:r>
        <w:rPr>
          <w:b/>
        </w:rPr>
        <w:t>当前部署环境：</w:t>
      </w:r>
    </w:p>
    <w:p w14:paraId="1531BB3F">
      <w:pPr>
        <w:pStyle w:val="16"/>
      </w:pPr>
      <w:r>
        <w:t>前端：Vercel（静态托管，HTML/CSS/JS/ECharts）</w:t>
      </w:r>
    </w:p>
    <w:p w14:paraId="205FA911">
      <w:pPr>
        <w:pStyle w:val="16"/>
      </w:pPr>
      <w:r>
        <w:t>后端：阿里云函数计算 FC（FastAPI + Dify 工作流调度）</w:t>
      </w:r>
    </w:p>
    <w:p w14:paraId="4D6503EF">
      <w:pPr>
        <w:pStyle w:val="16"/>
      </w:pPr>
      <w:r>
        <w:t>AI 能力：Dify 多智能体工作流 + 通义千问</w:t>
      </w:r>
    </w:p>
    <w:p w14:paraId="21579A22"/>
    <w:p w14:paraId="0FEED273">
      <w:r>
        <w:rPr>
          <w:b/>
        </w:rPr>
        <w:t>线上访问地址：</w:t>
      </w:r>
    </w:p>
    <w:p w14:paraId="09ED61C4">
      <w:pPr>
        <w:pStyle w:val="16"/>
      </w:pPr>
      <w:r>
        <w:t>前端页面：https://static-site-1-eight.vercel.app/</w:t>
      </w:r>
    </w:p>
    <w:p w14:paraId="61B44A91">
      <w:pPr>
        <w:pStyle w:val="16"/>
      </w:pPr>
      <w:r>
        <w:t>后端 API：https://progresplan-api-jbmavylupd.cn-shenzhen.fcapp.run</w:t>
      </w:r>
    </w:p>
    <w:p w14:paraId="02CD5EBE"/>
    <w:p w14:paraId="53A2F580">
      <w:pPr>
        <w:pStyle w:val="5"/>
      </w:pPr>
      <w:r>
        <w:t>11.2 部署流程</w:t>
      </w:r>
    </w:p>
    <w:p w14:paraId="0E0B70A9"/>
    <w:p w14:paraId="6C2F000B">
      <w:r>
        <w:rPr>
          <w:b/>
        </w:rPr>
        <w:t>一、当前部署方案（Vercel + 阿里云 FC）</w:t>
      </w:r>
    </w:p>
    <w:p w14:paraId="5BEFD2EE"/>
    <w:p w14:paraId="5E26F331">
      <w:r>
        <w:t>因阿里云 FC 默认测试域名对 HTML 页面存在强制下载限制（content-disposition: attachment），无法直接在浏览器中正常渲染页面，故采用前后端分离方案：前端托管至 Vercel，后端部署于阿里云 FC。</w:t>
      </w:r>
    </w:p>
    <w:p w14:paraId="4EA9B0FD"/>
    <w:p w14:paraId="64D12569">
      <w:r>
        <w:rPr>
          <w:b/>
        </w:rPr>
        <w:t>1. 前端部署（Vercel）</w:t>
      </w:r>
    </w:p>
    <w:p w14:paraId="76E90E50">
      <w:r>
        <w:rPr>
          <w:rFonts w:ascii="Consolas" w:hAnsi="Consolas" w:eastAsia="Consolas"/>
          <w:sz w:val="17"/>
          <w:szCs w:val="17"/>
        </w:rPr>
        <w:t xml:space="preserve"># 将 frontend/static-site/ 目录上传至 Vercel
# 配置 index.html 中的 API_BASE 指向 FC 后端地址：
# window.API_BASE = "https://your-fc-endpoint.fcapp.run" </w:t>
      </w:r>
    </w:p>
    <w:p w14:paraId="358AB291"/>
    <w:p w14:paraId="13BD4F1C">
      <w:r>
        <w:rPr>
          <w:b/>
        </w:rPr>
        <w:t>2. 后端部署（阿里云 FC）</w:t>
      </w:r>
    </w:p>
    <w:p w14:paraId="5D4012CA">
      <w:r>
        <w:rPr>
          <w:rFonts w:ascii="Consolas" w:hAnsi="Consolas" w:eastAsia="Consolas"/>
          <w:sz w:val="17"/>
          <w:szCs w:val="17"/>
        </w:rPr>
        <w:t># 将 backend/ 目录部署至阿里云函数计算
# 配置环境变量：
#   DIFY_API_KEY - Dify 工作流 API 密钥
#   DIFY_CHATFLOW_URL - Dify 工作流接口地址
#   CORS_ORIGINS - 允许的跨域来源（当前为 *）</w:t>
      </w:r>
    </w:p>
    <w:p w14:paraId="12B628DA"/>
    <w:p w14:paraId="7E4D67A6">
      <w:r>
        <w:rPr>
          <w:b/>
        </w:rPr>
        <w:t>二、未来优化方案（云服务器部署）</w:t>
      </w:r>
    </w:p>
    <w:p w14:paraId="7A94C212"/>
    <w:p w14:paraId="32B17377">
      <w:r>
        <w:t>若后续获得正式域名及云服务器资源，可将系统迁移至云服务器部署，实现前后端同源，提升访问稳定性与可控性。</w:t>
      </w:r>
    </w:p>
    <w:p w14:paraId="4040DF94"/>
    <w:p w14:paraId="4A117BF9">
      <w:r>
        <w:rPr>
          <w:b/>
        </w:rPr>
        <w:t>服务器端（Ubuntu 22.04）</w:t>
      </w:r>
    </w:p>
    <w:p w14:paraId="7179C10A">
      <w:r>
        <w:rPr>
          <w:rFonts w:ascii="Consolas" w:hAnsi="Consolas" w:eastAsia="Consolas"/>
          <w:sz w:val="17"/>
          <w:szCs w:val="17"/>
        </w:rPr>
        <w:t># 1. 部署工作流引擎运行时（容器化）
docker compose -f engine/docker-compose.yaml up -d
# 2. 启动应用服务与智能体编排层（systemd 托管，开机自启）
sudo systemctl start schedule-agent-service</w:t>
      </w:r>
    </w:p>
    <w:p w14:paraId="51567EC0"/>
    <w:p w14:paraId="3CCC0D4C">
      <w:r>
        <w:rPr>
          <w:b/>
        </w:rPr>
        <w:t>本地创作端（Windows）</w:t>
      </w:r>
    </w:p>
    <w:p w14:paraId="51008954">
      <w:r>
        <w:rPr>
          <w:rFonts w:ascii="Consolas" w:hAnsi="Consolas" w:eastAsia="Consolas"/>
          <w:sz w:val="17"/>
          <w:szCs w:val="17"/>
        </w:rPr>
        <w:t># 3.（可选）启动本地推理引擎
./启动27B.bat   # 本地 Qwen（llama.cpp，127.0.0.1:8080）
# 4. 启动本地终端控制台（创作端）
python console.py</w:t>
      </w:r>
    </w:p>
    <w:p w14:paraId="287BEF0C"/>
    <w:p w14:paraId="5DCFCB5B">
      <w:pPr>
        <w:pStyle w:val="5"/>
      </w:pPr>
      <w:r>
        <w:t>11.3 运维要点</w:t>
      </w:r>
    </w:p>
    <w:p w14:paraId="7B7996F0"/>
    <w:p w14:paraId="6F23F171">
      <w:r>
        <w:rPr>
          <w:b/>
        </w:rPr>
        <w:t>当前阶段运维要点：</w:t>
      </w:r>
    </w:p>
    <w:p w14:paraId="49F09CA6">
      <w:pPr>
        <w:pStyle w:val="16"/>
      </w:pPr>
      <w:r>
        <w:t>监控 Vercel 前端访问状态与部署状态</w:t>
      </w:r>
    </w:p>
    <w:p w14:paraId="008065B8">
      <w:pPr>
        <w:pStyle w:val="16"/>
      </w:pPr>
      <w:r>
        <w:t>监控 FC 函数调用成功率、延迟与冷启动情况</w:t>
      </w:r>
    </w:p>
    <w:p w14:paraId="3C163A11">
      <w:pPr>
        <w:pStyle w:val="16"/>
      </w:pPr>
      <w:r>
        <w:t>定期检查 Dify 工作流运行状态与 API 调用额度</w:t>
      </w:r>
    </w:p>
    <w:p w14:paraId="7F99B8FD">
      <w:pPr>
        <w:pStyle w:val="16"/>
      </w:pPr>
      <w:r>
        <w:t>关注后端 /health 接口健康状态</w:t>
      </w:r>
    </w:p>
    <w:p w14:paraId="51CD3AA7"/>
    <w:p w14:paraId="2F629A23">
      <w:r>
        <w:rPr>
          <w:b/>
        </w:rPr>
        <w:t>未来云服务器部署后运维要点：</w:t>
      </w:r>
    </w:p>
    <w:p w14:paraId="7AA58AA7">
      <w:pPr>
        <w:pStyle w:val="16"/>
      </w:pPr>
      <w:r>
        <w:t>监控 /chat 成功率与延迟、token 成本日报</w:t>
      </w:r>
    </w:p>
    <w:p w14:paraId="30751C4A">
      <w:pPr>
        <w:pStyle w:val="16"/>
      </w:pPr>
      <w:r>
        <w:t>PostgreSQL dump + Qdrant 快照每日备份</w:t>
      </w:r>
    </w:p>
    <w:p w14:paraId="63C6065C">
      <w:pPr>
        <w:pStyle w:val="16"/>
      </w:pPr>
      <w:r>
        <w:t>CI/CD 自动化发布与回滚</w:t>
      </w:r>
    </w:p>
    <w:p w14:paraId="192B6998">
      <w:pPr>
        <w:pStyle w:val="16"/>
      </w:pPr>
      <w:r>
        <w:t>云端不可用 → 本地推理引擎降级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73D1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</w:tcPr>
          <w:p w14:paraId="13AB4F1F">
            <w:pPr>
              <w:jc w:val="center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w="3024" w:type="dxa"/>
            <w:shd w:val="clear" w:color="auto" w:fill="DCE6F1"/>
          </w:tcPr>
          <w:p w14:paraId="2E070957">
            <w:pPr>
              <w:jc w:val="center"/>
            </w:pPr>
            <w:r>
              <w:rPr>
                <w:b/>
                <w:sz w:val="19"/>
              </w:rPr>
              <w:t>要求</w:t>
            </w:r>
          </w:p>
        </w:tc>
        <w:tc>
          <w:tcPr>
            <w:tcW w:w="3024" w:type="dxa"/>
            <w:shd w:val="clear" w:color="auto" w:fill="DCE6F1"/>
          </w:tcPr>
          <w:p w14:paraId="5EFE2778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36A5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CB917CD">
            <w:r>
              <w:rPr>
                <w:b/>
                <w:sz w:val="19"/>
              </w:rPr>
              <w:t>服务器</w:t>
            </w:r>
          </w:p>
        </w:tc>
        <w:tc>
          <w:tcPr>
            <w:tcW w:w="3024" w:type="dxa"/>
          </w:tcPr>
          <w:p w14:paraId="43D30331">
            <w:r>
              <w:rPr>
                <w:sz w:val="19"/>
              </w:rPr>
              <w:t>轻量云 2 核 4G（Ubuntu 22.04）</w:t>
            </w:r>
          </w:p>
        </w:tc>
        <w:tc>
          <w:tcPr>
            <w:tcW w:w="3024" w:type="dxa"/>
          </w:tcPr>
          <w:p w14:paraId="112E41F9">
            <w:r>
              <w:rPr>
                <w:sz w:val="19"/>
              </w:rPr>
              <w:t>生产运行环境</w:t>
            </w:r>
          </w:p>
        </w:tc>
      </w:tr>
      <w:tr w14:paraId="1A78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EADD960">
            <w:r>
              <w:rPr>
                <w:b/>
                <w:sz w:val="19"/>
              </w:rPr>
              <w:t>Python</w:t>
            </w:r>
          </w:p>
        </w:tc>
        <w:tc>
          <w:tcPr>
            <w:tcW w:w="3024" w:type="dxa"/>
          </w:tcPr>
          <w:p w14:paraId="3E78E4C2">
            <w:r>
              <w:rPr>
                <w:sz w:val="19"/>
              </w:rPr>
              <w:t>3.10+</w:t>
            </w:r>
          </w:p>
        </w:tc>
        <w:tc>
          <w:tcPr>
            <w:tcW w:w="3024" w:type="dxa"/>
          </w:tcPr>
          <w:p w14:paraId="3EECB8C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应用服务与智能体编排</w:t>
            </w:r>
          </w:p>
        </w:tc>
      </w:tr>
      <w:tr w14:paraId="337B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75A9284">
            <w:r>
              <w:rPr>
                <w:b/>
                <w:sz w:val="19"/>
              </w:rPr>
              <w:t>Node.js</w:t>
            </w:r>
          </w:p>
        </w:tc>
        <w:tc>
          <w:tcPr>
            <w:tcW w:w="3024" w:type="dxa"/>
          </w:tcPr>
          <w:p w14:paraId="08B3A0B5">
            <w:r>
              <w:rPr>
                <w:sz w:val="19"/>
              </w:rPr>
              <w:t>18+</w:t>
            </w:r>
          </w:p>
        </w:tc>
        <w:tc>
          <w:tcPr>
            <w:tcW w:w="3024" w:type="dxa"/>
          </w:tcPr>
          <w:p w14:paraId="6E28EF8E">
            <w:r>
              <w:rPr>
                <w:sz w:val="19"/>
              </w:rPr>
              <w:t>终端控制台 / Web 看板构建</w:t>
            </w:r>
          </w:p>
        </w:tc>
      </w:tr>
      <w:tr w14:paraId="60B7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418D0A2">
            <w:r>
              <w:rPr>
                <w:b/>
                <w:sz w:val="19"/>
              </w:rPr>
              <w:t>容器环境</w:t>
            </w:r>
          </w:p>
        </w:tc>
        <w:tc>
          <w:tcPr>
            <w:tcW w:w="3024" w:type="dxa"/>
          </w:tcPr>
          <w:p w14:paraId="170899B1">
            <w:r>
              <w:rPr>
                <w:sz w:val="19"/>
              </w:rPr>
              <w:t>Docker Compose</w:t>
            </w:r>
          </w:p>
        </w:tc>
        <w:tc>
          <w:tcPr>
            <w:tcW w:w="3024" w:type="dxa"/>
          </w:tcPr>
          <w:p w14:paraId="3FFCCFAD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工作流引擎运行时部署</w:t>
            </w:r>
          </w:p>
        </w:tc>
      </w:tr>
      <w:tr w14:paraId="394E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CC1C8D0">
            <w:r>
              <w:rPr>
                <w:b/>
                <w:sz w:val="19"/>
              </w:rPr>
              <w:t>本地 GPU（可选）</w:t>
            </w:r>
          </w:p>
        </w:tc>
        <w:tc>
          <w:tcPr>
            <w:tcW w:w="3024" w:type="dxa"/>
          </w:tcPr>
          <w:p w14:paraId="01417FED">
            <w:r>
              <w:rPr>
                <w:sz w:val="19"/>
              </w:rPr>
              <w:t>8GB+ 显存</w:t>
            </w:r>
          </w:p>
        </w:tc>
        <w:tc>
          <w:tcPr>
            <w:tcW w:w="3024" w:type="dxa"/>
          </w:tcPr>
          <w:p w14:paraId="48D54897">
            <w:r>
              <w:rPr>
                <w:sz w:val="19"/>
              </w:rPr>
              <w:t>本地推理引擎</w:t>
            </w:r>
          </w:p>
        </w:tc>
      </w:tr>
      <w:tr w14:paraId="750B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9E0F700">
            <w:r>
              <w:rPr>
                <w:b/>
                <w:sz w:val="19"/>
              </w:rPr>
              <w:t>域名 + 证书</w:t>
            </w:r>
          </w:p>
        </w:tc>
        <w:tc>
          <w:tcPr>
            <w:tcW w:w="3024" w:type="dxa"/>
          </w:tcPr>
          <w:p w14:paraId="66707405">
            <w:r>
              <w:rPr>
                <w:sz w:val="19"/>
              </w:rPr>
              <w:t>certbot</w:t>
            </w:r>
          </w:p>
        </w:tc>
        <w:tc>
          <w:tcPr>
            <w:tcW w:w="3024" w:type="dxa"/>
          </w:tcPr>
          <w:p w14:paraId="031FC66D">
            <w:r>
              <w:rPr>
                <w:sz w:val="19"/>
              </w:rPr>
              <w:t>HTTPS 生产合规</w:t>
            </w:r>
          </w:p>
        </w:tc>
      </w:tr>
    </w:tbl>
    <w:p w14:paraId="3F3711FA">
      <w:pPr>
        <w:pStyle w:val="4"/>
        <w:rPr>
          <w:lang w:eastAsia="zh-CN"/>
        </w:rPr>
      </w:pPr>
      <w:bookmarkStart w:id="32" w:name="_Toc239000006"/>
      <w:r>
        <w:t>十二、总结</w:t>
      </w:r>
      <w:bookmarkEnd w:id="32"/>
    </w:p>
    <w:p w14:paraId="3EB969CE">
      <w:pPr>
        <w:rPr>
          <w:lang w:eastAsia="zh-CN"/>
        </w:rPr>
      </w:pPr>
      <w:r>
        <w:rPr>
          <w:lang w:eastAsia="zh-CN"/>
        </w:rPr>
        <w:t>本系统以</w:t>
      </w:r>
      <w:r>
        <w:rPr>
          <w:b/>
          <w:lang w:eastAsia="zh-CN"/>
        </w:rPr>
        <w:t>自研 ReAct 推理循环</w:t>
      </w:r>
      <w:r>
        <w:rPr>
          <w:lang w:eastAsia="zh-CN"/>
        </w:rPr>
        <w:t>为编排核心，整合双端交互、工作流双粒度协同、MCP 工程文件接入、Qdrant 知识库检索与模型双轨策略，内置认证、可观测性、质量保障与数据备份四项生产化机制。系统以自研编排内核取代通用 Agent 框架，以标准化 API 集成 Dify 工作流引擎，构建了一套</w:t>
      </w:r>
      <w:r>
        <w:rPr>
          <w:b/>
          <w:lang w:eastAsia="zh-CN"/>
        </w:rPr>
        <w:t>架构清晰、可观测、人机协同、生产可用</w:t>
      </w:r>
      <w:r>
        <w:rPr>
          <w:lang w:eastAsia="zh-CN"/>
        </w:rPr>
        <w:t>的施工进度计划智能编制终端。</w:t>
      </w:r>
    </w:p>
    <w:p w14:paraId="6A1CD056">
      <w:pPr>
        <w:pStyle w:val="4"/>
        <w:rPr>
          <w:lang w:eastAsia="zh-CN"/>
        </w:rPr>
      </w:pPr>
      <w:bookmarkStart w:id="33" w:name="_Toc239000007"/>
      <w:r>
        <w:rPr>
          <w:lang w:eastAsia="zh-CN"/>
        </w:rPr>
        <w:t>附录 A：WBS 与依赖数据契约</w:t>
      </w:r>
      <w:bookmarkEnd w:id="33"/>
    </w:p>
    <w:p w14:paraId="6E715E89">
      <w:r>
        <w:t>工作流微服务的统一输入结构，三层 WBS（</w:t>
      </w:r>
      <w:r>
        <w:rPr>
          <w:rFonts w:ascii="Consolas" w:hAnsi="Consolas"/>
          <w:sz w:val="19"/>
        </w:rPr>
        <w:t>phases → work_packages → sub_packages</w:t>
      </w:r>
      <w:r>
        <w:t>）与依赖关系示例：</w:t>
      </w:r>
    </w:p>
    <w:p w14:paraId="0E44B22C">
      <w:pPr>
        <w:shd w:val="clear" w:color="auto" w:fill="F2F2F2"/>
        <w:spacing w:before="80" w:after="160"/>
        <w:ind w:left="170" w:right="170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"phases":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"phase": "施工准备",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"work_packages":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"id": "1.1",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"name": "场地准备",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"sub_packages":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"id": "1.1.1", "name": "场地平整", "duration_days": 5, "quantity": 12000, "unit": "㎡", "work_type": "土建临建"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{ "id": "1.1.2", "name": "临时道路", "duration_days": 3, "quantity": 1, "unit": "项", "work_type": "土建临建"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"dependencies":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 "predecessor": "1.1", "successor": "1.2.1", "type": "FS", "lag_days": 0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7C73F3F5">
      <w:r>
        <w:rPr>
          <w:b/>
        </w:rPr>
        <w:t>字段说明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286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CE6F1"/>
          </w:tcPr>
          <w:p w14:paraId="07630421">
            <w:pPr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4536" w:type="dxa"/>
            <w:shd w:val="clear" w:color="auto" w:fill="DCE6F1"/>
          </w:tcPr>
          <w:p w14:paraId="7CA21EDB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6516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47E2E96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4536" w:type="dxa"/>
          </w:tcPr>
          <w:p w14:paraId="67CE0156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任务编号，支持多级（</w:t>
            </w:r>
            <w:r>
              <w:rPr>
                <w:rFonts w:ascii="Consolas" w:hAnsi="Consolas"/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rFonts w:ascii="Consolas" w:hAnsi="Consolas"/>
                <w:sz w:val="19"/>
                <w:lang w:eastAsia="zh-CN"/>
              </w:rPr>
              <w:t>1.1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rFonts w:ascii="Consolas" w:hAnsi="Consolas"/>
                <w:sz w:val="19"/>
                <w:lang w:eastAsia="zh-CN"/>
              </w:rPr>
              <w:t>1.1.1</w:t>
            </w:r>
            <w:r>
              <w:rPr>
                <w:sz w:val="19"/>
                <w:lang w:eastAsia="zh-CN"/>
              </w:rPr>
              <w:t>）；依赖引用可为二级 ID，自动映射至首个叶子任务</w:t>
            </w:r>
          </w:p>
        </w:tc>
      </w:tr>
      <w:tr w14:paraId="176D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1A4C7BC">
            <w:r>
              <w:rPr>
                <w:rFonts w:ascii="Consolas" w:hAnsi="Consolas"/>
                <w:sz w:val="19"/>
              </w:rPr>
              <w:t>name</w:t>
            </w:r>
          </w:p>
        </w:tc>
        <w:tc>
          <w:tcPr>
            <w:tcW w:w="4536" w:type="dxa"/>
          </w:tcPr>
          <w:p w14:paraId="498F3EEE">
            <w:r>
              <w:rPr>
                <w:sz w:val="19"/>
              </w:rPr>
              <w:t>任务名称</w:t>
            </w:r>
          </w:p>
        </w:tc>
      </w:tr>
      <w:tr w14:paraId="0B2E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18894EC">
            <w:r>
              <w:rPr>
                <w:rFonts w:ascii="Consolas" w:hAnsi="Consolas"/>
                <w:sz w:val="19"/>
              </w:rPr>
              <w:t>duration_days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planned_duration_days</w:t>
            </w:r>
          </w:p>
        </w:tc>
        <w:tc>
          <w:tcPr>
            <w:tcW w:w="4536" w:type="dxa"/>
          </w:tcPr>
          <w:p w14:paraId="1FC60804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计划工期（天），缺省按 1 处理</w:t>
            </w:r>
          </w:p>
        </w:tc>
      </w:tr>
      <w:tr w14:paraId="0CA6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65B2404">
            <w:r>
              <w:rPr>
                <w:rFonts w:ascii="Consolas" w:hAnsi="Consolas"/>
                <w:sz w:val="19"/>
              </w:rPr>
              <w:t>quantity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unit</w:t>
            </w:r>
          </w:p>
        </w:tc>
        <w:tc>
          <w:tcPr>
            <w:tcW w:w="4536" w:type="dxa"/>
          </w:tcPr>
          <w:p w14:paraId="7181690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工程量与单位（㎡ / m³ / t / m / 项 等）</w:t>
            </w:r>
          </w:p>
        </w:tc>
      </w:tr>
      <w:tr w14:paraId="661B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6400A14">
            <w:r>
              <w:rPr>
                <w:rFonts w:ascii="Consolas" w:hAnsi="Consolas"/>
                <w:sz w:val="19"/>
              </w:rPr>
              <w:t>work_type</w:t>
            </w:r>
          </w:p>
        </w:tc>
        <w:tc>
          <w:tcPr>
            <w:tcW w:w="4536" w:type="dxa"/>
          </w:tcPr>
          <w:p w14:paraId="11CFA5E4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工程类别（土建临建、桩基工程、混凝土工程 等），用于资源匹配兜底</w:t>
            </w:r>
          </w:p>
        </w:tc>
      </w:tr>
      <w:tr w14:paraId="6D78A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6D81362">
            <w:r>
              <w:rPr>
                <w:rFonts w:ascii="Consolas" w:hAnsi="Consolas"/>
                <w:sz w:val="19"/>
              </w:rPr>
              <w:t>dependencies[]</w:t>
            </w:r>
          </w:p>
        </w:tc>
        <w:tc>
          <w:tcPr>
            <w:tcW w:w="4536" w:type="dxa"/>
          </w:tcPr>
          <w:p w14:paraId="3A6C72B0">
            <w:r>
              <w:rPr>
                <w:rFonts w:ascii="Consolas" w:hAnsi="Consolas"/>
                <w:sz w:val="19"/>
              </w:rPr>
              <w:t>predecessor</w:t>
            </w:r>
            <w:r>
              <w:rPr>
                <w:sz w:val="19"/>
              </w:rPr>
              <w:t>（前驱）、</w:t>
            </w:r>
            <w:r>
              <w:rPr>
                <w:rFonts w:ascii="Consolas" w:hAnsi="Consolas"/>
                <w:sz w:val="19"/>
              </w:rPr>
              <w:t>successor</w:t>
            </w:r>
            <w:r>
              <w:rPr>
                <w:sz w:val="19"/>
              </w:rPr>
              <w:t>（后继）、</w:t>
            </w:r>
            <w:r>
              <w:rPr>
                <w:rFonts w:ascii="Consolas" w:hAnsi="Consolas"/>
                <w:sz w:val="19"/>
              </w:rPr>
              <w:t>type</w:t>
            </w:r>
            <w:r>
              <w:rPr>
                <w:sz w:val="19"/>
              </w:rPr>
              <w:t>（FS / SS）、</w:t>
            </w:r>
            <w:r>
              <w:rPr>
                <w:rFonts w:ascii="Consolas" w:hAnsi="Consolas"/>
                <w:sz w:val="19"/>
              </w:rPr>
              <w:t>lag_days</w:t>
            </w:r>
            <w:r>
              <w:rPr>
                <w:sz w:val="19"/>
              </w:rPr>
              <w:t>（滞后天数）</w:t>
            </w:r>
          </w:p>
        </w:tc>
      </w:tr>
    </w:tbl>
    <w:p w14:paraId="498BAB51">
      <w:pPr>
        <w:spacing w:after="40"/>
      </w:pPr>
    </w:p>
    <w:p w14:paraId="0E381BF8">
      <w:pPr>
        <w:pStyle w:val="4"/>
      </w:pPr>
      <w:bookmarkStart w:id="34" w:name="_Toc239000008"/>
      <w:r>
        <w:t>附录 B：核心算法</w:t>
      </w:r>
      <w:bookmarkEnd w:id="34"/>
    </w:p>
    <w:p w14:paraId="1995AEE5">
      <w:pPr>
        <w:pStyle w:val="5"/>
      </w:pPr>
      <w:bookmarkStart w:id="35" w:name="_Toc239000009"/>
      <w:r>
        <w:t>B.1 CPM 关键路径</w:t>
      </w:r>
      <w:bookmarkEnd w:id="35"/>
    </w:p>
    <w:p w14:paraId="1E634AB4">
      <w:r>
        <w:rPr>
          <w:b/>
        </w:rPr>
        <w:t>核心公式</w:t>
      </w:r>
    </w:p>
    <w:p w14:paraId="6235A81E">
      <w:pPr>
        <w:shd w:val="clear" w:color="auto" w:fill="F2F2F2"/>
        <w:spacing w:before="80" w:after="160"/>
        <w:ind w:left="170" w:right="170"/>
      </w:pPr>
      <w:r>
        <w:rPr>
          <w:rFonts w:ascii="Consolas" w:hAnsi="Consolas"/>
          <w:sz w:val="17"/>
        </w:rPr>
        <w:t>正推：EF = ES + duration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FS：ES(后继) = max(ES(后继), EF(前驱) + lag)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SS：ES(后继) = max(ES(后继), ES(前驱) + lag)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反推：LS = LF - duration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FS：LF(前驱) = min(LF(前驱), LS(后继) - lag)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SS：LF(前驱) = min(LF(前驱), EF(后继) - lag)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关键判定：TF = LS - ES ≈ 0 → 关键任务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总工期 = max(EF)</w:t>
      </w:r>
    </w:p>
    <w:p w14:paraId="3F7F60BD">
      <w:pPr>
        <w:rPr>
          <w:lang w:eastAsia="zh-CN"/>
        </w:rPr>
      </w:pPr>
      <w:r>
        <w:rPr>
          <w:b/>
          <w:lang w:eastAsia="zh-CN"/>
        </w:rPr>
        <w:t>算法步骤</w:t>
      </w:r>
      <w:r>
        <w:rPr>
          <w:lang w:eastAsia="zh-CN"/>
        </w:rPr>
        <w:t>：提取叶子任务 → 二级 ID 映射 → 解析 FS/SS 依赖 → 拓扑排序（Kahn）→ 正推 → 反推 → 识别关键路径 → 输出排程表</w:t>
      </w:r>
    </w:p>
    <w:p w14:paraId="14AF0456">
      <w:pPr>
        <w:pStyle w:val="5"/>
        <w:rPr>
          <w:lang w:eastAsia="zh-CN"/>
        </w:rPr>
      </w:pPr>
      <w:bookmarkStart w:id="36" w:name="_Toc239000010"/>
      <w:r>
        <w:rPr>
          <w:lang w:eastAsia="zh-CN"/>
        </w:rPr>
        <w:t>B.2 资源定额</w:t>
      </w:r>
      <w:bookmarkEnd w:id="36"/>
    </w:p>
    <w:p w14:paraId="19460A4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关键词 → 资源映射库</w:t>
      </w:r>
      <w:r>
        <w:rPr>
          <w:lang w:eastAsia="zh-CN"/>
        </w:rPr>
        <w:t>：13 大工程类别（施工准备/地基/桩基/基坑/土方/地下/主体/二次/机电/装饰/室外/验收），约 110 项关键词，词长降序匹配</w:t>
      </w:r>
    </w:p>
    <w:p w14:paraId="2F04C74B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物理产能 + 兜底定额</w:t>
      </w:r>
      <w:r>
        <w:rPr>
          <w:lang w:eastAsia="zh-CN"/>
        </w:rPr>
        <w:t>：机械按台·产能/天（如挖掘机 500m³/天），人工按人·产能/天（如钢筋工 1.5t/人/天），产能缺失回退劳动定额</w:t>
      </w:r>
    </w:p>
    <w:p w14:paraId="655E53FF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工程量校验与推算</w:t>
      </w:r>
      <w:r>
        <w:rPr>
          <w:lang w:eastAsia="zh-CN"/>
        </w:rPr>
        <w:t>：</w:t>
      </w:r>
      <w:r>
        <w:rPr>
          <w:rFonts w:ascii="Consolas" w:hAnsi="Consolas"/>
          <w:sz w:val="19"/>
          <w:lang w:eastAsia="zh-CN"/>
        </w:rPr>
        <w:t>1 项</w:t>
      </w:r>
      <w:r>
        <w:rPr>
          <w:lang w:eastAsia="zh-CN"/>
        </w:rPr>
        <w:t>按工程部位比例从总量推算（混凝土 0.3/0.1/0.6，钢筋 0.2/0.1/0.7 等），单位归一化（kg→吨）</w:t>
      </w:r>
    </w:p>
    <w:p w14:paraId="6EC94FFA">
      <w:r>
        <w:t xml:space="preserve">4. </w:t>
      </w:r>
      <w:r>
        <w:rPr>
          <w:b/>
        </w:rPr>
        <w:t>资源削峰</w:t>
      </w:r>
      <w:r>
        <w:t xml:space="preserve">：per_day 超过上限时延长工期至 </w:t>
      </w:r>
      <w:r>
        <w:rPr>
          <w:rFonts w:ascii="Consolas" w:hAnsi="Consolas"/>
          <w:sz w:val="19"/>
        </w:rPr>
        <w:t>⌈total_days / 上限⌉</w:t>
      </w:r>
      <w:r>
        <w:t>，记录调整明细</w:t>
      </w:r>
    </w:p>
    <w:p w14:paraId="3C0E0AB4">
      <w:pPr>
        <w:spacing w:after="4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sectPr>
      <w:footerReference r:id="rId5" w:type="default"/>
      <w:pgSz w:w="11906" w:h="16838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836EF">
    <w:pPr>
      <w:pStyle w:val="25"/>
      <w:jc w:val="center"/>
    </w:pPr>
    <w:r>
      <w:rPr>
        <w:color w:val="595959"/>
        <w:sz w:val="18"/>
      </w:rPr>
      <w:t xml:space="preserve">第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F65"/>
    <w:rsid w:val="0015074B"/>
    <w:rsid w:val="002038BF"/>
    <w:rsid w:val="0029639D"/>
    <w:rsid w:val="00326F90"/>
    <w:rsid w:val="00352F48"/>
    <w:rsid w:val="003F3A51"/>
    <w:rsid w:val="006D7141"/>
    <w:rsid w:val="00740E32"/>
    <w:rsid w:val="009643E0"/>
    <w:rsid w:val="00AA1D8D"/>
    <w:rsid w:val="00AA6DB8"/>
    <w:rsid w:val="00B47730"/>
    <w:rsid w:val="00C73FB8"/>
    <w:rsid w:val="00CB0664"/>
    <w:rsid w:val="00E178D0"/>
    <w:rsid w:val="00EB2DB1"/>
    <w:rsid w:val="00FC693F"/>
    <w:rsid w:val="449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120" w:after="120"/>
      <w:outlineLvl w:val="0"/>
    </w:pPr>
    <w:rPr>
      <w:rFonts w:asciiTheme="majorHAnsi" w:hAnsiTheme="majorHAnsi" w:eastAsiaTheme="majorEastAsia" w:cstheme="majorBidi"/>
      <w:b/>
      <w:bCs/>
      <w:color w:val="1F3B63"/>
      <w:sz w:val="34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1F3B63"/>
      <w:sz w:val="30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80" w:after="120"/>
      <w:outlineLvl w:val="2"/>
    </w:pPr>
    <w:rPr>
      <w:rFonts w:asciiTheme="majorHAnsi" w:hAnsiTheme="majorHAnsi" w:eastAsiaTheme="majorEastAsia" w:cstheme="majorBidi"/>
      <w:b/>
      <w:bCs/>
      <w:color w:val="1F3B63"/>
      <w:sz w:val="25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8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3B63"/>
      <w:sz w:val="23"/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40"/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25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4"/>
    <w:basedOn w:val="1"/>
    <w:next w:val="1"/>
    <w:autoRedefine/>
    <w:unhideWhenUsed/>
    <w:uiPriority w:val="39"/>
    <w:pPr>
      <w:ind w:left="1260" w:leftChars="600"/>
    </w:pPr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9">
    <w:name w:val="页眉 字符"/>
    <w:basedOn w:val="135"/>
    <w:link w:val="26"/>
    <w:uiPriority w:val="99"/>
  </w:style>
  <w:style w:type="character" w:customStyle="1" w:styleId="140">
    <w:name w:val="页脚 字符"/>
    <w:basedOn w:val="135"/>
    <w:link w:val="25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19"/>
    <w:uiPriority w:val="99"/>
  </w:style>
  <w:style w:type="character" w:customStyle="1" w:styleId="149">
    <w:name w:val="正文文本 2 字符"/>
    <w:basedOn w:val="135"/>
    <w:link w:val="31"/>
    <w:uiPriority w:val="99"/>
  </w:style>
  <w:style w:type="character" w:customStyle="1" w:styleId="150">
    <w:name w:val="正文文本 3 字符"/>
    <w:basedOn w:val="135"/>
    <w:link w:val="17"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3545</Words>
  <Characters>3898</Characters>
  <Lines>606</Lines>
  <Paragraphs>418</Paragraphs>
  <TotalTime>6</TotalTime>
  <ScaleCrop>false</ScaleCrop>
  <LinksUpToDate>false</LinksUpToDate>
  <CharactersWithSpaces>4017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菠菜</cp:lastModifiedBy>
  <dcterms:modified xsi:type="dcterms:W3CDTF">2026-08-31T06:08:57Z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eyJoZGlkIjoiZDhmNGU4ZWY4ZDRjMzE4NTQwNTcwNzY1ZDUzMzgxYTIiLCJ1c2VySWQiOiI5Mjc4OTEyNjAifQ==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BC8ABAE7B8B14C8C8AFEACD2AE266017_12</vt:lpwstr>
  </property>
</Properties>
</file>