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3DGS 与 Diffusion</w:t>
        <w:br/>
        <w:t>研究入门十二周学习计划</w:t>
      </w:r>
    </w:p>
    <w:p>
      <w:pPr>
        <w:pStyle w:val="Subtitle"/>
      </w:pPr>
      <w:r>
        <w:t>面向自动驾驶仿真与神经重建工程师</w:t>
      </w:r>
    </w:p>
    <w:p>
      <w:r>
        <w:t>以现有 NuRec 和 NCore 数据流水线经验为起点，每周投入约 11 小时，恢复数学与深度学习基础，深入 3DGS，并完成小型 Diffusion 实践和一项受控研究。</w:t>
      </w:r>
    </w:p>
    <w:p>
      <w:pPr>
        <w:pStyle w:val="Heading2"/>
      </w:pPr>
      <w:r>
        <w:t>三个月的预期成果</w:t>
      </w:r>
    </w:p>
    <w:p>
      <w:r>
        <w:t>能够解释核心方法，将关键公式对应到代码，复跑基线、修改一个环节，并在指导下完成有对照实验的小研究。这是参与研究任务和向 Research Engineer 发展的准备，不等同于独立 Research Scientist 的完整任职条件。</w:t>
      </w:r>
    </w:p>
    <w:p>
      <w:pPr>
        <w:pStyle w:val="Heading2"/>
      </w:pPr>
      <w:r>
        <w:t>投入与执行方式</w:t>
      </w:r>
    </w:p>
    <w:p>
      <w:pPr>
        <w:pStyle w:val="ListBullet"/>
      </w:pPr>
      <w:r>
        <w:t>每周约 11 小时：理论 3 小时，编码与实验 5 小时，验收 2 小时，记录与复盘 1 小时。GPU 等待时间不计入主动学习时间。</w:t>
      </w:r>
    </w:p>
    <w:p>
      <w:pPr>
        <w:pStyle w:val="ListBullet"/>
      </w:pPr>
      <w:r>
        <w:t>建议节奏：周二和周四各 1.5 小时；周六 4 小时；周日 4 小时。每周至少保留两个不学习的晚上。</w:t>
      </w:r>
    </w:p>
    <w:p>
      <w:pPr>
        <w:pStyle w:val="ListBullet"/>
      </w:pPr>
      <w:r>
        <w:t>每周完成一个可检查的产出。阅读和观看课程只算准备，代码、图表、推导及实验记录才是完成证据。</w:t>
      </w:r>
    </w:p>
    <w:p>
      <w:pPr>
        <w:pStyle w:val="ListBullet"/>
      </w:pPr>
      <w:r>
        <w:t>若每周只有 5–6 小时，将每一周任务分成两周。遇到基础缺口优先补齐，日期可顺延。</w:t>
      </w:r>
    </w:p>
    <w:p>
      <w:pPr>
        <w:pStyle w:val="Heading2"/>
      </w:pPr>
      <w:r>
        <w:t>开始前的准备</w:t>
      </w:r>
    </w:p>
    <w:p>
      <w:pPr>
        <w:pStyle w:val="ListBullet"/>
      </w:pPr>
      <w:r>
        <w:t>准备独立的 Python 环境、Git 仓库、NumPy、Matplotlib 和 PyTorch；记录版本与随机种子。前四周的核心练习可用 CPU。</w:t>
      </w:r>
    </w:p>
    <w:p>
      <w:pPr>
        <w:pStyle w:val="ListBullet"/>
      </w:pPr>
      <w:r>
        <w:t>在第 5 周前确认可用的兼容 GPU 和所选 3DGS 实现要求。采用公开小场景、低分辨率和小模型，先做短跑再安排长实验。</w:t>
      </w:r>
    </w:p>
    <w:p>
      <w:pPr>
        <w:pStyle w:val="ListBullet"/>
      </w:pPr>
      <w:r>
        <w:t>默认具备基础 Python 与 NumPy 能力。若不能独立读写数组、编写函数和绘图，先增加 1–2 周准备期。</w:t>
      </w:r>
    </w:p>
    <w:p>
      <w:pPr>
        <w:pStyle w:val="Heading2"/>
      </w:pPr>
      <w:r>
        <w:t>统一验收规则</w:t>
      </w:r>
    </w:p>
    <w:p>
      <w:r>
        <w:t>每周列出的必做任务、交付物和验收项全部完成后，标记为通过。代码可以查文档；概念复述先合上材料。使用 AI 辅助后，必须能独立解释关键代码，并亲自运行验证。本文中的数值阈值是练习目标，不是行业认证标准。</w:t>
      </w:r>
    </w:p>
    <w:p>
      <w:r>
        <w:t>学习起始日期：____________    每周固定学习时段：________________</w:t>
      </w:r>
    </w:p>
    <w:p>
      <w:r>
        <w:br w:type="page"/>
      </w:r>
    </w:p>
    <w:p>
      <w:pPr>
        <w:pStyle w:val="Heading1"/>
      </w:pPr>
      <w:r>
        <w:t>第 1 周 线性代数与相机几何</w:t>
      </w:r>
    </w:p>
    <w:p>
      <w:r>
        <w:t>建立可靠的坐标系与投影直觉，为理解 NCore 数据语义和高斯投影打基础。</w:t>
      </w:r>
    </w:p>
    <w:p>
      <w:pPr>
        <w:pStyle w:val="Heading2"/>
      </w:pPr>
      <w:r>
        <w:t>本周需要掌握</w:t>
      </w:r>
    </w:p>
    <w:p>
      <w:pPr>
        <w:pStyle w:val="ListBullet"/>
      </w:pPr>
      <w:r>
        <w:t>复习向量、矩阵乘法、转置、逆矩阵与基变换；理解乘法顺序为何重要。</w:t>
      </w:r>
    </w:p>
    <w:p>
      <w:pPr>
        <w:pStyle w:val="ListBullet"/>
      </w:pPr>
      <w:r>
        <w:t>掌握旋转矩阵、平移、齐次坐标和针孔模型；了解畸变发生在投影链路的哪一步。</w:t>
      </w:r>
    </w:p>
    <w:p>
      <w:pPr>
        <w:pStyle w:val="Heading2"/>
      </w:pPr>
      <w:r>
        <w:t>按顺序完成</w:t>
      </w:r>
    </w:p>
    <w:p>
      <w:r>
        <w:t>步骤 1  约 3 小时：阅读资源 A 的线性代数与相机投影主题，手画 world、rig、camera 三个坐标系。</w:t>
      </w:r>
    </w:p>
    <w:p>
      <w:r>
        <w:t>步骤 2  约 5 小时：构造 20 个相机前方三维点，用 NumPy 实现坐标变换、透视除法和内参投影。加入已知旋转和平移，保存投影图。</w:t>
      </w:r>
    </w:p>
    <w:p>
      <w:r>
        <w:t>步骤 3  约 2 小时：检查变换逆运算、光轴投影、相机后方点过滤；约 1 小时写明所用坐标和矩阵约定。</w:t>
      </w:r>
    </w:p>
    <w:p>
      <w:pPr>
        <w:pStyle w:val="Heading2"/>
      </w:pPr>
      <w:r>
        <w:t>交付物</w:t>
      </w:r>
    </w:p>
    <w:p>
      <w:r>
        <w:t>w01_projection.ipynb、投影示意图、坐标系约定说明。约定应明确单位、轴方向以及矩阵从哪个坐标系映射到哪个坐标系。</w:t>
      </w:r>
    </w:p>
    <w:p>
      <w:pPr>
        <w:pStyle w:val="Heading2"/>
      </w:pPr>
      <w:r>
        <w:t>如何检验完成效果</w:t>
      </w:r>
    </w:p>
    <w:p>
      <w:r>
        <w:t>□ 使用 float64 和合理尺度，变换再逆变换后的最大坐标误差小于 1e-8；记录实际误差。</w:t>
      </w:r>
    </w:p>
    <w:p>
      <w:r>
        <w:t>□ 光轴上的点投影到主点；在相同横向位置下增加深度，像素偏移变小；正确排除非正深度点。</w:t>
      </w:r>
    </w:p>
    <w:p>
      <w:r>
        <w:t>□ 不看材料解释 K、R、t 的作用，以及为什么两份外参文件可能需要求逆后才能对应。</w:t>
      </w:r>
    </w:p>
    <w:p>
      <w:pPr>
        <w:pStyle w:val="Heading2"/>
      </w:pPr>
      <w:r>
        <w:t>未达标时的调整</w:t>
      </w:r>
    </w:p>
    <w:p>
      <w:r>
        <w:t>若投影不正确，先设旋转为单位阵、平移为零，再一次加入一个变量。暂不处理复杂鱼眼模型。</w:t>
      </w:r>
    </w:p>
    <w:p>
      <w:r>
        <w:t>学习材料：A 的线性代数和针孔相机主题；D 的传感器模型作为工作对照。</w:t>
      </w:r>
    </w:p>
    <w:p>
      <w:r>
        <w:t>实际投入：____ 小时    验收日期：________    状态：通过 / 部分通过 / 待补</w:t>
      </w:r>
    </w:p>
    <w:p>
      <w:r>
        <w:br w:type="page"/>
      </w:r>
    </w:p>
    <w:p>
      <w:pPr>
        <w:pStyle w:val="Heading1"/>
      </w:pPr>
      <w:r>
        <w:t>第 2 周 梯度与可微优化</w:t>
      </w:r>
    </w:p>
    <w:p>
      <w:r>
        <w:t>理解像素误差如何通过链式法则影响参数，并学会验证自动微分是否正确。</w:t>
      </w:r>
    </w:p>
    <w:p>
      <w:pPr>
        <w:pStyle w:val="Heading2"/>
      </w:pPr>
      <w:r>
        <w:t>本周需要掌握</w:t>
      </w:r>
    </w:p>
    <w:p>
      <w:pPr>
        <w:pStyle w:val="ListBullet"/>
      </w:pPr>
      <w:r>
        <w:t>偏导、链式法则、梯度与 Jacobian；最小二乘损失、梯度下降和学习率。</w:t>
      </w:r>
    </w:p>
    <w:p>
      <w:pPr>
        <w:pStyle w:val="ListBullet"/>
      </w:pPr>
      <w:r>
        <w:t>PyTorch 张量、requires_grad、backward、梯度清零与优化器。</w:t>
      </w:r>
    </w:p>
    <w:p>
      <w:pPr>
        <w:pStyle w:val="Heading2"/>
      </w:pPr>
      <w:r>
        <w:t>按顺序完成</w:t>
      </w:r>
    </w:p>
    <w:p>
      <w:r>
        <w:t>步骤 1  约 3 小时：手推针孔投影 u=fx·X/Z+cx、v=fy·Y/Z+cy 对 X、Y、Z 的偏导。</w:t>
      </w:r>
    </w:p>
    <w:p>
      <w:r>
        <w:t>步骤 2  约 5 小时：固定旋转与三维点，用无噪声合成二维观测优化相机平移；只从较小偏差开始。绘制重投影损失曲线。</w:t>
      </w:r>
    </w:p>
    <w:p>
      <w:r>
        <w:t>步骤 3  约 2 小时：比较手算 Jacobian、autograd 和中心有限差分；约 1 小时记录收敛及失败设置。</w:t>
      </w:r>
    </w:p>
    <w:p>
      <w:pPr>
        <w:pStyle w:val="Heading2"/>
      </w:pPr>
      <w:r>
        <w:t>交付物</w:t>
      </w:r>
    </w:p>
    <w:p>
      <w:r>
        <w:t>w02_pose_optimization.ipynb、Jacobian 推导一页、三种梯度的误差表和损失曲线。</w:t>
      </w:r>
    </w:p>
    <w:p>
      <w:pPr>
        <w:pStyle w:val="Heading2"/>
      </w:pPr>
      <w:r>
        <w:t>如何检验完成效果</w:t>
      </w:r>
    </w:p>
    <w:p>
      <w:r>
        <w:t>□ 在 float64、正深度且远离零深度处比较梯度；以 max(1, 梯度范数) 归一化后的误差目标小于 1e-4，并测试多个差分步长。</w:t>
      </w:r>
    </w:p>
    <w:p>
      <w:r>
        <w:t>□ 在条件良好的无噪声小扰动练习中，重投影 RMSE 降到 0.1 像素以下；记录初始值、最终值和停止条件。</w:t>
      </w:r>
    </w:p>
    <w:p>
      <w:r>
        <w:t>□ 演示学习率过大或忘记清零梯度导致的问题，能解释损失、参数和梯度的变化。</w:t>
      </w:r>
    </w:p>
    <w:p>
      <w:pPr>
        <w:pStyle w:val="Heading2"/>
      </w:pPr>
      <w:r>
        <w:t>未达标时的调整</w:t>
      </w:r>
    </w:p>
    <w:p>
      <w:r>
        <w:t>先优化一个平移标量，成功后扩展到三个分量。暂不同时优化旋转、内参与全部三维点。</w:t>
      </w:r>
    </w:p>
    <w:p>
      <w:r>
        <w:t>学习材料：A 的导数与优化主题；E 的 autograd 教程。</w:t>
      </w:r>
    </w:p>
    <w:p>
      <w:r>
        <w:t>实际投入：____ 小时    验收日期：________    状态：通过 / 部分通过 / 待补</w:t>
      </w:r>
    </w:p>
    <w:p>
      <w:r>
        <w:br w:type="page"/>
      </w:r>
    </w:p>
    <w:p>
      <w:pPr>
        <w:pStyle w:val="Heading1"/>
      </w:pPr>
      <w:r>
        <w:t>第 3 周 概率与多元高斯</w:t>
      </w:r>
    </w:p>
    <w:p>
      <w:r>
        <w:t>把高斯分布、协方差和椭球形状联系起来，同时补足 Diffusion 所需概率基础。</w:t>
      </w:r>
    </w:p>
    <w:p>
      <w:pPr>
        <w:pStyle w:val="Heading2"/>
      </w:pPr>
      <w:r>
        <w:t>本周需要掌握</w:t>
      </w:r>
    </w:p>
    <w:p>
      <w:pPr>
        <w:pStyle w:val="ListBullet"/>
      </w:pPr>
      <w:r>
        <w:t>随机变量、期望、方差、条件概率与高斯采样；理解似然和最大似然的含义。</w:t>
      </w:r>
    </w:p>
    <w:p>
      <w:pPr>
        <w:pStyle w:val="ListBullet"/>
      </w:pPr>
      <w:r>
        <w:t>协方差矩阵、特征值与特征向量、正定性；理解协方差沿不同方向控制分布范围。</w:t>
      </w:r>
    </w:p>
    <w:p>
      <w:pPr>
        <w:pStyle w:val="Heading2"/>
      </w:pPr>
      <w:r>
        <w:t>按顺序完成</w:t>
      </w:r>
    </w:p>
    <w:p>
      <w:r>
        <w:t>步骤 1  约 3 小时：推导线性变换 y=Ax+b 后均值与协方差的变化，并区分概率密度和概率。</w:t>
      </w:r>
    </w:p>
    <w:p>
      <w:r>
        <w:t>步骤 2  约 5 小时：绘制二维高斯密度与样本点，分别改变尺度、旋转与相关性；比较理论协方差和经验协方差。</w:t>
      </w:r>
    </w:p>
    <w:p>
      <w:r>
        <w:t>步骤 3  约 2 小时：用 1000 与 100000 个样本重复比较；约 1 小时写出高斯椭圆与三维高斯表示的联系。</w:t>
      </w:r>
    </w:p>
    <w:p>
      <w:pPr>
        <w:pStyle w:val="Heading2"/>
      </w:pPr>
      <w:r>
        <w:t>交付物</w:t>
      </w:r>
    </w:p>
    <w:p>
      <w:r>
        <w:t>w03_gaussians.ipynb、三组高斯图、理论与采样统计对比表。</w:t>
      </w:r>
    </w:p>
    <w:p>
      <w:pPr>
        <w:pStyle w:val="Heading2"/>
      </w:pPr>
      <w:r>
        <w:t>如何检验完成效果</w:t>
      </w:r>
    </w:p>
    <w:p>
      <w:r>
        <w:t>□ 能解释协方差非对角项和特征向量的意义，并检查构造的协方差为对称正定矩阵。</w:t>
      </w:r>
    </w:p>
    <w:p>
      <w:r>
        <w:t>□ 对条件适中的二维练习，100000 个样本的经验协方差相对 Frobenius 误差目标小于 2%；报告随机种子与实际偏差。</w:t>
      </w:r>
    </w:p>
    <w:p>
      <w:r>
        <w:t>□ 合上材料写出线性变换后的均值和协方差关系，并说明非线性投影为什么需要局部近似。</w:t>
      </w:r>
    </w:p>
    <w:p>
      <w:pPr>
        <w:pStyle w:val="Heading2"/>
      </w:pPr>
      <w:r>
        <w:t>未达标时的调整</w:t>
      </w:r>
    </w:p>
    <w:p>
      <w:r>
        <w:t>先使用对角协方差，再用旋转矩阵改变方向。复杂条件高斯推导留作选修。</w:t>
      </w:r>
    </w:p>
    <w:p>
      <w:r>
        <w:t>学习材料：A 的概率与统计主题；B 中高斯表示相关部分。</w:t>
      </w:r>
    </w:p>
    <w:p>
      <w:r>
        <w:t>实际投入：____ 小时    验收日期：________    状态：通过 / 部分通过 / 待补</w:t>
      </w:r>
    </w:p>
    <w:p>
      <w:r>
        <w:br w:type="page"/>
      </w:r>
    </w:p>
    <w:p>
      <w:pPr>
        <w:pStyle w:val="Heading1"/>
      </w:pPr>
      <w:r>
        <w:t>第 4 周 PyTorch 训练与排错</w:t>
      </w:r>
    </w:p>
    <w:p>
      <w:r>
        <w:t>独立完成小型训练程序，建立可靠的训练和验证习惯。</w:t>
      </w:r>
    </w:p>
    <w:p>
      <w:pPr>
        <w:pStyle w:val="Heading2"/>
      </w:pPr>
      <w:r>
        <w:t>本周需要掌握</w:t>
      </w:r>
    </w:p>
    <w:p>
      <w:pPr>
        <w:pStyle w:val="ListBullet"/>
      </w:pPr>
      <w:r>
        <w:t>Dataset、DataLoader、batch、训练与验证划分；CNN、激活函数、MSE、Adam。</w:t>
      </w:r>
    </w:p>
    <w:p>
      <w:pPr>
        <w:pStyle w:val="ListBullet"/>
      </w:pPr>
      <w:r>
        <w:t>训练模式与评估模式、checkpoint、随机种子、过拟合、数据归一化和梯度排错。</w:t>
      </w:r>
    </w:p>
    <w:p>
      <w:pPr>
        <w:pStyle w:val="Heading2"/>
      </w:pPr>
      <w:r>
        <w:t>按顺序完成</w:t>
      </w:r>
    </w:p>
    <w:p>
      <w:r>
        <w:t>步骤 1  约 3 小时：阅读资源 E 的训练流程，理解每个张量的形状和范围。</w:t>
      </w:r>
    </w:p>
    <w:p>
      <w:r>
        <w:t>步骤 2  约 5 小时：用小型灰度图数据集训练简单 CNN 去噪器。先在固定 16 张图和固定噪声上过拟合，再用分开的训练与验证集训练。</w:t>
      </w:r>
    </w:p>
    <w:p>
      <w:r>
        <w:t>步骤 3  约 2 小时：计算带噪输入与去噪输出的验证 MSE，测试 checkpoint 恢复；约 1 小时记录模型、数据与结果。</w:t>
      </w:r>
    </w:p>
    <w:p>
      <w:pPr>
        <w:pStyle w:val="Heading2"/>
      </w:pPr>
      <w:r>
        <w:t>交付物</w:t>
      </w:r>
    </w:p>
    <w:p>
      <w:r>
        <w:t>w04_denoiser 代码、训练和验证曲线、固定样本对比图、可恢复的 checkpoint。</w:t>
      </w:r>
    </w:p>
    <w:p>
      <w:pPr>
        <w:pStyle w:val="Heading2"/>
      </w:pPr>
      <w:r>
        <w:t>如何检验完成效果</w:t>
      </w:r>
    </w:p>
    <w:p>
      <w:r>
        <w:t>□ 固定小样本上损失能明显下降，练习目标是相对初始值下降至少 90%；若未达到，能定位容量、梯度或数据问题。</w:t>
      </w:r>
    </w:p>
    <w:p>
      <w:r>
        <w:t>□ 在固定噪声设置的留出集上报告输入和输出 MSE；期望输出改善，若没有则完成一次有证据的排错。</w:t>
      </w:r>
    </w:p>
    <w:p>
      <w:r>
        <w:t>□ 重新启动进程后能加载模型，重现固定输入的输出，并说明训练集与验证集没有重复图像。</w:t>
      </w:r>
    </w:p>
    <w:p>
      <w:pPr>
        <w:pStyle w:val="Heading2"/>
      </w:pPr>
      <w:r>
        <w:t>未达标时的调整</w:t>
      </w:r>
    </w:p>
    <w:p>
      <w:r>
        <w:t>减少数据量与网络规模，先确保小样本可过拟合。未掌握训练循环时，后续暂缓大模型与复杂框架。</w:t>
      </w:r>
    </w:p>
    <w:p>
      <w:r>
        <w:t>学习材料：E 的完整基础教程；A 的神经网络主题。</w:t>
      </w:r>
    </w:p>
    <w:p>
      <w:r>
        <w:t>实际投入：____ 小时    验收日期：________    状态：通过 / 部分通过 / 待补</w:t>
      </w:r>
    </w:p>
    <w:p>
      <w:r>
        <w:br w:type="page"/>
      </w:r>
    </w:p>
    <w:p>
      <w:pPr>
        <w:pStyle w:val="Heading1"/>
      </w:pPr>
      <w:r>
        <w:t>第 5 周 高斯表示与参数优化</w:t>
      </w:r>
    </w:p>
    <w:p>
      <w:r>
        <w:t>理解 3DGS 的可学习参数，完成一个可检查的二维高斯拟合练习。</w:t>
      </w:r>
    </w:p>
    <w:p>
      <w:pPr>
        <w:pStyle w:val="Heading2"/>
      </w:pPr>
      <w:r>
        <w:t>本周需要掌握</w:t>
      </w:r>
    </w:p>
    <w:p>
      <w:pPr>
        <w:pStyle w:val="ListBullet"/>
      </w:pPr>
      <w:r>
        <w:t>阅读原始 3DGS 论文的问题、表示和整体流程；理解位置、尺度、旋转、不透明度与颜色。</w:t>
      </w:r>
    </w:p>
    <w:p>
      <w:pPr>
        <w:pStyle w:val="ListBullet"/>
      </w:pPr>
      <w:r>
        <w:t>掌握正尺度和有效协方差的参数化；了解球谐用于表达随观察方向变化的颜色。</w:t>
      </w:r>
    </w:p>
    <w:p>
      <w:pPr>
        <w:pStyle w:val="Heading2"/>
      </w:pPr>
      <w:r>
        <w:t>按顺序完成</w:t>
      </w:r>
    </w:p>
    <w:p>
      <w:r>
        <w:t>步骤 1  约 3 小时：阅读资源 B 的表示部分，将每类参数、物理含义和张量形状写成表。</w:t>
      </w:r>
    </w:p>
    <w:p>
      <w:r>
        <w:t>步骤 2  约 5 小时：生成包含少量二维高斯的目标图，用可学习均值、正尺度和旋转拟合它；先从单个高斯与近邻初始化开始。</w:t>
      </w:r>
    </w:p>
    <w:p>
      <w:r>
        <w:t>步骤 3  约 2 小时：改变初始化并观察拟合结果；约 1 小时记录损失和参数轨迹。此练习不是完整 3DGS 复现。</w:t>
      </w:r>
    </w:p>
    <w:p>
      <w:pPr>
        <w:pStyle w:val="Heading2"/>
      </w:pPr>
      <w:r>
        <w:t>交付物</w:t>
      </w:r>
    </w:p>
    <w:p>
      <w:r>
        <w:t>w05_gaussian_fit.ipynb、拟合前后图、3DGS 参数说明表。</w:t>
      </w:r>
    </w:p>
    <w:p>
      <w:pPr>
        <w:pStyle w:val="Heading2"/>
      </w:pPr>
      <w:r>
        <w:t>如何检验完成效果</w:t>
      </w:r>
    </w:p>
    <w:p>
      <w:r>
        <w:t>□ 拟合后 MSE 明显下降，单高斯练习目标下降至少 90%；优化过程中尺度保持为正、损失不出现 NaN。</w:t>
      </w:r>
    </w:p>
    <w:p>
      <w:r>
        <w:t>□ 能解释为什么参数不同也可能得到近似图像，不把参数完全恢复作为唯一验收条件。</w:t>
      </w:r>
    </w:p>
    <w:p>
      <w:r>
        <w:t>□ 不看材料讲清协方差如何由旋转与尺度构成，说明球谐颜色与固定 RGB 的区别。</w:t>
      </w:r>
    </w:p>
    <w:p>
      <w:pPr>
        <w:pStyle w:val="Heading2"/>
      </w:pPr>
      <w:r>
        <w:t>未达标时的调整</w:t>
      </w:r>
    </w:p>
    <w:p>
      <w:r>
        <w:t>固定旋转和颜色，只优化位置、尺度；稳定后再逐项解冻。无需本周推导完整球谐函数。</w:t>
      </w:r>
    </w:p>
    <w:p>
      <w:r>
        <w:t>学习材料：B 的表示与优化部分；第 3 周概率笔记。</w:t>
      </w:r>
    </w:p>
    <w:p>
      <w:r>
        <w:t>实际投入：____ 小时    验收日期：________    状态：通过 / 部分通过 / 待补</w:t>
      </w:r>
    </w:p>
    <w:p>
      <w:r>
        <w:br w:type="page"/>
      </w:r>
    </w:p>
    <w:p>
      <w:pPr>
        <w:pStyle w:val="Heading1"/>
      </w:pPr>
      <w:r>
        <w:t>第 6 周 投影与可微渲染</w:t>
      </w:r>
    </w:p>
    <w:p>
      <w:r>
        <w:t>把 3DGS 论文中的投影、混合和反向传播对应到实现。</w:t>
      </w:r>
    </w:p>
    <w:p>
      <w:pPr>
        <w:pStyle w:val="Heading2"/>
      </w:pPr>
      <w:r>
        <w:t>本周需要掌握</w:t>
      </w:r>
    </w:p>
    <w:p>
      <w:pPr>
        <w:pStyle w:val="ListBullet"/>
      </w:pPr>
      <w:r>
        <w:t>局部线性化投影与二维协方差；可见性、深度排序和前向 alpha compositing。</w:t>
      </w:r>
    </w:p>
    <w:p>
      <w:pPr>
        <w:pStyle w:val="ListBullet"/>
      </w:pPr>
      <w:r>
        <w:t>了解光栅化、tile、颜色损失与梯度路径；掌握概念即可，不要求编写 CUDA 内核。</w:t>
      </w:r>
    </w:p>
    <w:p>
      <w:pPr>
        <w:pStyle w:val="Heading2"/>
      </w:pPr>
      <w:r>
        <w:t>按顺序完成</w:t>
      </w:r>
    </w:p>
    <w:p>
      <w:r>
        <w:t>步骤 1  约 3 小时：阅读资源 B 的渲染部分，用第 2 周 Jacobian 和第 3 周协方差关系整理推导。</w:t>
      </w:r>
    </w:p>
    <w:p>
      <w:r>
        <w:t>步骤 2  约 5 小时：实现两个半透明彩色元素的前向混合，交换顺序；在现成实现中定位参数、渲染调用、损失、backward 与 optimizer.step。</w:t>
      </w:r>
    </w:p>
    <w:p>
      <w:r>
        <w:t>步骤 3  约 2 小时：用小高斯样本投影验证局部协方差近似；约 1 小时绘制从参数到损失的计算流程。</w:t>
      </w:r>
    </w:p>
    <w:p>
      <w:pPr>
        <w:pStyle w:val="Heading2"/>
      </w:pPr>
      <w:r>
        <w:t>交付物</w:t>
      </w:r>
    </w:p>
    <w:p>
      <w:r>
        <w:t>w06_compositing.ipynb、投影推导笔记、论文公式与代码位置对照表。</w:t>
      </w:r>
    </w:p>
    <w:p>
      <w:pPr>
        <w:pStyle w:val="Heading2"/>
      </w:pPr>
      <w:r>
        <w:t>如何检验完成效果</w:t>
      </w:r>
    </w:p>
    <w:p>
      <w:r>
        <w:t>□ 两个元素的手算混合值与代码结果一致；能解释透射率为何依赖前面的不透明度。</w:t>
      </w:r>
    </w:p>
    <w:p>
      <w:r>
        <w:t>□ 能指出相机坐标协方差与世界坐标协方差的区别，避免遗漏旋转变换。</w:t>
      </w:r>
    </w:p>
    <w:p>
      <w:r>
        <w:t>□ 说明高斯变大或靠近相机时，局部投影近似可能变差；用实验现象支持解释。</w:t>
      </w:r>
    </w:p>
    <w:p>
      <w:pPr>
        <w:pStyle w:val="Heading2"/>
      </w:pPr>
      <w:r>
        <w:t>未达标时的调整</w:t>
      </w:r>
    </w:p>
    <w:p>
      <w:r>
        <w:t>先保留单个高斯、固定深度和针孔相机；把复杂可见性和 CUDA 实现阅读列为后续选修。</w:t>
      </w:r>
    </w:p>
    <w:p>
      <w:r>
        <w:t>学习材料：B 的投影与渲染部分；A 的几何与微分主题。</w:t>
      </w:r>
    </w:p>
    <w:p>
      <w:r>
        <w:t>实际投入：____ 小时    验收日期：________    状态：通过 / 部分通过 / 待补</w:t>
      </w:r>
    </w:p>
    <w:p>
      <w:r>
        <w:br w:type="page"/>
      </w:r>
    </w:p>
    <w:p>
      <w:pPr>
        <w:pStyle w:val="Heading1"/>
      </w:pPr>
      <w:r>
        <w:t>第 7 周 建立可复跑的 3DGS 基线</w:t>
      </w:r>
    </w:p>
    <w:p>
      <w:r>
        <w:t>在一个公开小场景上得到可信基线，完整记录数据与计算条件。</w:t>
      </w:r>
    </w:p>
    <w:p>
      <w:pPr>
        <w:pStyle w:val="Heading2"/>
      </w:pPr>
      <w:r>
        <w:t>本周需要掌握</w:t>
      </w:r>
    </w:p>
    <w:p>
      <w:pPr>
        <w:pStyle w:val="ListBullet"/>
      </w:pPr>
      <w:r>
        <w:t>初始化、训练视角与留出视角、增密、裁剪、学习率；理解 PSNR、SSIM 的用途与局限。</w:t>
      </w:r>
    </w:p>
    <w:p>
      <w:pPr>
        <w:pStyle w:val="ListBullet"/>
      </w:pPr>
      <w:r>
        <w:t>理解训练运行成功、复跑稳定和严格复现论文结果之间的区别。</w:t>
      </w:r>
    </w:p>
    <w:p>
      <w:pPr>
        <w:pStyle w:val="Heading2"/>
      </w:pPr>
      <w:r>
        <w:t>按顺序完成</w:t>
      </w:r>
    </w:p>
    <w:p>
      <w:r>
        <w:t>步骤 1  约 3 小时：选定一个可修改的实现与小场景，阅读配置；确认代码版本、相机模型和数据划分。</w:t>
      </w:r>
    </w:p>
    <w:p>
      <w:r>
        <w:t>步骤 2  约 5 小时：先短跑确认链路，再完成基线训练和留出视角渲染。固定分辨率、迭代数和评价方法。</w:t>
      </w:r>
    </w:p>
    <w:p>
      <w:r>
        <w:t>步骤 3  约 2 小时：重载 checkpoint 重算指标，检查输出与场景对应；约 1 小时写一键运行说明。</w:t>
      </w:r>
    </w:p>
    <w:p>
      <w:pPr>
        <w:pStyle w:val="Heading2"/>
      </w:pPr>
      <w:r>
        <w:t>交付物</w:t>
      </w:r>
    </w:p>
    <w:p>
      <w:r>
        <w:t>w07_baseline 配置、版本号、训练日志、checkpoint、指标表、固定视角对比图与 README。</w:t>
      </w:r>
    </w:p>
    <w:p>
      <w:pPr>
        <w:pStyle w:val="Heading2"/>
      </w:pPr>
      <w:r>
        <w:t>如何检验完成效果</w:t>
      </w:r>
    </w:p>
    <w:p>
      <w:r>
        <w:t>□ 从新进程按 README 加载数据、训练或恢复并渲染成功；记录环境与所有必要参数。</w:t>
      </w:r>
    </w:p>
    <w:p>
      <w:r>
        <w:t>□ 指标来自未参与训练的视角，记录图像范围、掩码、裁切和逐图平均方式；不只展示最佳图片。</w:t>
      </w:r>
    </w:p>
    <w:p>
      <w:r>
        <w:t>□ 报告训练耗时、峰值显存、高斯数量；将基线命名为学习基线，不声称达到论文结果。</w:t>
      </w:r>
    </w:p>
    <w:p>
      <w:pPr>
        <w:pStyle w:val="Heading2"/>
      </w:pPr>
      <w:r>
        <w:t>未达标时的调整</w:t>
      </w:r>
    </w:p>
    <w:p>
      <w:r>
        <w:t>降低分辨率和场景规模。安装排错超过两小时先缩小实现范围；若用预训练模型诊断，可先完成评测，但不能据此标记训练任务通过。</w:t>
      </w:r>
    </w:p>
    <w:p>
      <w:r>
        <w:t>学习材料：B 及其作者项目代码；D 用于和工作中的 NuRec 流程对照。</w:t>
      </w:r>
    </w:p>
    <w:p>
      <w:r>
        <w:t>实际投入：____ 小时    验收日期：________    状态：通过 / 部分通过 / 待补</w:t>
      </w:r>
    </w:p>
    <w:p>
      <w:r>
        <w:br w:type="page"/>
      </w:r>
    </w:p>
    <w:p>
      <w:pPr>
        <w:pStyle w:val="Heading1"/>
      </w:pPr>
      <w:r>
        <w:t>第 8 周 单变量消融与解释</w:t>
      </w:r>
    </w:p>
    <w:p>
      <w:r>
        <w:t>学会用公平对照回答一个问题，为最后的研究项目准备实验规范。</w:t>
      </w:r>
    </w:p>
    <w:p>
      <w:pPr>
        <w:pStyle w:val="Heading2"/>
      </w:pPr>
      <w:r>
        <w:t>本周需要掌握</w:t>
      </w:r>
    </w:p>
    <w:p>
      <w:pPr>
        <w:pStyle w:val="ListBullet"/>
      </w:pPr>
      <w:r>
        <w:t>假设、基线、消融、混杂因素和随机性；区分固定迭代数与固定时间预算。</w:t>
      </w:r>
    </w:p>
    <w:p>
      <w:pPr>
        <w:pStyle w:val="ListBullet"/>
      </w:pPr>
      <w:r>
        <w:t>理解画质提升与算力、显存和高斯数量之间的权衡。</w:t>
      </w:r>
    </w:p>
    <w:p>
      <w:pPr>
        <w:pStyle w:val="Heading2"/>
      </w:pPr>
      <w:r>
        <w:t>按顺序完成</w:t>
      </w:r>
    </w:p>
    <w:p>
      <w:r>
        <w:t>步骤 1  约 3 小时：选择一个因素，例如启用或关闭增密，提前写下预测及判断依据。</w:t>
      </w:r>
    </w:p>
    <w:p>
      <w:r>
        <w:t>步骤 2  约 5 小时：保持相同数据、初始化种子和训练迭代数，只改变所选因素；保存完整配置差异。</w:t>
      </w:r>
    </w:p>
    <w:p>
      <w:r>
        <w:t>步骤 3  约 2 小时：比较留出视角质量及成本，检查固定局部区域；约 1 小时完成一页消融结论。</w:t>
      </w:r>
    </w:p>
    <w:p>
      <w:pPr>
        <w:pStyle w:val="Heading2"/>
      </w:pPr>
      <w:r>
        <w:t>交付物</w:t>
      </w:r>
    </w:p>
    <w:p>
      <w:r>
        <w:t>w08_ablation 结果表、配置 diff、至少三组固定视角对比、一页分析。</w:t>
      </w:r>
    </w:p>
    <w:p>
      <w:pPr>
        <w:pStyle w:val="Heading2"/>
      </w:pPr>
      <w:r>
        <w:t>如何检验完成效果</w:t>
      </w:r>
    </w:p>
    <w:p>
      <w:r>
        <w:t>□ 配置对比能确认只改一个实验因素；因该因素引起的高斯数量和耗时变化作为结果报告。</w:t>
      </w:r>
    </w:p>
    <w:p>
      <w:r>
        <w:t>□ 结论同时讨论质量和成本，不把固定迭代数比较误称为固定计算量比较。</w:t>
      </w:r>
    </w:p>
    <w:p>
      <w:r>
        <w:t>□ 结果与预期不一致时提出至少两个可能解释，安排一个最小检查来区分它们。</w:t>
      </w:r>
    </w:p>
    <w:p>
      <w:pPr>
        <w:pStyle w:val="Heading2"/>
      </w:pPr>
      <w:r>
        <w:t>未达标时的调整</w:t>
      </w:r>
    </w:p>
    <w:p>
      <w:r>
        <w:t>只做基线加一个变体。没有质量提升仍可通过，但必须有完整数据与合理解释。</w:t>
      </w:r>
    </w:p>
    <w:p>
      <w:r>
        <w:t>学习材料：B 的消融实验部分；第 7 周基线记录。</w:t>
      </w:r>
    </w:p>
    <w:p>
      <w:r>
        <w:t>实际投入：____ 小时    验收日期：________    状态：通过 / 部分通过 / 待补</w:t>
      </w:r>
    </w:p>
    <w:p>
      <w:r>
        <w:br w:type="page"/>
      </w:r>
    </w:p>
    <w:p>
      <w:pPr>
        <w:pStyle w:val="Heading1"/>
      </w:pPr>
      <w:r>
        <w:t>第 9 周 Diffusion 加噪与训练</w:t>
      </w:r>
    </w:p>
    <w:p>
      <w:r>
        <w:t>掌握 DDPM 的训练逻辑，完成一个低分辨率噪声预测模型。</w:t>
      </w:r>
    </w:p>
    <w:p>
      <w:pPr>
        <w:pStyle w:val="Heading2"/>
      </w:pPr>
      <w:r>
        <w:t>本周需要掌握</w:t>
      </w:r>
    </w:p>
    <w:p>
      <w:pPr>
        <w:pStyle w:val="ListBullet"/>
      </w:pPr>
      <w:r>
        <w:t>前向加噪、alpha 与累计 alpha、时间步采样、噪声预测 MSE、时间嵌入。</w:t>
      </w:r>
    </w:p>
    <w:p>
      <w:pPr>
        <w:pStyle w:val="ListBullet"/>
      </w:pPr>
      <w:r>
        <w:t>了解 U-Net 的输入输出和跳跃连接；理解训练一次处理一个随机时间步。</w:t>
      </w:r>
    </w:p>
    <w:p>
      <w:pPr>
        <w:pStyle w:val="Heading2"/>
      </w:pPr>
      <w:r>
        <w:t>按顺序完成</w:t>
      </w:r>
    </w:p>
    <w:p>
      <w:r>
        <w:t>步骤 1  约 3 小时：阅读资源 C 的 DDPM 训练部分，写清 x0、xt、噪声和时间步的含义及形状。</w:t>
      </w:r>
    </w:p>
    <w:p>
      <w:r>
        <w:t>步骤 2  约 5 小时：使用低分辨率灰度图和小型 U-Net，实现或补全加噪、时间条件、训练循环。先通过形状与数值检查。</w:t>
      </w:r>
    </w:p>
    <w:p>
      <w:r>
        <w:t>步骤 3  约 2 小时：在固定验证图像与噪声下按时间段检查预测误差；约 1 小时记录超参数与训练曲线。</w:t>
      </w:r>
    </w:p>
    <w:p>
      <w:pPr>
        <w:pStyle w:val="Heading2"/>
      </w:pPr>
      <w:r>
        <w:t>交付物</w:t>
      </w:r>
    </w:p>
    <w:p>
      <w:r>
        <w:t>w09_ddpm 训练代码、加噪过程图、训练 checkpoint、分时间段的验证噪声 MSE。</w:t>
      </w:r>
    </w:p>
    <w:p>
      <w:pPr>
        <w:pStyle w:val="Heading2"/>
      </w:pPr>
      <w:r>
        <w:t>如何检验完成效果</w:t>
      </w:r>
    </w:p>
    <w:p>
      <w:r>
        <w:t>□ 累计 alpha 与噪声系数实现一致；噪声增大时图像信息逐渐减少，并区分 t=0 的索引约定与完全无噪声。</w:t>
      </w:r>
    </w:p>
    <w:p>
      <w:r>
        <w:t>□ 模型输出形状与目标噪声一致；检查固定样本及多个时间步，确认参数更新与梯度有效。</w:t>
      </w:r>
    </w:p>
    <w:p>
      <w:r>
        <w:t>□ 与始终预测零噪声的基线比较；若总体验证误差未改善，先完成排错再扩展模型。</w:t>
      </w:r>
    </w:p>
    <w:p>
      <w:pPr>
        <w:pStyle w:val="Heading2"/>
      </w:pPr>
      <w:r>
        <w:t>未达标时的调整</w:t>
      </w:r>
    </w:p>
    <w:p>
      <w:r>
        <w:t>采用资源 C 的小模型与训练骨架，优先亲自实现加噪和损失；暂不加入文本条件与视频数据。</w:t>
      </w:r>
    </w:p>
    <w:p>
      <w:r>
        <w:t>学习材料：C 的课程 Unit 1 与 DDPM 原论文训练算法。</w:t>
      </w:r>
    </w:p>
    <w:p>
      <w:r>
        <w:t>实际投入：____ 小时    验收日期：________    状态：通过 / 部分通过 / 待补</w:t>
      </w:r>
    </w:p>
    <w:p>
      <w:r>
        <w:br w:type="page"/>
      </w:r>
    </w:p>
    <w:p>
      <w:pPr>
        <w:pStyle w:val="Heading1"/>
      </w:pPr>
      <w:r>
        <w:t>第 10 周 Diffusion 采样与模型边界</w:t>
      </w:r>
    </w:p>
    <w:p>
      <w:r>
        <w:t>理解反向采样，并能区分训练目标、采样器与条件控制。</w:t>
      </w:r>
    </w:p>
    <w:p>
      <w:pPr>
        <w:pStyle w:val="Heading2"/>
      </w:pPr>
      <w:r>
        <w:t>本周需要掌握</w:t>
      </w:r>
    </w:p>
    <w:p>
      <w:pPr>
        <w:pStyle w:val="ListBullet"/>
      </w:pPr>
      <w:r>
        <w:t>DDPM 反向采样与方差项；了解 DDIM、classifier-free guidance 和 latent diffusion 的作用。</w:t>
      </w:r>
    </w:p>
    <w:p>
      <w:pPr>
        <w:pStyle w:val="ListBullet"/>
      </w:pPr>
      <w:r>
        <w:t>了解多视角与动作条件世界模型比单图生成增加了哪些约束。</w:t>
      </w:r>
    </w:p>
    <w:p>
      <w:pPr>
        <w:pStyle w:val="Heading2"/>
      </w:pPr>
      <w:r>
        <w:t>按顺序完成</w:t>
      </w:r>
    </w:p>
    <w:p>
      <w:r>
        <w:t>步骤 1  约 3 小时：阅读资源 C 的采样算法，对照训练时使用的噪声调度与预测类型。</w:t>
      </w:r>
    </w:p>
    <w:p>
      <w:r>
        <w:t>步骤 2  约 5 小时：从固定初始噪声生成图像并保存中间过程；使用支持步数调整的正确采样器比较两种步数。</w:t>
      </w:r>
    </w:p>
    <w:p>
      <w:r>
        <w:t>步骤 3  约 2 小时：记录耗时与固定样本图，检查终止时间步；约 1 小时写一页 DDPM 与 3DGS 的职责比较。</w:t>
      </w:r>
    </w:p>
    <w:p>
      <w:pPr>
        <w:pStyle w:val="Heading2"/>
      </w:pPr>
      <w:r>
        <w:t>交付物</w:t>
      </w:r>
    </w:p>
    <w:p>
      <w:r>
        <w:t>w10_sampling 代码、至少 16 张未经挑选的样本、中间去噪图、采样步数与耗时表。</w:t>
      </w:r>
    </w:p>
    <w:p>
      <w:pPr>
        <w:pStyle w:val="Heading2"/>
      </w:pPr>
      <w:r>
        <w:t>如何检验完成效果</w:t>
      </w:r>
    </w:p>
    <w:p>
      <w:r>
        <w:t>□ 能从噪声启动采样并解释每一步依赖什么；末步噪声处理与所选算法一致。</w:t>
      </w:r>
    </w:p>
    <w:p>
      <w:r>
        <w:t>□ 改变步数时正确更新 scheduler 的时间步，不通过随意跳过原始 DDPM 循环来冒充加速采样。</w:t>
      </w:r>
    </w:p>
    <w:p>
      <w:r>
        <w:t>□ 能解释噪声预测、干净图像预测和生成结果的区别；若样本差，检查调度、归一化和 checkpoint，而非只调整提示词。</w:t>
      </w:r>
    </w:p>
    <w:p>
      <w:pPr>
        <w:pStyle w:val="Heading2"/>
      </w:pPr>
      <w:r>
        <w:t>未达标时的调整</w:t>
      </w:r>
    </w:p>
    <w:p>
      <w:r>
        <w:t>先完成一种采样器，保证训练与推理定义一致。小样本不使用 FID 作为强结论；复杂条件生成保留为阅读任务。</w:t>
      </w:r>
    </w:p>
    <w:p>
      <w:r>
        <w:t>学习材料：C 的采样章节与 DDIM；可选阅读 GAIA 2 了解动作和多视角条件。</w:t>
      </w:r>
    </w:p>
    <w:p>
      <w:r>
        <w:t>实际投入：____ 小时    验收日期：________    状态：通过 / 部分通过 / 待补</w:t>
      </w:r>
    </w:p>
    <w:p>
      <w:r>
        <w:br w:type="page"/>
      </w:r>
    </w:p>
    <w:p>
      <w:pPr>
        <w:pStyle w:val="Heading1"/>
      </w:pPr>
      <w:r>
        <w:t>第 11 周 标定误差研究实验</w:t>
      </w:r>
    </w:p>
    <w:p>
      <w:r>
        <w:t>提出一个可验证假设，研究相机位姿误差对重建和留出视角质量的影响。</w:t>
      </w:r>
    </w:p>
    <w:p>
      <w:pPr>
        <w:pStyle w:val="Heading2"/>
      </w:pPr>
      <w:r>
        <w:t>本周需要掌握</w:t>
      </w:r>
    </w:p>
    <w:p>
      <w:pPr>
        <w:pStyle w:val="ListBullet"/>
      </w:pPr>
      <w:r>
        <w:t>区分传感器外参误差、单帧位姿误差和全局坐标变换；明确误差注入位置。</w:t>
      </w:r>
    </w:p>
    <w:p>
      <w:pPr>
        <w:pStyle w:val="ListBullet"/>
      </w:pPr>
      <w:r>
        <w:t>练习预先定义假设、比较条件、指标和计算预算，避免看完结果再改研究问题。</w:t>
      </w:r>
    </w:p>
    <w:p>
      <w:pPr>
        <w:pStyle w:val="Heading2"/>
      </w:pPr>
      <w:r>
        <w:t>按顺序完成</w:t>
      </w:r>
    </w:p>
    <w:p>
      <w:r>
        <w:t>步骤 1  约 3 小时：写一页实验协议。优先使用多相机数据，仅扰动一个相机训练帧的 rig 外参；若是单相机数据，将题目改为训练视角位姿误差。</w:t>
      </w:r>
    </w:p>
    <w:p>
      <w:r>
        <w:t>步骤 2  约 5 小时：比较无扰动、小扰动和较大扰动，先只研究旋转或平移。固定测试真值位姿、初始化点云、训练预算和其他输入。</w:t>
      </w:r>
    </w:p>
    <w:p>
      <w:r>
        <w:t>步骤 3  约 2 小时：完成短跑与主要实验，检查实际扰动值；约 1 小时登记所有结果与异常。</w:t>
      </w:r>
    </w:p>
    <w:p>
      <w:pPr>
        <w:pStyle w:val="Heading2"/>
      </w:pPr>
      <w:r>
        <w:t>交付物</w:t>
      </w:r>
    </w:p>
    <w:p>
      <w:r>
        <w:t>w11_protocol.md、三组配置、扰动验证图和首轮结果。建议旋转量级可从 0、0.1、0.5 度试起，先确认可测且未完全破坏重建。</w:t>
      </w:r>
    </w:p>
    <w:p>
      <w:pPr>
        <w:pStyle w:val="Heading2"/>
      </w:pPr>
      <w:r>
        <w:t>如何检验完成效果</w:t>
      </w:r>
    </w:p>
    <w:p>
      <w:r>
        <w:t>□ 明确旋转轴、坐标系、左乘或右乘方式及影响哪些帧；没有同时变换整个世界和所有相机。</w:t>
      </w:r>
    </w:p>
    <w:p>
      <w:r>
        <w:t>□ 留出视角及其图像不参与训练；指标计算使用相同测试相机与相同处理流程。</w:t>
      </w:r>
    </w:p>
    <w:p>
      <w:r>
        <w:t>□ 确认未开启会自动修正位姿的模块，或将其固定并明确报告；公开已有初始化可能携带信息这一限制。</w:t>
      </w:r>
    </w:p>
    <w:p>
      <w:pPr>
        <w:pStyle w:val="Heading2"/>
      </w:pPr>
      <w:r>
        <w:t>未达标时的调整</w:t>
      </w:r>
    </w:p>
    <w:p>
      <w:r>
        <w:t>只用一个小场景与一种扰动方向。出现不收敛也保留记录，不将失败运行静默删除。时间不足时减少画质与规模，不删除对照组。</w:t>
      </w:r>
    </w:p>
    <w:p>
      <w:r>
        <w:t>学习材料：第 7–8 周基线与消融记录；D 的坐标、投影和传感器模型说明。</w:t>
      </w:r>
    </w:p>
    <w:p>
      <w:r>
        <w:t>实际投入：____ 小时    验收日期：________    状态：通过 / 部分通过 / 待补</w:t>
      </w:r>
    </w:p>
    <w:p>
      <w:r>
        <w:br w:type="page"/>
      </w:r>
    </w:p>
    <w:p>
      <w:pPr>
        <w:pStyle w:val="Heading1"/>
      </w:pPr>
      <w:r>
        <w:t>第 12 周 复核结果与研究报告</w:t>
      </w:r>
    </w:p>
    <w:p>
      <w:r>
        <w:t>完成可复现、范围清楚的研究结论，并判断是否具备参与研究任务的基础。</w:t>
      </w:r>
    </w:p>
    <w:p>
      <w:pPr>
        <w:pStyle w:val="Heading2"/>
      </w:pPr>
      <w:r>
        <w:t>本周需要掌握</w:t>
      </w:r>
    </w:p>
    <w:p>
      <w:pPr>
        <w:pStyle w:val="ListBullet"/>
      </w:pPr>
      <w:r>
        <w:t>均值、标准差、逐视角差异与失败分析；区分观察、解释和因果结论。</w:t>
      </w:r>
    </w:p>
    <w:p>
      <w:pPr>
        <w:pStyle w:val="ListBullet"/>
      </w:pPr>
      <w:r>
        <w:t>学习说明结论适用范围、局限和后续可验证的问题。</w:t>
      </w:r>
    </w:p>
    <w:p>
      <w:pPr>
        <w:pStyle w:val="Heading2"/>
      </w:pPr>
      <w:r>
        <w:t>按顺序完成</w:t>
      </w:r>
    </w:p>
    <w:p>
      <w:r>
        <w:t>步骤 1  约 2 小时：复核指标和数据划分；约 4 小时：对关键对照补至三个种子，尽量用配对种子比较。算力不足时缩小场景和训练预算。</w:t>
      </w:r>
    </w:p>
    <w:p>
      <w:r>
        <w:t>步骤 2  约 3 小时：完成 4–6 页报告，包含问题、相关工作、设置、结果、失败与局限；约 1 小时测试复跑说明。</w:t>
      </w:r>
    </w:p>
    <w:p>
      <w:r>
        <w:t>步骤 3  约 1 小时：进行 15 分钟口头讲解和追问练习，完成最终能力自评。</w:t>
      </w:r>
    </w:p>
    <w:p>
      <w:pPr>
        <w:pStyle w:val="Heading2"/>
      </w:pPr>
      <w:r>
        <w:t>交付物</w:t>
      </w:r>
    </w:p>
    <w:p>
      <w:r>
        <w:t>research_report.pdf 或可编辑报告、代码与 README、配置、逐次运行指标、固定视角图和失败案例。报告不要求新颖性或正向提升。</w:t>
      </w:r>
    </w:p>
    <w:p>
      <w:pPr>
        <w:pStyle w:val="Heading2"/>
      </w:pPr>
      <w:r>
        <w:t>如何检验完成效果</w:t>
      </w:r>
    </w:p>
    <w:p>
      <w:r>
        <w:t>□ 主要结果给出逐次运行数值与均值、标准差；三个种子只衡量部分随机波动，不能证明跨场景泛化。</w:t>
      </w:r>
    </w:p>
    <w:p>
      <w:r>
        <w:t>□ 从新进程按 README 成功恢复一个结果；图表标明单位、数据划分、训练条件与变体含义。</w:t>
      </w:r>
    </w:p>
    <w:p>
      <w:r>
        <w:t>□ 能回答“还有什么解释”“什么证据会推翻结论”“下一次实验如何设计”；单场景结论明确限定在该场景。</w:t>
      </w:r>
    </w:p>
    <w:p>
      <w:pPr>
        <w:pStyle w:val="Heading2"/>
      </w:pPr>
      <w:r>
        <w:t>未达标时的调整</w:t>
      </w:r>
    </w:p>
    <w:p>
      <w:r>
        <w:t>若只能完成一个种子，将结果标为初步，并把复跑列为未完成项。研究入门评估相应标为部分通过，不为赶日期夸大结论。</w:t>
      </w:r>
    </w:p>
    <w:p>
      <w:r>
        <w:t>学习材料：附录中的实验记录模板与最终验收表。</w:t>
      </w:r>
    </w:p>
    <w:p>
      <w:r>
        <w:t>实际投入：____ 小时    验收日期：________    状态：通过 / 部分通过 / 待补</w:t>
      </w:r>
    </w:p>
    <w:p>
      <w:r>
        <w:br w:type="page"/>
      </w:r>
    </w:p>
    <w:p>
      <w:pPr>
        <w:pStyle w:val="Heading1"/>
      </w:pPr>
      <w:r>
        <w:t>学习资料与掌握边界</w:t>
      </w:r>
    </w:p>
    <w:p>
      <w:r>
        <w:t>每个主题选择一份主材料，先完成当周练习，再扩展阅读。教材用于理解，论文用于核对方法，官方文档用于确认实现。</w:t>
      </w:r>
    </w:p>
    <w:p>
      <w:pPr>
        <w:pStyle w:val="Heading2"/>
      </w:pPr>
      <w:r>
        <w:t>A 数学与计算机视觉主教材</w:t>
      </w:r>
    </w:p>
    <w:p>
      <w:hyperlink r:id="rId10">
        <w:r>
          <w:rPr>
            <w:color w:val="225588"/>
          </w:rPr>
          <w:t>Foundations of Computer Vision 免费在线教材</w:t>
        </w:r>
      </w:hyperlink>
    </w:p>
    <w:p>
      <w:r>
        <w:t>第 1–4 周查阅线性代数、概率、导数、优化、成像与神经网络主题；第 5–6 周回查相机几何。要求能完成本计划中的推导与练习，不要求通读。</w:t>
      </w:r>
    </w:p>
    <w:p>
      <w:pPr>
        <w:pStyle w:val="Heading2"/>
      </w:pPr>
      <w:r>
        <w:t>B 3DGS 核心论文与实现</w:t>
      </w:r>
    </w:p>
    <w:p>
      <w:hyperlink r:id="rId11">
        <w:r>
          <w:rPr>
            <w:color w:val="225588"/>
          </w:rPr>
          <w:t>3D Gaussian Splatting 原始论文</w:t>
        </w:r>
      </w:hyperlink>
    </w:p>
    <w:p>
      <w:hyperlink r:id="rId12">
        <w:r>
          <w:rPr>
            <w:color w:val="225588"/>
          </w:rPr>
          <w:t>作者项目页与代码入口</w:t>
        </w:r>
      </w:hyperlink>
    </w:p>
    <w:p>
      <w:r>
        <w:t>第 5 周读表示，第 6 周读渲染，第 7 周读训练配置，第 8 周读消融。能解释参数、梯度路径、增密与裁剪；CUDA 内核和完整球谐推导可后置。</w:t>
      </w:r>
    </w:p>
    <w:p>
      <w:pPr>
        <w:pStyle w:val="Heading2"/>
      </w:pPr>
      <w:r>
        <w:t>C Diffusion 课程与论文</w:t>
      </w:r>
    </w:p>
    <w:p>
      <w:hyperlink r:id="rId13">
        <w:r>
          <w:rPr>
            <w:color w:val="225588"/>
          </w:rPr>
          <w:t>Hugging Face Diffusion Course Unit 1</w:t>
        </w:r>
      </w:hyperlink>
    </w:p>
    <w:p>
      <w:hyperlink r:id="rId14">
        <w:r>
          <w:rPr>
            <w:color w:val="225588"/>
          </w:rPr>
          <w:t>DDPM 原始论文</w:t>
        </w:r>
      </w:hyperlink>
    </w:p>
    <w:p>
      <w:hyperlink r:id="rId15">
        <w:r>
          <w:rPr>
            <w:color w:val="225588"/>
          </w:rPr>
          <w:t>DDIM 论文</w:t>
        </w:r>
      </w:hyperlink>
    </w:p>
    <w:p>
      <w:r>
        <w:t>先完成加噪、训练和采样，再读变分下界的用途。ELBO 完整推导、随机微分方程、视频模型训练和分布式训练留到下一阶段。</w:t>
      </w:r>
    </w:p>
    <w:p>
      <w:pPr>
        <w:pStyle w:val="Heading2"/>
      </w:pPr>
      <w:r>
        <w:t>D 与现有 NuRec 工作连接</w:t>
      </w:r>
    </w:p>
    <w:p>
      <w:hyperlink r:id="rId16">
        <w:r>
          <w:rPr>
            <w:color w:val="225588"/>
          </w:rPr>
          <w:t>NCore 传感器模型</w:t>
        </w:r>
      </w:hyperlink>
    </w:p>
    <w:p>
      <w:hyperlink r:id="rId17">
        <w:r>
          <w:rPr>
            <w:color w:val="225588"/>
          </w:rPr>
          <w:t>NCore 投影验证工具</w:t>
        </w:r>
      </w:hyperlink>
    </w:p>
    <w:p>
      <w:hyperlink r:id="rId18">
        <w:r>
          <w:rPr>
            <w:color w:val="225588"/>
          </w:rPr>
          <w:t>NuRec 数据准备流程</w:t>
        </w:r>
      </w:hyperlink>
    </w:p>
    <w:p>
      <w:r>
        <w:t>用来核对坐标变换、畸变、时间戳和数据语义。工作项目中的错误可以成为研究问题，但学习实验优先选择可重复的小数据。</w:t>
      </w:r>
    </w:p>
    <w:p>
      <w:pPr>
        <w:pStyle w:val="Heading2"/>
      </w:pPr>
      <w:r>
        <w:t>E PyTorch 基础</w:t>
      </w:r>
    </w:p>
    <w:p>
      <w:hyperlink r:id="rId19">
        <w:r>
          <w:rPr>
            <w:color w:val="225588"/>
          </w:rPr>
          <w:t>PyTorch Learn the Basics</w:t>
        </w:r>
      </w:hyperlink>
    </w:p>
    <w:p>
      <w:r>
        <w:t>重点是张量、数据加载、自动微分、优化循环和模型保存。需要能独立解释训练循环，而非记忆 API。</w:t>
      </w:r>
    </w:p>
    <w:p>
      <w:r>
        <w:br w:type="page"/>
      </w:r>
    </w:p>
    <w:p>
      <w:pPr>
        <w:pStyle w:val="Heading1"/>
      </w:pPr>
      <w:r>
        <w:t>每周记录与最终验收</w:t>
      </w:r>
    </w:p>
    <w:p>
      <w:pPr>
        <w:pStyle w:val="Heading2"/>
      </w:pPr>
      <w:r>
        <w:t>每周复盘模板</w:t>
      </w:r>
    </w:p>
    <w:p>
      <w:r>
        <w:t>周次与日期：________________________________________________</w:t>
      </w:r>
    </w:p>
    <w:p>
      <w:r>
        <w:t>本周问题及假设：____________________________________________</w:t>
      </w:r>
    </w:p>
    <w:p>
      <w:r>
        <w:t>完成证据路径或提交号：______________________________________</w:t>
      </w:r>
    </w:p>
    <w:p>
      <w:r>
        <w:t>关键结果与单位：____________________________________________</w:t>
      </w:r>
    </w:p>
    <w:p>
      <w:r>
        <w:t>未通过的验收项与原因：______________________________________</w:t>
      </w:r>
    </w:p>
    <w:p>
      <w:r>
        <w:t>下一次只改变什么以及预期现象：______________________________</w:t>
      </w:r>
    </w:p>
    <w:p>
      <w:pPr>
        <w:pStyle w:val="Heading2"/>
      </w:pPr>
      <w:r>
        <w:t>每次实验必须记录</w:t>
      </w:r>
    </w:p>
    <w:p>
      <w:r>
        <w:t>实验 ID、问题和假设、代码提交、环境版本、数据来源及划分、传感器与坐标约定、随机种子、模型与训练配置、唯一变化因素、训练预算、运行时间、显存、逐视角指标、图像路径、异常与结论。</w:t>
      </w:r>
    </w:p>
    <w:p>
      <w:r>
        <w:t>保存失败运行。比较变体时使用相同指标实现及图像处理；PSNR 和 SSIM 只能反映部分图像质量，不能单独证明几何或驾驶行为正确。</w:t>
      </w:r>
    </w:p>
    <w:p>
      <w:pPr>
        <w:pStyle w:val="Heading2"/>
      </w:pPr>
      <w:r>
        <w:t>研究入门最终验收</w:t>
      </w:r>
    </w:p>
    <w:p>
      <w:pPr>
        <w:pStyle w:val="ListBullet"/>
      </w:pPr>
      <w:r>
        <w:t>讲解：15 分钟说明 3DGS 和 DDPM 的核心流程、假设与局限；接受至少三个追问。</w:t>
      </w:r>
    </w:p>
    <w:p>
      <w:pPr>
        <w:pStyle w:val="ListBullet"/>
      </w:pPr>
      <w:r>
        <w:t>数学：解释投影 Jacobian、协方差变换和 DDPM 加噪关系，说明每个量的含义。</w:t>
      </w:r>
    </w:p>
    <w:p>
      <w:pPr>
        <w:pStyle w:val="ListBullet"/>
      </w:pPr>
      <w:r>
        <w:t>代码：独立定位参数、前向计算、损失、梯度和更新，解释一次修改及其验证方式。</w:t>
      </w:r>
    </w:p>
    <w:p>
      <w:pPr>
        <w:pStyle w:val="ListBullet"/>
      </w:pPr>
      <w:r>
        <w:t>实验：提供基线、单变量对照、随机性复核和失败案例，并说明可能的混杂因素。</w:t>
      </w:r>
    </w:p>
    <w:p>
      <w:pPr>
        <w:pStyle w:val="ListBullet"/>
      </w:pPr>
      <w:r>
        <w:t>复现：按 README 从新进程恢复至少一组结果；由同事复跑更佳。</w:t>
      </w:r>
    </w:p>
    <w:p>
      <w:pPr>
        <w:pStyle w:val="ListBullet"/>
      </w:pPr>
      <w:r>
        <w:t>结论：明确事实、推测和局限，提出一个能区分不同解释的后续实验。</w:t>
      </w:r>
    </w:p>
    <w:p>
      <w:pPr>
        <w:pStyle w:val="Heading2"/>
      </w:pPr>
      <w:r>
        <w:t>如何使用最终结果</w:t>
      </w:r>
    </w:p>
    <w:p>
      <w:r>
        <w:t>以上六项均能提供证据，可将成果作为申请团队内带指导研究任务的依据。若主要完成了教程复现，继续补受控实验与解释；若实验已经扎实，下一阶段再探索位姿联合优化、几何正则或 Diffusion 补全。</w:t>
      </w:r>
    </w:p>
    <w:p>
      <w:r>
        <w:t>作品集建议保留：几何与梯度 notebook、3DGS 基线和消融、小型 DDPM、研究报告及复跑说明。展示本人做出的判断和修改，并清楚标注复用的代码与方法。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269" w:lineRule="auto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69" w:lineRule="auto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asciiTheme="majorHAnsi" w:eastAsiaTheme="majorEastAsia" w:hAnsiTheme="majorHAnsi" w:cstheme="majorBidi" w:ascii="Arial" w:hAnsi="Arial" w:eastAsia="Heiti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69" w:lineRule="auto"/>
    </w:pPr>
    <w:rPr>
      <w:rFonts w:asciiTheme="majorHAnsi" w:eastAsiaTheme="majorEastAsia" w:hAnsiTheme="majorHAnsi" w:cstheme="majorBidi" w:ascii="Arial" w:hAnsi="Arial" w:eastAsia="Heiti SC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contextualSpacing/>
    </w:pPr>
    <w:rPr>
      <w:rFonts w:ascii="Arial" w:hAnsi="Arial" w:eastAsia="Heiti S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9" w:lineRule="auto"/>
      <w:contextualSpacing/>
    </w:pPr>
    <w:rPr>
      <w:rFonts w:ascii="Arial" w:hAnsi="Arial" w:eastAsia="Heiti SC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visionbook.mit.edu/" TargetMode="External"/><Relationship Id="rId11" Type="http://schemas.openxmlformats.org/officeDocument/2006/relationships/hyperlink" Target="https://repo-sam.inria.fr/fungraph/3d-gaussian-splatting/3d_gaussian_splatting_low.pdf" TargetMode="External"/><Relationship Id="rId12" Type="http://schemas.openxmlformats.org/officeDocument/2006/relationships/hyperlink" Target="https://repo-sam.inria.fr/fungraph/3d-gaussian-splatting/" TargetMode="External"/><Relationship Id="rId13" Type="http://schemas.openxmlformats.org/officeDocument/2006/relationships/hyperlink" Target="https://huggingface.co/learn/diffusion-course/unit1/1" TargetMode="External"/><Relationship Id="rId14" Type="http://schemas.openxmlformats.org/officeDocument/2006/relationships/hyperlink" Target="https://arxiv.org/abs/2006.11239" TargetMode="External"/><Relationship Id="rId15" Type="http://schemas.openxmlformats.org/officeDocument/2006/relationships/hyperlink" Target="https://arxiv.org/abs/2010.02502" TargetMode="External"/><Relationship Id="rId16" Type="http://schemas.openxmlformats.org/officeDocument/2006/relationships/hyperlink" Target="https://nvidia.github.io/ncore/data/sensor_models.html" TargetMode="External"/><Relationship Id="rId17" Type="http://schemas.openxmlformats.org/officeDocument/2006/relationships/hyperlink" Target="https://nvidia.github.io/ncore/tools/data_vis.html" TargetMode="External"/><Relationship Id="rId18" Type="http://schemas.openxmlformats.org/officeDocument/2006/relationships/hyperlink" Target="https://docs.nvidia.com/nurec/basics/get-data.html" TargetMode="External"/><Relationship Id="rId19" Type="http://schemas.openxmlformats.org/officeDocument/2006/relationships/hyperlink" Target="https://docs.pytorch.org/tutorials/beginner/basics/intr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3DGS 与 Diffusion 研究入门十二周学习计划</dc:title>
  <dc:subject>每周学习任务 实践产出与验收标准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