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8639A9" w:rsidRDefault="00EE5329">
      <w:pPr>
        <w:spacing w:line="360" w:lineRule="auto"/>
        <w:jc w:val="center"/>
        <w:rPr>
          <w:b/>
        </w:rPr>
      </w:pPr>
      <w:r>
        <w:rPr>
          <w:b/>
        </w:rPr>
        <w:t xml:space="preserve">Effect sizes and test-retest reliability of the fMRI-based Neurologic Pain Signature </w:t>
      </w:r>
    </w:p>
    <w:p w14:paraId="00000002" w14:textId="77777777" w:rsidR="008639A9" w:rsidRDefault="008639A9">
      <w:pPr>
        <w:spacing w:line="360" w:lineRule="auto"/>
        <w:rPr>
          <w:b/>
        </w:rPr>
      </w:pPr>
    </w:p>
    <w:p w14:paraId="00000003" w14:textId="77777777" w:rsidR="008639A9" w:rsidRDefault="008639A9">
      <w:pPr>
        <w:spacing w:line="360" w:lineRule="auto"/>
        <w:rPr>
          <w:b/>
        </w:rPr>
      </w:pPr>
    </w:p>
    <w:p w14:paraId="00000004" w14:textId="77777777" w:rsidR="008639A9" w:rsidRDefault="00EE5329">
      <w:pPr>
        <w:spacing w:line="360" w:lineRule="auto"/>
        <w:jc w:val="center"/>
      </w:pPr>
      <w:r>
        <w:t>Xiaochun Han</w:t>
      </w:r>
      <w:r>
        <w:rPr>
          <w:rFonts w:ascii="Times New Roman" w:eastAsia="Times New Roman" w:hAnsi="Times New Roman" w:cs="Times New Roman"/>
          <w:sz w:val="24"/>
          <w:szCs w:val="24"/>
          <w:vertAlign w:val="superscript"/>
        </w:rPr>
        <w:t>1</w:t>
      </w:r>
    </w:p>
    <w:p w14:paraId="00000005" w14:textId="77777777" w:rsidR="008639A9" w:rsidRDefault="00EE5329">
      <w:pPr>
        <w:spacing w:line="360" w:lineRule="auto"/>
        <w:jc w:val="center"/>
      </w:pPr>
      <w:r>
        <w:t>Yoni K. Ashar</w:t>
      </w:r>
      <w:r>
        <w:rPr>
          <w:rFonts w:ascii="Times New Roman" w:eastAsia="Times New Roman" w:hAnsi="Times New Roman" w:cs="Times New Roman"/>
          <w:sz w:val="24"/>
          <w:szCs w:val="24"/>
          <w:vertAlign w:val="superscript"/>
        </w:rPr>
        <w:t>2</w:t>
      </w:r>
    </w:p>
    <w:p w14:paraId="00000006" w14:textId="77777777" w:rsidR="008639A9" w:rsidRDefault="00EE5329">
      <w:pPr>
        <w:spacing w:line="360" w:lineRule="auto"/>
        <w:jc w:val="center"/>
      </w:pPr>
      <w:r>
        <w:t>Philip Kragel</w:t>
      </w:r>
      <w:r>
        <w:rPr>
          <w:rFonts w:ascii="Times New Roman" w:eastAsia="Times New Roman" w:hAnsi="Times New Roman" w:cs="Times New Roman"/>
          <w:sz w:val="24"/>
          <w:szCs w:val="24"/>
          <w:vertAlign w:val="superscript"/>
        </w:rPr>
        <w:t>3</w:t>
      </w:r>
    </w:p>
    <w:p w14:paraId="00000007" w14:textId="77777777" w:rsidR="008639A9" w:rsidRDefault="00EE5329">
      <w:pPr>
        <w:spacing w:line="360" w:lineRule="auto"/>
        <w:jc w:val="center"/>
      </w:pPr>
      <w:r>
        <w:t>Bogdan Petre</w:t>
      </w:r>
      <w:r>
        <w:rPr>
          <w:rFonts w:ascii="Times New Roman" w:eastAsia="Times New Roman" w:hAnsi="Times New Roman" w:cs="Times New Roman"/>
          <w:sz w:val="24"/>
          <w:szCs w:val="24"/>
          <w:vertAlign w:val="superscript"/>
        </w:rPr>
        <w:t>1</w:t>
      </w:r>
    </w:p>
    <w:p w14:paraId="00000008" w14:textId="77777777" w:rsidR="008639A9" w:rsidRDefault="00EE5329">
      <w:pPr>
        <w:spacing w:line="360" w:lineRule="auto"/>
        <w:jc w:val="center"/>
      </w:pPr>
      <w:r>
        <w:t>Victoria Schelkun</w:t>
      </w:r>
      <w:r>
        <w:rPr>
          <w:rFonts w:ascii="Times New Roman" w:eastAsia="Times New Roman" w:hAnsi="Times New Roman" w:cs="Times New Roman"/>
          <w:sz w:val="24"/>
          <w:szCs w:val="24"/>
          <w:vertAlign w:val="superscript"/>
        </w:rPr>
        <w:t>4</w:t>
      </w:r>
    </w:p>
    <w:p w14:paraId="00000009" w14:textId="77777777" w:rsidR="008639A9" w:rsidRDefault="00EE5329">
      <w:pPr>
        <w:spacing w:line="360" w:lineRule="auto"/>
        <w:jc w:val="center"/>
      </w:pPr>
      <w:r>
        <w:t>Lauren Atlas</w:t>
      </w:r>
      <w:r>
        <w:rPr>
          <w:rFonts w:ascii="Times New Roman" w:eastAsia="Times New Roman" w:hAnsi="Times New Roman" w:cs="Times New Roman"/>
          <w:sz w:val="24"/>
          <w:szCs w:val="24"/>
          <w:vertAlign w:val="superscript"/>
        </w:rPr>
        <w:t>5-7</w:t>
      </w:r>
    </w:p>
    <w:p w14:paraId="0000000A" w14:textId="77777777" w:rsidR="008639A9" w:rsidRDefault="00EE5329">
      <w:pPr>
        <w:spacing w:line="360" w:lineRule="auto"/>
        <w:jc w:val="center"/>
      </w:pPr>
      <w:r>
        <w:t>Luke J. Chang</w:t>
      </w:r>
      <w:r>
        <w:rPr>
          <w:rFonts w:ascii="Times New Roman" w:eastAsia="Times New Roman" w:hAnsi="Times New Roman" w:cs="Times New Roman"/>
          <w:sz w:val="24"/>
          <w:szCs w:val="24"/>
          <w:vertAlign w:val="superscript"/>
        </w:rPr>
        <w:t>1</w:t>
      </w:r>
    </w:p>
    <w:p w14:paraId="0000000B" w14:textId="77777777" w:rsidR="008639A9" w:rsidRDefault="00EE5329">
      <w:pPr>
        <w:spacing w:line="360" w:lineRule="auto"/>
        <w:jc w:val="center"/>
      </w:pPr>
      <w:r>
        <w:t>Marieke Jepma</w:t>
      </w:r>
      <w:r>
        <w:rPr>
          <w:rFonts w:ascii="Times New Roman" w:eastAsia="Times New Roman" w:hAnsi="Times New Roman" w:cs="Times New Roman"/>
          <w:sz w:val="24"/>
          <w:szCs w:val="24"/>
          <w:vertAlign w:val="superscript"/>
        </w:rPr>
        <w:t>8</w:t>
      </w:r>
    </w:p>
    <w:p w14:paraId="0000000C" w14:textId="77777777" w:rsidR="008639A9" w:rsidRDefault="00EE5329">
      <w:pPr>
        <w:spacing w:line="360" w:lineRule="auto"/>
        <w:jc w:val="center"/>
      </w:pPr>
      <w:r>
        <w:t>Leonie Koban</w:t>
      </w:r>
      <w:r>
        <w:rPr>
          <w:rFonts w:ascii="Times New Roman" w:eastAsia="Times New Roman" w:hAnsi="Times New Roman" w:cs="Times New Roman"/>
          <w:sz w:val="24"/>
          <w:szCs w:val="24"/>
          <w:vertAlign w:val="superscript"/>
        </w:rPr>
        <w:t>9</w:t>
      </w:r>
    </w:p>
    <w:p w14:paraId="0000000D" w14:textId="77777777" w:rsidR="008639A9" w:rsidRDefault="00EE5329">
      <w:pPr>
        <w:pBdr>
          <w:top w:val="nil"/>
          <w:left w:val="nil"/>
          <w:bottom w:val="nil"/>
          <w:right w:val="nil"/>
          <w:between w:val="nil"/>
        </w:pBdr>
        <w:spacing w:line="360" w:lineRule="auto"/>
        <w:jc w:val="center"/>
      </w:pPr>
      <w:r>
        <w:t>Elizabeth Reynolds Losin</w:t>
      </w:r>
      <w:r>
        <w:rPr>
          <w:rFonts w:ascii="Times New Roman" w:eastAsia="Times New Roman" w:hAnsi="Times New Roman" w:cs="Times New Roman"/>
          <w:sz w:val="24"/>
          <w:szCs w:val="24"/>
          <w:vertAlign w:val="superscript"/>
        </w:rPr>
        <w:t>10</w:t>
      </w:r>
    </w:p>
    <w:p w14:paraId="0000000E" w14:textId="77777777" w:rsidR="008639A9" w:rsidRDefault="00EE5329">
      <w:pPr>
        <w:pBdr>
          <w:top w:val="nil"/>
          <w:left w:val="nil"/>
          <w:bottom w:val="nil"/>
          <w:right w:val="nil"/>
          <w:between w:val="nil"/>
        </w:pBdr>
        <w:spacing w:line="360" w:lineRule="auto"/>
        <w:jc w:val="center"/>
      </w:pPr>
      <w:r>
        <w:t>Mathieu Roy</w:t>
      </w:r>
      <w:r>
        <w:rPr>
          <w:rFonts w:ascii="Times New Roman" w:eastAsia="Times New Roman" w:hAnsi="Times New Roman" w:cs="Times New Roman"/>
          <w:sz w:val="24"/>
          <w:szCs w:val="24"/>
          <w:vertAlign w:val="superscript"/>
        </w:rPr>
        <w:t>11</w:t>
      </w:r>
    </w:p>
    <w:p w14:paraId="0000000F" w14:textId="77777777" w:rsidR="008639A9" w:rsidRDefault="00EE5329">
      <w:pPr>
        <w:pBdr>
          <w:top w:val="nil"/>
          <w:left w:val="nil"/>
          <w:bottom w:val="nil"/>
          <w:right w:val="nil"/>
          <w:between w:val="nil"/>
        </w:pBdr>
        <w:spacing w:line="360" w:lineRule="auto"/>
        <w:jc w:val="center"/>
      </w:pPr>
      <w:r>
        <w:t>Choong-Wan Woo</w:t>
      </w:r>
      <w:r>
        <w:rPr>
          <w:rFonts w:ascii="Times New Roman" w:eastAsia="Times New Roman" w:hAnsi="Times New Roman" w:cs="Times New Roman"/>
          <w:sz w:val="24"/>
          <w:szCs w:val="24"/>
          <w:vertAlign w:val="superscript"/>
        </w:rPr>
        <w:t>12</w:t>
      </w:r>
    </w:p>
    <w:p w14:paraId="00000010" w14:textId="77777777" w:rsidR="008639A9" w:rsidRDefault="00EE5329">
      <w:pPr>
        <w:pBdr>
          <w:top w:val="nil"/>
          <w:left w:val="nil"/>
          <w:bottom w:val="nil"/>
          <w:right w:val="nil"/>
          <w:between w:val="nil"/>
        </w:pBdr>
        <w:spacing w:line="360" w:lineRule="auto"/>
        <w:jc w:val="center"/>
      </w:pPr>
      <w:r>
        <w:t>Tor D. Wager</w:t>
      </w:r>
      <w:r>
        <w:rPr>
          <w:rFonts w:ascii="Times New Roman" w:eastAsia="Times New Roman" w:hAnsi="Times New Roman" w:cs="Times New Roman"/>
          <w:sz w:val="24"/>
          <w:szCs w:val="24"/>
          <w:vertAlign w:val="superscript"/>
        </w:rPr>
        <w:t>1</w:t>
      </w:r>
    </w:p>
    <w:p w14:paraId="00000011" w14:textId="77777777" w:rsidR="008639A9" w:rsidRDefault="008639A9">
      <w:pPr>
        <w:spacing w:line="360" w:lineRule="auto"/>
      </w:pPr>
    </w:p>
    <w:p w14:paraId="00000012" w14:textId="77777777" w:rsidR="008639A9" w:rsidRDefault="00EE5329">
      <w:pPr>
        <w:spacing w:line="360" w:lineRule="auto"/>
        <w:jc w:val="center"/>
      </w:pPr>
      <w:r>
        <w:rPr>
          <w:rFonts w:ascii="Times New Roman" w:eastAsia="Times New Roman" w:hAnsi="Times New Roman" w:cs="Times New Roman"/>
          <w:sz w:val="24"/>
          <w:szCs w:val="24"/>
          <w:vertAlign w:val="superscript"/>
        </w:rPr>
        <w:t>1</w:t>
      </w:r>
      <w:r>
        <w:t>Dartmouth College, Hanover, NH</w:t>
      </w:r>
    </w:p>
    <w:p w14:paraId="00000013" w14:textId="77777777" w:rsidR="008639A9" w:rsidRDefault="00EE5329">
      <w:pPr>
        <w:spacing w:line="360" w:lineRule="auto"/>
        <w:jc w:val="center"/>
        <w:rPr>
          <w:sz w:val="23"/>
          <w:szCs w:val="23"/>
          <w:highlight w:val="white"/>
        </w:rPr>
      </w:pPr>
      <w:r>
        <w:rPr>
          <w:rFonts w:ascii="Times New Roman" w:eastAsia="Times New Roman" w:hAnsi="Times New Roman" w:cs="Times New Roman"/>
          <w:sz w:val="24"/>
          <w:szCs w:val="24"/>
          <w:vertAlign w:val="superscript"/>
        </w:rPr>
        <w:t>2</w:t>
      </w:r>
      <w:r>
        <w:rPr>
          <w:sz w:val="23"/>
          <w:szCs w:val="23"/>
          <w:highlight w:val="white"/>
        </w:rPr>
        <w:t>Weill Cornell Medical College, New York, NY</w:t>
      </w:r>
    </w:p>
    <w:p w14:paraId="00000014" w14:textId="77777777" w:rsidR="008639A9" w:rsidRDefault="00EE5329">
      <w:pPr>
        <w:spacing w:line="360" w:lineRule="auto"/>
        <w:jc w:val="center"/>
        <w:rPr>
          <w:sz w:val="23"/>
          <w:szCs w:val="23"/>
          <w:highlight w:val="white"/>
        </w:rPr>
      </w:pPr>
      <w:r>
        <w:rPr>
          <w:rFonts w:ascii="Times New Roman" w:eastAsia="Times New Roman" w:hAnsi="Times New Roman" w:cs="Times New Roman"/>
          <w:sz w:val="24"/>
          <w:szCs w:val="24"/>
          <w:vertAlign w:val="superscript"/>
        </w:rPr>
        <w:t>3</w:t>
      </w:r>
      <w:r>
        <w:rPr>
          <w:sz w:val="23"/>
          <w:szCs w:val="23"/>
          <w:highlight w:val="white"/>
        </w:rPr>
        <w:t>Emory University, Atlanta, GA</w:t>
      </w:r>
    </w:p>
    <w:p w14:paraId="00000015" w14:textId="77777777" w:rsidR="008639A9" w:rsidRDefault="00EE5329">
      <w:pPr>
        <w:spacing w:line="360" w:lineRule="auto"/>
        <w:jc w:val="center"/>
        <w:rPr>
          <w:sz w:val="23"/>
          <w:szCs w:val="23"/>
          <w:highlight w:val="white"/>
        </w:rPr>
      </w:pPr>
      <w:r>
        <w:rPr>
          <w:rFonts w:ascii="Times New Roman" w:eastAsia="Times New Roman" w:hAnsi="Times New Roman" w:cs="Times New Roman"/>
          <w:sz w:val="24"/>
          <w:szCs w:val="24"/>
          <w:vertAlign w:val="superscript"/>
        </w:rPr>
        <w:t>4</w:t>
      </w:r>
      <w:r>
        <w:rPr>
          <w:sz w:val="23"/>
          <w:szCs w:val="23"/>
          <w:highlight w:val="white"/>
        </w:rPr>
        <w:t>Columbia University, New York, NY</w:t>
      </w:r>
    </w:p>
    <w:p w14:paraId="00000016" w14:textId="77777777" w:rsidR="008639A9" w:rsidRDefault="00EE5329">
      <w:pPr>
        <w:spacing w:line="360" w:lineRule="auto"/>
        <w:jc w:val="center"/>
        <w:rPr>
          <w:sz w:val="23"/>
          <w:szCs w:val="23"/>
          <w:highlight w:val="white"/>
        </w:rPr>
      </w:pPr>
      <w:r>
        <w:rPr>
          <w:rFonts w:ascii="Times New Roman" w:eastAsia="Times New Roman" w:hAnsi="Times New Roman" w:cs="Times New Roman"/>
          <w:sz w:val="24"/>
          <w:szCs w:val="24"/>
          <w:vertAlign w:val="superscript"/>
        </w:rPr>
        <w:t>5</w:t>
      </w:r>
      <w:r>
        <w:rPr>
          <w:sz w:val="23"/>
          <w:szCs w:val="23"/>
          <w:highlight w:val="white"/>
        </w:rPr>
        <w:t>National Center for Complementary and I</w:t>
      </w:r>
      <w:r>
        <w:rPr>
          <w:sz w:val="23"/>
          <w:szCs w:val="23"/>
          <w:highlight w:val="white"/>
        </w:rPr>
        <w:t xml:space="preserve">ntegrative Health, National Institutes of Health, Bethesda, MD </w:t>
      </w:r>
    </w:p>
    <w:p w14:paraId="00000017" w14:textId="77777777" w:rsidR="008639A9" w:rsidRDefault="00EE5329">
      <w:pPr>
        <w:spacing w:line="360" w:lineRule="auto"/>
        <w:jc w:val="center"/>
        <w:rPr>
          <w:sz w:val="23"/>
          <w:szCs w:val="23"/>
          <w:highlight w:val="white"/>
        </w:rPr>
      </w:pPr>
      <w:r>
        <w:rPr>
          <w:rFonts w:ascii="Times New Roman" w:eastAsia="Times New Roman" w:hAnsi="Times New Roman" w:cs="Times New Roman"/>
          <w:sz w:val="24"/>
          <w:szCs w:val="24"/>
          <w:vertAlign w:val="superscript"/>
        </w:rPr>
        <w:t>6</w:t>
      </w:r>
      <w:r>
        <w:rPr>
          <w:sz w:val="23"/>
          <w:szCs w:val="23"/>
          <w:highlight w:val="white"/>
        </w:rPr>
        <w:t xml:space="preserve">National Institute of Mental Health, National Institutes of Health, Bethesda, MD </w:t>
      </w:r>
      <w:r>
        <w:rPr>
          <w:rFonts w:ascii="Times New Roman" w:eastAsia="Times New Roman" w:hAnsi="Times New Roman" w:cs="Times New Roman"/>
          <w:sz w:val="24"/>
          <w:szCs w:val="24"/>
          <w:vertAlign w:val="superscript"/>
        </w:rPr>
        <w:t>7</w:t>
      </w:r>
      <w:r>
        <w:rPr>
          <w:sz w:val="23"/>
          <w:szCs w:val="23"/>
          <w:highlight w:val="white"/>
        </w:rPr>
        <w:t>National Institute on Drug Abuse, National Institutes of Health, Baltimore, MD</w:t>
      </w:r>
    </w:p>
    <w:p w14:paraId="00000018" w14:textId="77777777" w:rsidR="008639A9" w:rsidRDefault="00EE5329">
      <w:pPr>
        <w:spacing w:line="360" w:lineRule="auto"/>
        <w:jc w:val="center"/>
        <w:rPr>
          <w:sz w:val="23"/>
          <w:szCs w:val="23"/>
          <w:highlight w:val="white"/>
        </w:rPr>
      </w:pPr>
      <w:r>
        <w:rPr>
          <w:rFonts w:ascii="Times New Roman" w:eastAsia="Times New Roman" w:hAnsi="Times New Roman" w:cs="Times New Roman"/>
          <w:sz w:val="24"/>
          <w:szCs w:val="24"/>
          <w:vertAlign w:val="superscript"/>
        </w:rPr>
        <w:t>8</w:t>
      </w:r>
      <w:r>
        <w:rPr>
          <w:sz w:val="23"/>
          <w:szCs w:val="23"/>
          <w:highlight w:val="white"/>
        </w:rPr>
        <w:t>University of Amsterdam, Amsterdam</w:t>
      </w:r>
    </w:p>
    <w:p w14:paraId="00000019" w14:textId="77777777" w:rsidR="008639A9" w:rsidRDefault="00EE5329">
      <w:pPr>
        <w:spacing w:line="360" w:lineRule="auto"/>
        <w:jc w:val="center"/>
        <w:rPr>
          <w:sz w:val="23"/>
          <w:szCs w:val="23"/>
          <w:highlight w:val="white"/>
        </w:rPr>
      </w:pPr>
      <w:r>
        <w:rPr>
          <w:rFonts w:ascii="Times New Roman" w:eastAsia="Times New Roman" w:hAnsi="Times New Roman" w:cs="Times New Roman"/>
          <w:sz w:val="24"/>
          <w:szCs w:val="24"/>
          <w:vertAlign w:val="superscript"/>
        </w:rPr>
        <w:t>9</w:t>
      </w:r>
      <w:r>
        <w:rPr>
          <w:sz w:val="23"/>
          <w:szCs w:val="23"/>
          <w:highlight w:val="white"/>
        </w:rPr>
        <w:t xml:space="preserve">INSEAD Fontainebleau &amp; ICM </w:t>
      </w:r>
      <w:proofErr w:type="spellStart"/>
      <w:r>
        <w:rPr>
          <w:sz w:val="23"/>
          <w:szCs w:val="23"/>
          <w:highlight w:val="white"/>
        </w:rPr>
        <w:t>paris</w:t>
      </w:r>
      <w:proofErr w:type="spellEnd"/>
      <w:r>
        <w:rPr>
          <w:sz w:val="23"/>
          <w:szCs w:val="23"/>
          <w:highlight w:val="white"/>
        </w:rPr>
        <w:t>, Paris</w:t>
      </w:r>
    </w:p>
    <w:p w14:paraId="0000001A" w14:textId="77777777" w:rsidR="008639A9" w:rsidRDefault="00EE5329">
      <w:pPr>
        <w:spacing w:line="360" w:lineRule="auto"/>
        <w:jc w:val="center"/>
        <w:rPr>
          <w:sz w:val="24"/>
          <w:szCs w:val="24"/>
          <w:highlight w:val="white"/>
        </w:rPr>
      </w:pPr>
      <w:r>
        <w:rPr>
          <w:rFonts w:ascii="Times New Roman" w:eastAsia="Times New Roman" w:hAnsi="Times New Roman" w:cs="Times New Roman"/>
          <w:sz w:val="24"/>
          <w:szCs w:val="24"/>
          <w:vertAlign w:val="superscript"/>
        </w:rPr>
        <w:t>10</w:t>
      </w:r>
      <w:r>
        <w:rPr>
          <w:sz w:val="24"/>
          <w:szCs w:val="24"/>
          <w:highlight w:val="white"/>
        </w:rPr>
        <w:t>Department of Psychology, University of Miami, Miami FL</w:t>
      </w:r>
    </w:p>
    <w:p w14:paraId="0000001B" w14:textId="77777777" w:rsidR="008639A9" w:rsidRDefault="00EE5329">
      <w:pPr>
        <w:spacing w:line="360" w:lineRule="auto"/>
        <w:jc w:val="center"/>
        <w:rPr>
          <w:rFonts w:ascii="Roboto" w:eastAsia="Roboto" w:hAnsi="Roboto" w:cs="Roboto"/>
          <w:sz w:val="23"/>
          <w:szCs w:val="23"/>
          <w:highlight w:val="white"/>
        </w:rPr>
      </w:pPr>
      <w:r>
        <w:rPr>
          <w:rFonts w:ascii="Times New Roman" w:eastAsia="Times New Roman" w:hAnsi="Times New Roman" w:cs="Times New Roman"/>
          <w:sz w:val="24"/>
          <w:szCs w:val="24"/>
          <w:vertAlign w:val="superscript"/>
        </w:rPr>
        <w:t>11</w:t>
      </w:r>
      <w:r>
        <w:rPr>
          <w:rFonts w:ascii="Roboto" w:eastAsia="Roboto" w:hAnsi="Roboto" w:cs="Roboto"/>
          <w:sz w:val="23"/>
          <w:szCs w:val="23"/>
          <w:highlight w:val="white"/>
        </w:rPr>
        <w:t>Department of Psychology, McGill University, Montreal, Quebec</w:t>
      </w:r>
    </w:p>
    <w:p w14:paraId="0000001C" w14:textId="77777777" w:rsidR="008639A9" w:rsidRDefault="00EE5329">
      <w:pPr>
        <w:spacing w:line="360" w:lineRule="auto"/>
        <w:jc w:val="center"/>
        <w:rPr>
          <w:rFonts w:ascii="Roboto" w:eastAsia="Roboto" w:hAnsi="Roboto" w:cs="Roboto"/>
          <w:sz w:val="23"/>
          <w:szCs w:val="23"/>
          <w:highlight w:val="white"/>
        </w:rPr>
      </w:pPr>
      <w:r>
        <w:rPr>
          <w:rFonts w:ascii="Times New Roman" w:eastAsia="Times New Roman" w:hAnsi="Times New Roman" w:cs="Times New Roman"/>
          <w:sz w:val="24"/>
          <w:szCs w:val="24"/>
          <w:vertAlign w:val="superscript"/>
        </w:rPr>
        <w:t>12</w:t>
      </w:r>
      <w:r>
        <w:rPr>
          <w:rFonts w:ascii="Roboto" w:eastAsia="Roboto" w:hAnsi="Roboto" w:cs="Roboto"/>
          <w:sz w:val="23"/>
          <w:szCs w:val="23"/>
          <w:highlight w:val="white"/>
        </w:rPr>
        <w:t>Center for Neuroscience Imaging Research, Institute for Basic Science, Suwon, Gyeonggi-do</w:t>
      </w:r>
    </w:p>
    <w:p w14:paraId="0000001D" w14:textId="77777777" w:rsidR="008639A9" w:rsidRDefault="00EE5329">
      <w:pPr>
        <w:spacing w:line="360" w:lineRule="auto"/>
        <w:rPr>
          <w:sz w:val="23"/>
          <w:szCs w:val="23"/>
          <w:highlight w:val="white"/>
        </w:rPr>
      </w:pPr>
      <w:r>
        <w:br w:type="page"/>
      </w:r>
    </w:p>
    <w:p w14:paraId="0000001E" w14:textId="77777777" w:rsidR="008639A9" w:rsidRDefault="00EE5329">
      <w:pPr>
        <w:spacing w:line="360" w:lineRule="auto"/>
      </w:pPr>
      <w:r>
        <w:lastRenderedPageBreak/>
        <w:t>Running Head: NPS MEASUREMENT PROPERTIES</w:t>
      </w:r>
    </w:p>
    <w:p w14:paraId="0000001F" w14:textId="77777777" w:rsidR="008639A9" w:rsidRDefault="008639A9">
      <w:pPr>
        <w:spacing w:line="360" w:lineRule="auto"/>
      </w:pPr>
    </w:p>
    <w:p w14:paraId="00000020" w14:textId="77777777" w:rsidR="008639A9" w:rsidRDefault="008639A9">
      <w:pPr>
        <w:spacing w:line="360" w:lineRule="auto"/>
      </w:pPr>
    </w:p>
    <w:p w14:paraId="00000021" w14:textId="77777777" w:rsidR="008639A9" w:rsidRDefault="00EE5329">
      <w:pPr>
        <w:spacing w:line="360" w:lineRule="auto"/>
      </w:pPr>
      <w:r>
        <w:t>Please address correspondence to:</w:t>
      </w:r>
    </w:p>
    <w:p w14:paraId="00000022" w14:textId="77777777" w:rsidR="008639A9" w:rsidRDefault="008639A9">
      <w:pPr>
        <w:spacing w:line="360" w:lineRule="auto"/>
      </w:pPr>
    </w:p>
    <w:p w14:paraId="00000023" w14:textId="77777777" w:rsidR="008639A9" w:rsidRDefault="00EE5329">
      <w:pPr>
        <w:spacing w:line="360" w:lineRule="auto"/>
      </w:pPr>
      <w:r>
        <w:t>Tor D. Wager Professor</w:t>
      </w:r>
      <w:r>
        <w:t xml:space="preserve"> </w:t>
      </w:r>
    </w:p>
    <w:p w14:paraId="00000024" w14:textId="77777777" w:rsidR="008639A9" w:rsidRDefault="00EE5329">
      <w:pPr>
        <w:spacing w:line="360" w:lineRule="auto"/>
      </w:pPr>
      <w:r>
        <w:t xml:space="preserve">Department of Psychological and Brain Sciences </w:t>
      </w:r>
    </w:p>
    <w:p w14:paraId="00000025" w14:textId="77777777" w:rsidR="008639A9" w:rsidRDefault="00EE5329">
      <w:pPr>
        <w:spacing w:line="360" w:lineRule="auto"/>
      </w:pPr>
      <w:r>
        <w:t xml:space="preserve">Dartmouth College </w:t>
      </w:r>
    </w:p>
    <w:p w14:paraId="00000026" w14:textId="77777777" w:rsidR="008639A9" w:rsidRDefault="00EE5329">
      <w:pPr>
        <w:spacing w:line="360" w:lineRule="auto"/>
      </w:pPr>
      <w:r>
        <w:t xml:space="preserve">3 Maynard St. </w:t>
      </w:r>
    </w:p>
    <w:p w14:paraId="00000027" w14:textId="77777777" w:rsidR="008639A9" w:rsidRDefault="00EE5329">
      <w:pPr>
        <w:spacing w:line="360" w:lineRule="auto"/>
      </w:pPr>
      <w:r>
        <w:t xml:space="preserve">Hanover, NH 03784 </w:t>
      </w:r>
    </w:p>
    <w:p w14:paraId="00000028" w14:textId="77777777" w:rsidR="008639A9" w:rsidRDefault="00EE5329">
      <w:pPr>
        <w:spacing w:line="360" w:lineRule="auto"/>
      </w:pPr>
      <w:r>
        <w:t xml:space="preserve">Email: Tor.D.Wager@Dartmouth.edu </w:t>
      </w:r>
    </w:p>
    <w:p w14:paraId="00000029" w14:textId="77777777" w:rsidR="008639A9" w:rsidRDefault="00EE5329">
      <w:pPr>
        <w:spacing w:line="360" w:lineRule="auto"/>
      </w:pPr>
      <w:r>
        <w:t>Telephone: (303) 895-8739</w:t>
      </w:r>
    </w:p>
    <w:p w14:paraId="0000002A" w14:textId="77777777" w:rsidR="008639A9" w:rsidRDefault="008639A9">
      <w:pPr>
        <w:spacing w:line="360" w:lineRule="auto"/>
      </w:pPr>
    </w:p>
    <w:p w14:paraId="0000002B" w14:textId="77777777" w:rsidR="008639A9" w:rsidRDefault="00EE5329">
      <w:pPr>
        <w:spacing w:line="360" w:lineRule="auto"/>
      </w:pPr>
      <w:r>
        <w:t>SUMMARY FOR THIS DRAFT</w:t>
      </w:r>
    </w:p>
    <w:p w14:paraId="0000002C" w14:textId="77777777" w:rsidR="008639A9" w:rsidRDefault="00EE5329">
      <w:pPr>
        <w:spacing w:line="360" w:lineRule="auto"/>
      </w:pPr>
      <w:r>
        <w:t xml:space="preserve">3 figures; 8 supp. 2 Tables </w:t>
      </w:r>
    </w:p>
    <w:p w14:paraId="0000002D" w14:textId="77777777" w:rsidR="008639A9" w:rsidRDefault="00EE5329">
      <w:pPr>
        <w:spacing w:line="360" w:lineRule="auto"/>
      </w:pPr>
      <w:r>
        <w:t>Character count: 44395 characters with s</w:t>
      </w:r>
      <w:r>
        <w:t xml:space="preserve">paces </w:t>
      </w:r>
    </w:p>
    <w:p w14:paraId="0000002E" w14:textId="77777777" w:rsidR="008639A9" w:rsidRDefault="00EE5329">
      <w:pPr>
        <w:spacing w:line="360" w:lineRule="auto"/>
      </w:pPr>
      <w:r>
        <w:t>Word count: 6773 words</w:t>
      </w:r>
    </w:p>
    <w:p w14:paraId="0000002F" w14:textId="77777777" w:rsidR="008639A9" w:rsidRDefault="00EE5329">
      <w:pPr>
        <w:spacing w:line="360" w:lineRule="auto"/>
      </w:pPr>
      <w:r>
        <w:t>Figures: 6337 characters with spaces.</w:t>
      </w:r>
    </w:p>
    <w:p w14:paraId="00000030" w14:textId="77777777" w:rsidR="008639A9" w:rsidRDefault="008639A9">
      <w:pPr>
        <w:spacing w:line="360" w:lineRule="auto"/>
      </w:pPr>
    </w:p>
    <w:p w14:paraId="00000031" w14:textId="77777777" w:rsidR="008639A9" w:rsidRDefault="00EE5329">
      <w:pPr>
        <w:spacing w:line="360" w:lineRule="auto"/>
        <w:jc w:val="both"/>
        <w:rPr>
          <w:b/>
        </w:rPr>
      </w:pPr>
      <w:r>
        <w:br w:type="page"/>
      </w:r>
    </w:p>
    <w:p w14:paraId="00000032" w14:textId="77777777" w:rsidR="008639A9" w:rsidRDefault="00EE5329">
      <w:pPr>
        <w:spacing w:line="360" w:lineRule="auto"/>
        <w:jc w:val="center"/>
      </w:pPr>
      <w:r>
        <w:rPr>
          <w:b/>
        </w:rPr>
        <w:lastRenderedPageBreak/>
        <w:t>Abstract</w:t>
      </w:r>
    </w:p>
    <w:p w14:paraId="00000033" w14:textId="776ECB85" w:rsidR="008639A9" w:rsidRDefault="00EE5329">
      <w:pPr>
        <w:spacing w:line="360" w:lineRule="auto"/>
        <w:jc w:val="both"/>
      </w:pPr>
      <w:r>
        <w:rPr>
          <w:rFonts w:ascii="Arial Unicode MS" w:eastAsia="Arial Unicode MS" w:hAnsi="Arial Unicode MS" w:cs="Arial Unicode MS"/>
        </w:rPr>
        <w:t>Identifying biomarkers that predict the mental states with large effect sizes and high test-retest reliability is a growing priority for fMRI research. We examined a well-established multivariate brain measure that tracks pain induced by nociceptive input,</w:t>
      </w:r>
      <w:r>
        <w:rPr>
          <w:rFonts w:ascii="Arial Unicode MS" w:eastAsia="Arial Unicode MS" w:hAnsi="Arial Unicode MS" w:cs="Arial Unicode MS"/>
        </w:rPr>
        <w:t xml:space="preserve"> the Neurologic Pain Signature (NPS). In N = 295 participants across eight studies, NPS responses showed a very large effect size in predicting within-person single-trial pain reports (d = 1.45) and medium effect size in predicting individual differences i</w:t>
      </w:r>
      <w:r>
        <w:rPr>
          <w:rFonts w:ascii="Arial Unicode MS" w:eastAsia="Arial Unicode MS" w:hAnsi="Arial Unicode MS" w:cs="Arial Unicode MS"/>
        </w:rPr>
        <w:t>n pain reports (d = 0.49, average r = 0.20). The NPS showed excellent short-term (within-day) test-retest reliability (ICC = 0.84, with average 69.5 trials/person). Reliability scaled with the number of trials within-person, with ≥60 trials required for ex</w:t>
      </w:r>
      <w:r>
        <w:rPr>
          <w:rFonts w:ascii="Arial Unicode MS" w:eastAsia="Arial Unicode MS" w:hAnsi="Arial Unicode MS" w:cs="Arial Unicode MS"/>
        </w:rPr>
        <w:t>cellent test-retest reliability. Reliability was comparable in two additional studies across 5-day (N = 29, ICC = 0.74, 30 trials/person) and 1-month (N = 40, ICC = 0.46, 5 trials/person) test-retest intervals. The combination of strong within-person corre</w:t>
      </w:r>
      <w:r>
        <w:rPr>
          <w:rFonts w:ascii="Arial Unicode MS" w:eastAsia="Arial Unicode MS" w:hAnsi="Arial Unicode MS" w:cs="Arial Unicode MS"/>
        </w:rPr>
        <w:t xml:space="preserve">lations and only modest between-person correlations between the NPS and pain reports indicates that the two measures have different sources of between-person variance. The NPS is not a surrogate for individual differences in pain </w:t>
      </w:r>
      <w:proofErr w:type="gramStart"/>
      <w:r w:rsidR="00EA1958">
        <w:rPr>
          <w:rFonts w:ascii="Arial Unicode MS" w:eastAsia="Arial Unicode MS" w:hAnsi="Arial Unicode MS" w:cs="Arial Unicode MS"/>
        </w:rPr>
        <w:t>reports, but</w:t>
      </w:r>
      <w:proofErr w:type="gramEnd"/>
      <w:r>
        <w:rPr>
          <w:rFonts w:ascii="Arial Unicode MS" w:eastAsia="Arial Unicode MS" w:hAnsi="Arial Unicode MS" w:cs="Arial Unicode MS"/>
        </w:rPr>
        <w:t xml:space="preserve"> can serve as </w:t>
      </w:r>
      <w:r>
        <w:rPr>
          <w:rFonts w:ascii="Arial Unicode MS" w:eastAsia="Arial Unicode MS" w:hAnsi="Arial Unicode MS" w:cs="Arial Unicode MS"/>
        </w:rPr>
        <w:t>a reliable measure of pain-related physiology and mechanistic target for interventions.</w:t>
      </w:r>
    </w:p>
    <w:p w14:paraId="00000034" w14:textId="77777777" w:rsidR="008639A9" w:rsidRDefault="008639A9">
      <w:pPr>
        <w:spacing w:line="360" w:lineRule="auto"/>
        <w:jc w:val="both"/>
      </w:pPr>
    </w:p>
    <w:p w14:paraId="00000035" w14:textId="77777777" w:rsidR="008639A9" w:rsidRDefault="008639A9">
      <w:pPr>
        <w:spacing w:line="360" w:lineRule="auto"/>
        <w:jc w:val="both"/>
      </w:pPr>
    </w:p>
    <w:p w14:paraId="00000036" w14:textId="77777777" w:rsidR="008639A9" w:rsidRDefault="008639A9">
      <w:pPr>
        <w:spacing w:line="360" w:lineRule="auto"/>
        <w:jc w:val="both"/>
      </w:pPr>
    </w:p>
    <w:p w14:paraId="00000037" w14:textId="77777777" w:rsidR="008639A9" w:rsidRDefault="008639A9">
      <w:pPr>
        <w:spacing w:line="360" w:lineRule="auto"/>
        <w:jc w:val="both"/>
      </w:pPr>
    </w:p>
    <w:p w14:paraId="00000038" w14:textId="77777777" w:rsidR="008639A9" w:rsidRDefault="008639A9">
      <w:pPr>
        <w:spacing w:line="360" w:lineRule="auto"/>
      </w:pPr>
    </w:p>
    <w:p w14:paraId="00000039" w14:textId="77777777" w:rsidR="008639A9" w:rsidRDefault="008639A9">
      <w:pPr>
        <w:spacing w:line="360" w:lineRule="auto"/>
      </w:pPr>
    </w:p>
    <w:p w14:paraId="0000003A" w14:textId="77777777" w:rsidR="008639A9" w:rsidRDefault="00EE5329">
      <w:pPr>
        <w:spacing w:line="360" w:lineRule="auto"/>
        <w:jc w:val="center"/>
        <w:rPr>
          <w:b/>
        </w:rPr>
      </w:pPr>
      <w:r>
        <w:br w:type="page"/>
      </w:r>
      <w:r>
        <w:rPr>
          <w:b/>
        </w:rPr>
        <w:lastRenderedPageBreak/>
        <w:t>Author Note</w:t>
      </w:r>
    </w:p>
    <w:p w14:paraId="0000003B" w14:textId="1DCAA9DF" w:rsidR="008639A9" w:rsidRDefault="00EE5329">
      <w:pPr>
        <w:spacing w:line="360" w:lineRule="auto"/>
      </w:pPr>
      <w:r>
        <w:t>This project was supported by grants R01</w:t>
      </w:r>
      <w:r>
        <w:rPr>
          <w:rFonts w:ascii="Helvetica Neue" w:eastAsia="Helvetica Neue" w:hAnsi="Helvetica Neue" w:cs="Helvetica Neue"/>
        </w:rPr>
        <w:t>MH076136 (T.D.W.), R01DA046064, R01EB026549, and R01DA035484.</w:t>
      </w:r>
      <w:r>
        <w:t xml:space="preserve"> Code for all analyses and figures is available </w:t>
      </w:r>
      <w:r>
        <w:t xml:space="preserve">at </w:t>
      </w:r>
      <w:hyperlink r:id="rId6">
        <w:r>
          <w:rPr>
            <w:color w:val="1155CC"/>
            <w:u w:val="single"/>
          </w:rPr>
          <w:t>https://github.com/XiaochunHan/NPS_measurement_properties</w:t>
        </w:r>
      </w:hyperlink>
      <w:r>
        <w:t xml:space="preserve">. </w:t>
      </w:r>
      <w:bookmarkStart w:id="0" w:name="OLE_LINK17"/>
      <w:bookmarkStart w:id="1" w:name="OLE_LINK18"/>
      <w:r>
        <w:t>Data for all analyses and figures</w:t>
      </w:r>
      <w:bookmarkEnd w:id="0"/>
      <w:bookmarkEnd w:id="1"/>
      <w:r>
        <w:t xml:space="preserve"> is available at</w:t>
      </w:r>
      <w:r w:rsidR="00A32728">
        <w:t xml:space="preserve"> </w:t>
      </w:r>
      <w:hyperlink r:id="rId7" w:history="1">
        <w:r w:rsidR="007D1C10" w:rsidRPr="00A32728">
          <w:rPr>
            <w:rStyle w:val="Hyperlink"/>
          </w:rPr>
          <w:t>https://osf.io/v9px7/</w:t>
        </w:r>
      </w:hyperlink>
      <w:r>
        <w:t>.</w:t>
      </w:r>
      <w:r>
        <w:br w:type="page"/>
      </w:r>
    </w:p>
    <w:p w14:paraId="0000003C" w14:textId="77777777" w:rsidR="008639A9" w:rsidRDefault="00EE5329">
      <w:pPr>
        <w:spacing w:line="360" w:lineRule="auto"/>
        <w:jc w:val="center"/>
      </w:pPr>
      <w:r>
        <w:lastRenderedPageBreak/>
        <w:t>Effect sizes and test-retest reliability of the fMRI-based</w:t>
      </w:r>
      <w:r>
        <w:t xml:space="preserve"> Neurologic Pain Signature</w:t>
      </w:r>
    </w:p>
    <w:p w14:paraId="0000003D" w14:textId="77777777" w:rsidR="008639A9" w:rsidRDefault="008639A9">
      <w:pPr>
        <w:spacing w:line="360" w:lineRule="auto"/>
        <w:rPr>
          <w:b/>
        </w:rPr>
      </w:pPr>
    </w:p>
    <w:p w14:paraId="0000003E" w14:textId="77777777" w:rsidR="008639A9" w:rsidRDefault="008639A9">
      <w:pPr>
        <w:spacing w:line="360" w:lineRule="auto"/>
        <w:rPr>
          <w:b/>
        </w:rPr>
      </w:pPr>
    </w:p>
    <w:p w14:paraId="0000003F" w14:textId="77777777" w:rsidR="008639A9" w:rsidRDefault="00EE5329">
      <w:pPr>
        <w:spacing w:line="360" w:lineRule="auto"/>
      </w:pPr>
      <w:r>
        <w:t>Understanding individual differences in brain activity and their links with behavior is a primary focus of fMRI research. One approach is to establish structure-function associations and make inferences about the brain bases of individual differences. A di</w:t>
      </w:r>
      <w:r>
        <w:t xml:space="preserve">stinct but related approach uses brain measures to develop biomarkers that can contribute to measuring external constructs (e.g., pain, the risk for mental illness) and inform diagnosis and treatment </w:t>
      </w:r>
      <w:hyperlink r:id="rId8">
        <w:r>
          <w:rPr>
            <w:color w:val="000000"/>
          </w:rPr>
          <w:t>(FDA-NIH Biomarker Working Group, 2016)</w:t>
        </w:r>
      </w:hyperlink>
      <w:r>
        <w:t>. For example, research on neural mechanisms of physiological pain helps to understand which brain areas are involved in constructing different kinds of pain experiences in different populations. Meanwhile, the resear</w:t>
      </w:r>
      <w:r>
        <w:t xml:space="preserve">ch helps to develop biomarkers that can subtype pain based on pathophysiology, predicting risk for future pain, and more, leading to new ways of understanding, diagnosing, and treating pain. Both establishing structure-function associations and developing </w:t>
      </w:r>
      <w:r>
        <w:t xml:space="preserve">biomarkers require brain measures with good measurement properties, including large effect sizes in predicting external variables (e.g., behavior) and high reliability. </w:t>
      </w:r>
    </w:p>
    <w:p w14:paraId="00000040" w14:textId="77777777" w:rsidR="008639A9" w:rsidRDefault="008639A9">
      <w:pPr>
        <w:spacing w:line="360" w:lineRule="auto"/>
        <w:rPr>
          <w:color w:val="0E101A"/>
        </w:rPr>
      </w:pPr>
    </w:p>
    <w:p w14:paraId="00000041" w14:textId="77777777" w:rsidR="008639A9" w:rsidRDefault="00EE5329">
      <w:pPr>
        <w:spacing w:line="360" w:lineRule="auto"/>
        <w:rPr>
          <w:color w:val="0E101A"/>
        </w:rPr>
      </w:pPr>
      <w:r>
        <w:t>Historically, the measurement properties of fMRI activities have been rarely assessed</w:t>
      </w:r>
      <w:r>
        <w:t xml:space="preserve">. </w:t>
      </w:r>
      <w:r>
        <w:rPr>
          <w:color w:val="0E101A"/>
        </w:rPr>
        <w:t xml:space="preserve">Effect sizes in predicting external variables are calculated at both within-person and between-person levels when repeated measures are collected within each person. Predictions at these levels can be inconsistent due to different sources of variance </w:t>
      </w:r>
      <w:hyperlink r:id="rId9">
        <w:r>
          <w:rPr>
            <w:color w:val="000000"/>
          </w:rPr>
          <w:t>(</w:t>
        </w:r>
        <w:proofErr w:type="spellStart"/>
        <w:r>
          <w:rPr>
            <w:color w:val="000000"/>
          </w:rPr>
          <w:t>Bakdash</w:t>
        </w:r>
        <w:proofErr w:type="spellEnd"/>
        <w:r>
          <w:rPr>
            <w:color w:val="000000"/>
          </w:rPr>
          <w:t xml:space="preserve"> &amp; </w:t>
        </w:r>
        <w:proofErr w:type="spellStart"/>
        <w:r>
          <w:rPr>
            <w:color w:val="000000"/>
          </w:rPr>
          <w:t>Marusich</w:t>
        </w:r>
        <w:proofErr w:type="spellEnd"/>
        <w:r>
          <w:rPr>
            <w:color w:val="000000"/>
          </w:rPr>
          <w:t xml:space="preserve">, 2017; </w:t>
        </w:r>
        <w:proofErr w:type="spellStart"/>
        <w:r>
          <w:rPr>
            <w:color w:val="000000"/>
          </w:rPr>
          <w:t>Kievit</w:t>
        </w:r>
        <w:proofErr w:type="spellEnd"/>
        <w:r>
          <w:rPr>
            <w:color w:val="000000"/>
          </w:rPr>
          <w:t xml:space="preserve"> et al., 2013)</w:t>
        </w:r>
      </w:hyperlink>
      <w:r>
        <w:rPr>
          <w:color w:val="0E101A"/>
        </w:rPr>
        <w:t xml:space="preserve">. For example, the two variables are positively correlated at the within-person level while having no relation at the between-person level. Assessing </w:t>
      </w:r>
      <w:r>
        <w:rPr>
          <w:color w:val="0E101A"/>
        </w:rPr>
        <w:t>effect sizes at both within-person and between-person levels prevents incorrect interpretations of the predictions and yields a deeper understanding of the brain measures. Test-retest reliability is one type of reliability index, usually measured with an i</w:t>
      </w:r>
      <w:r>
        <w:rPr>
          <w:color w:val="0E101A"/>
        </w:rPr>
        <w:t xml:space="preserve">ntraclass correlation coefficient (ICC, </w:t>
      </w:r>
      <w:hyperlink r:id="rId10">
        <w:proofErr w:type="spellStart"/>
        <w:r>
          <w:rPr>
            <w:color w:val="000000"/>
          </w:rPr>
          <w:t>Shrout</w:t>
        </w:r>
        <w:proofErr w:type="spellEnd"/>
        <w:r>
          <w:rPr>
            <w:color w:val="000000"/>
          </w:rPr>
          <w:t xml:space="preserve"> &amp; Fleiss, 1979</w:t>
        </w:r>
      </w:hyperlink>
      <w:r>
        <w:rPr>
          <w:color w:val="0E101A"/>
        </w:rPr>
        <w:t>), that assesses temporal stability under repeated tests. Both effect sizes and test-retest reliability rely on a low random error in the m</w:t>
      </w:r>
      <w:r>
        <w:rPr>
          <w:color w:val="0E101A"/>
        </w:rPr>
        <w:t xml:space="preserve">easurement. Test-retest reliability also relies on high inter-individual variability, indicating differentiable measures across subjects </w:t>
      </w:r>
      <w:hyperlink r:id="rId11">
        <w:r>
          <w:rPr>
            <w:color w:val="000000"/>
          </w:rPr>
          <w:t>(Barnhart et al., 2007)</w:t>
        </w:r>
      </w:hyperlink>
      <w:r>
        <w:rPr>
          <w:color w:val="0E101A"/>
        </w:rPr>
        <w:t xml:space="preserve">. </w:t>
      </w:r>
    </w:p>
    <w:p w14:paraId="00000042" w14:textId="77777777" w:rsidR="008639A9" w:rsidRDefault="00EE5329">
      <w:pPr>
        <w:spacing w:line="360" w:lineRule="auto"/>
      </w:pPr>
      <w:r>
        <w:t xml:space="preserve"> </w:t>
      </w:r>
    </w:p>
    <w:p w14:paraId="00000043" w14:textId="77777777" w:rsidR="008639A9" w:rsidRDefault="00EE5329">
      <w:pPr>
        <w:spacing w:line="360" w:lineRule="auto"/>
      </w:pPr>
      <w:r>
        <w:t>As translational goals accelerate a</w:t>
      </w:r>
      <w:r>
        <w:t xml:space="preserve">nd sample sizes increase, measurement properties of fMRI studies are increasingly a focus of attention </w:t>
      </w:r>
      <w:hyperlink r:id="rId12">
        <w:r>
          <w:rPr>
            <w:color w:val="000000"/>
          </w:rPr>
          <w:t>(Bennett &amp; Mil</w:t>
        </w:r>
        <w:r>
          <w:rPr>
            <w:color w:val="000000"/>
          </w:rPr>
          <w:t xml:space="preserve">ler, 2010; Button et al., 2013; Dubois &amp; </w:t>
        </w:r>
        <w:proofErr w:type="spellStart"/>
        <w:r>
          <w:rPr>
            <w:color w:val="000000"/>
          </w:rPr>
          <w:t>Adolphs</w:t>
        </w:r>
        <w:proofErr w:type="spellEnd"/>
        <w:r>
          <w:rPr>
            <w:color w:val="000000"/>
          </w:rPr>
          <w:t xml:space="preserve">, 2016; Elliott et al., 2019, 2020; Hedge et al., 2018; </w:t>
        </w:r>
        <w:proofErr w:type="spellStart"/>
        <w:r>
          <w:rPr>
            <w:color w:val="000000"/>
          </w:rPr>
          <w:t>Herting</w:t>
        </w:r>
        <w:proofErr w:type="spellEnd"/>
        <w:r>
          <w:rPr>
            <w:color w:val="000000"/>
          </w:rPr>
          <w:t xml:space="preserve"> et al., 2018; Kraemer, 2014; Nichols et al., 2017; Noble et al., 2019; O’Connor et al., 2017; </w:t>
        </w:r>
        <w:proofErr w:type="spellStart"/>
        <w:r>
          <w:rPr>
            <w:color w:val="000000"/>
          </w:rPr>
          <w:t>Poldrack</w:t>
        </w:r>
        <w:proofErr w:type="spellEnd"/>
        <w:r>
          <w:rPr>
            <w:color w:val="000000"/>
          </w:rPr>
          <w:t xml:space="preserve"> et al., 2017; Xu et al., 2016; </w:t>
        </w:r>
        <w:proofErr w:type="spellStart"/>
        <w:r>
          <w:rPr>
            <w:color w:val="000000"/>
          </w:rPr>
          <w:t>Zuo</w:t>
        </w:r>
        <w:proofErr w:type="spellEnd"/>
        <w:r>
          <w:rPr>
            <w:color w:val="000000"/>
          </w:rPr>
          <w:t xml:space="preserve"> et al.</w:t>
        </w:r>
        <w:r>
          <w:rPr>
            <w:color w:val="000000"/>
          </w:rPr>
          <w:t xml:space="preserve">, 2019; </w:t>
        </w:r>
        <w:proofErr w:type="spellStart"/>
        <w:r>
          <w:rPr>
            <w:color w:val="000000"/>
          </w:rPr>
          <w:t>Zuo</w:t>
        </w:r>
        <w:proofErr w:type="spellEnd"/>
        <w:r>
          <w:rPr>
            <w:color w:val="000000"/>
          </w:rPr>
          <w:t xml:space="preserve"> &amp; Xing, 2014)</w:t>
        </w:r>
      </w:hyperlink>
      <w:r>
        <w:t xml:space="preserve">. Studies of traditional univariate brain measures provide a pessimistic picture of task fMRI’s measurement </w:t>
      </w:r>
      <w:r>
        <w:lastRenderedPageBreak/>
        <w:t>properties. Effect sizes of univariate brain measures in local brain regions have often been limited to moderate effect siz</w:t>
      </w:r>
      <w:r>
        <w:t xml:space="preserve">es (i.e., Cohen’s d values centered on approximately d = 0.5; </w:t>
      </w:r>
      <w:hyperlink r:id="rId13">
        <w:proofErr w:type="spellStart"/>
        <w:r>
          <w:rPr>
            <w:color w:val="000000"/>
          </w:rPr>
          <w:t>Poldrack</w:t>
        </w:r>
        <w:proofErr w:type="spellEnd"/>
        <w:r>
          <w:rPr>
            <w:color w:val="000000"/>
          </w:rPr>
          <w:t xml:space="preserve"> et al., 2017</w:t>
        </w:r>
      </w:hyperlink>
      <w:r>
        <w:t xml:space="preserve">). The reliability of univariate brain measures in many studies with small samples varies substantially </w:t>
      </w:r>
      <w:hyperlink r:id="rId14">
        <w:r>
          <w:rPr>
            <w:color w:val="000000"/>
          </w:rPr>
          <w:t>(</w:t>
        </w:r>
        <w:proofErr w:type="spellStart"/>
        <w:r>
          <w:rPr>
            <w:color w:val="000000"/>
          </w:rPr>
          <w:t>Letzen</w:t>
        </w:r>
        <w:proofErr w:type="spellEnd"/>
        <w:r>
          <w:rPr>
            <w:color w:val="000000"/>
          </w:rPr>
          <w:t xml:space="preserve"> et al., 2016; </w:t>
        </w:r>
        <w:proofErr w:type="spellStart"/>
        <w:r>
          <w:rPr>
            <w:color w:val="000000"/>
          </w:rPr>
          <w:t>Manuck</w:t>
        </w:r>
        <w:proofErr w:type="spellEnd"/>
        <w:r>
          <w:rPr>
            <w:color w:val="000000"/>
          </w:rPr>
          <w:t xml:space="preserve"> et al., 2007; Nord et al., 2017; </w:t>
        </w:r>
        <w:proofErr w:type="spellStart"/>
        <w:r>
          <w:rPr>
            <w:color w:val="000000"/>
          </w:rPr>
          <w:t>Plichta</w:t>
        </w:r>
        <w:proofErr w:type="spellEnd"/>
        <w:r>
          <w:rPr>
            <w:color w:val="000000"/>
          </w:rPr>
          <w:t xml:space="preserve"> et al., 2012)</w:t>
        </w:r>
      </w:hyperlink>
      <w:r>
        <w:t xml:space="preserve">. A recent meta-analysis of fMRI literature across diverse tasks generally demonstrated low reliability (ICCs &lt; </w:t>
      </w:r>
      <w:r>
        <w:t xml:space="preserve">0.4) of the average activation level of single brain regions of interest (ROI), which did not decrease with longer test-retest interval </w:t>
      </w:r>
      <w:hyperlink r:id="rId15">
        <w:r>
          <w:rPr>
            <w:color w:val="000000"/>
          </w:rPr>
          <w:t>(Elliott et al., 2020)</w:t>
        </w:r>
      </w:hyperlink>
      <w:r>
        <w:t>. In resting-state fMRI studies, low test-</w:t>
      </w:r>
      <w:r>
        <w:t xml:space="preserve">retest reliability (ICCs &lt; 0.3) was indicated by the individual edge-level connectivity </w:t>
      </w:r>
      <w:hyperlink r:id="rId16">
        <w:r>
          <w:rPr>
            <w:color w:val="000000"/>
          </w:rPr>
          <w:t xml:space="preserve">(Noble et al., 2019; </w:t>
        </w:r>
        <w:proofErr w:type="spellStart"/>
        <w:r>
          <w:rPr>
            <w:color w:val="000000"/>
          </w:rPr>
          <w:t>Pannunzi</w:t>
        </w:r>
        <w:proofErr w:type="spellEnd"/>
        <w:r>
          <w:rPr>
            <w:color w:val="000000"/>
          </w:rPr>
          <w:t xml:space="preserve"> et al., 2017)</w:t>
        </w:r>
      </w:hyperlink>
      <w:r>
        <w:t xml:space="preserve">.  </w:t>
      </w:r>
    </w:p>
    <w:p w14:paraId="00000044" w14:textId="77777777" w:rsidR="008639A9" w:rsidRDefault="008639A9">
      <w:pPr>
        <w:spacing w:line="360" w:lineRule="auto"/>
      </w:pPr>
    </w:p>
    <w:p w14:paraId="00000045" w14:textId="77777777" w:rsidR="008639A9" w:rsidRDefault="00EE5329">
      <w:pPr>
        <w:spacing w:line="360" w:lineRule="auto"/>
      </w:pPr>
      <w:r>
        <w:t xml:space="preserve">An important trend in the fMRI studies is the development </w:t>
      </w:r>
      <w:r>
        <w:t xml:space="preserve">of </w:t>
      </w:r>
      <w:r>
        <w:rPr>
          <w:i/>
        </w:rPr>
        <w:t xml:space="preserve">a priori </w:t>
      </w:r>
      <w:r>
        <w:t>multivariate brain measures that can be used as biomarkers, also called ‘</w:t>
      </w:r>
      <w:proofErr w:type="spellStart"/>
      <w:r>
        <w:t>neuromarkers</w:t>
      </w:r>
      <w:proofErr w:type="spellEnd"/>
      <w:r>
        <w:t xml:space="preserve">’ or ‘signatures’ </w:t>
      </w:r>
      <w:hyperlink r:id="rId17">
        <w:r>
          <w:rPr>
            <w:color w:val="000000"/>
          </w:rPr>
          <w:t>(</w:t>
        </w:r>
        <w:proofErr w:type="spellStart"/>
        <w:r>
          <w:rPr>
            <w:color w:val="000000"/>
          </w:rPr>
          <w:t>Arbabshirani</w:t>
        </w:r>
        <w:proofErr w:type="spellEnd"/>
        <w:r>
          <w:rPr>
            <w:color w:val="000000"/>
          </w:rPr>
          <w:t xml:space="preserve"> et al., 2017; Doyle et al., 2015; </w:t>
        </w:r>
        <w:proofErr w:type="spellStart"/>
        <w:r>
          <w:rPr>
            <w:color w:val="000000"/>
          </w:rPr>
          <w:t>G</w:t>
        </w:r>
        <w:r>
          <w:rPr>
            <w:color w:val="000000"/>
          </w:rPr>
          <w:t>abrieli</w:t>
        </w:r>
        <w:proofErr w:type="spellEnd"/>
        <w:r>
          <w:rPr>
            <w:color w:val="000000"/>
          </w:rPr>
          <w:t xml:space="preserve"> et al., 2015; Haynes, 2015; </w:t>
        </w:r>
        <w:proofErr w:type="spellStart"/>
        <w:r>
          <w:rPr>
            <w:color w:val="000000"/>
          </w:rPr>
          <w:t>Kragel</w:t>
        </w:r>
        <w:proofErr w:type="spellEnd"/>
        <w:r>
          <w:rPr>
            <w:color w:val="000000"/>
          </w:rPr>
          <w:t xml:space="preserve"> et al., 2018; </w:t>
        </w:r>
        <w:proofErr w:type="spellStart"/>
        <w:r>
          <w:rPr>
            <w:color w:val="000000"/>
          </w:rPr>
          <w:t>Orrù</w:t>
        </w:r>
        <w:proofErr w:type="spellEnd"/>
        <w:r>
          <w:rPr>
            <w:color w:val="000000"/>
          </w:rPr>
          <w:t xml:space="preserve"> et al., 2012; Woo, Chang, et al., 2017)</w:t>
        </w:r>
      </w:hyperlink>
      <w:r>
        <w:t>. Such models consist of patterns of brain activity, connectivity, and other derived features (e.g., graph-theoretic measures) within and across brain regi</w:t>
      </w:r>
      <w:r>
        <w:t xml:space="preserve">ons, which can be applied prospectively to new samples or participants. Because they are pre-specified models applied to new samples without re-fitting, </w:t>
      </w:r>
      <w:proofErr w:type="spellStart"/>
      <w:r>
        <w:t>neuromarkers</w:t>
      </w:r>
      <w:proofErr w:type="spellEnd"/>
      <w:r>
        <w:t xml:space="preserve"> provide an opportunity to evaluate measurement properties across different samples and con</w:t>
      </w:r>
      <w:r>
        <w:t xml:space="preserve">texts systematically. Multivariate brain signatures can yield measures with much larger effect sizes (Cohen’s d &gt; 2; </w:t>
      </w:r>
      <w:hyperlink r:id="rId18">
        <w:r>
          <w:rPr>
            <w:color w:val="000000"/>
          </w:rPr>
          <w:t xml:space="preserve">Chang et al., 2015; </w:t>
        </w:r>
        <w:proofErr w:type="spellStart"/>
        <w:r>
          <w:rPr>
            <w:color w:val="000000"/>
          </w:rPr>
          <w:t>Geuter</w:t>
        </w:r>
        <w:proofErr w:type="spellEnd"/>
        <w:r>
          <w:rPr>
            <w:color w:val="000000"/>
          </w:rPr>
          <w:t xml:space="preserve"> et al., 2020; Krishnan et al., 2016; </w:t>
        </w:r>
        <w:r>
          <w:rPr>
            <w:color w:val="000000"/>
          </w:rPr>
          <w:t xml:space="preserve">Wager et al., 2013; </w:t>
        </w:r>
        <w:proofErr w:type="spellStart"/>
        <w:r>
          <w:rPr>
            <w:color w:val="000000"/>
          </w:rPr>
          <w:t>Zunhammer</w:t>
        </w:r>
        <w:proofErr w:type="spellEnd"/>
        <w:r>
          <w:rPr>
            <w:color w:val="000000"/>
          </w:rPr>
          <w:t xml:space="preserve"> et al., 2018</w:t>
        </w:r>
      </w:hyperlink>
      <w:r>
        <w:t xml:space="preserve">). They also show enhanced test-retest reliability for both task-evoked (ICCs &gt; 0.7; </w:t>
      </w:r>
      <w:hyperlink r:id="rId19">
        <w:proofErr w:type="spellStart"/>
        <w:r>
          <w:rPr>
            <w:color w:val="000000"/>
          </w:rPr>
          <w:t>Kragel</w:t>
        </w:r>
        <w:proofErr w:type="spellEnd"/>
        <w:r>
          <w:rPr>
            <w:color w:val="000000"/>
          </w:rPr>
          <w:t xml:space="preserve"> et al., 2020; Woo &amp; Wager, 2016</w:t>
        </w:r>
      </w:hyperlink>
      <w:r>
        <w:t>) and resting-state (ICCs &gt; 0.</w:t>
      </w:r>
      <w:r>
        <w:t xml:space="preserve">6; </w:t>
      </w:r>
      <w:hyperlink r:id="rId20">
        <w:r>
          <w:rPr>
            <w:color w:val="000000"/>
          </w:rPr>
          <w:t xml:space="preserve">Gordon et al., 2017; Gratton et al., 2020; </w:t>
        </w:r>
        <w:proofErr w:type="spellStart"/>
        <w:r>
          <w:rPr>
            <w:color w:val="000000"/>
          </w:rPr>
          <w:t>Yoo</w:t>
        </w:r>
        <w:proofErr w:type="spellEnd"/>
        <w:r>
          <w:rPr>
            <w:color w:val="000000"/>
          </w:rPr>
          <w:t xml:space="preserve"> et al., 2019; </w:t>
        </w:r>
        <w:proofErr w:type="spellStart"/>
        <w:r>
          <w:rPr>
            <w:color w:val="000000"/>
          </w:rPr>
          <w:t>Zuo</w:t>
        </w:r>
        <w:proofErr w:type="spellEnd"/>
        <w:r>
          <w:rPr>
            <w:color w:val="000000"/>
          </w:rPr>
          <w:t xml:space="preserve"> &amp; Xing, 2014</w:t>
        </w:r>
      </w:hyperlink>
      <w:r>
        <w:t>) fMRI measures in some studies. However, this has rarely been assessed across diverse samples and scanner</w:t>
      </w:r>
      <w:r>
        <w:t>s, particularly with respect to a systematic evaluation of effect sizes for within-person and between-person prediction of external variables and test-retest reliability.</w:t>
      </w:r>
    </w:p>
    <w:p w14:paraId="00000046" w14:textId="77777777" w:rsidR="008639A9" w:rsidRDefault="008639A9">
      <w:pPr>
        <w:spacing w:line="360" w:lineRule="auto"/>
      </w:pPr>
    </w:p>
    <w:p w14:paraId="00000047" w14:textId="77777777" w:rsidR="008639A9" w:rsidRDefault="00EE5329">
      <w:pPr>
        <w:spacing w:line="360" w:lineRule="auto"/>
      </w:pPr>
      <w:r>
        <w:t>In the current study, we evaluated a well-established multivariate brain-based model</w:t>
      </w:r>
      <w:r>
        <w:t xml:space="preserve"> in the pain domain, i.e., the Neurologic Pain Signature (NPS; </w:t>
      </w:r>
      <w:hyperlink r:id="rId21">
        <w:r>
          <w:rPr>
            <w:color w:val="000000"/>
          </w:rPr>
          <w:t>Wager et al., 2013</w:t>
        </w:r>
      </w:hyperlink>
      <w:r>
        <w:t>). NPS consists of interpretable and stable patterns across brain regions known to show increased activity in pain-related studies. These regions included the thalamus, the posterior and middle insula, the secondary somatosensory cortex, the anterior cingu</w:t>
      </w:r>
      <w:r>
        <w:t xml:space="preserve">late cortex, the periaqueductal gray matter, and other regions (see </w:t>
      </w:r>
      <w:r>
        <w:rPr>
          <w:b/>
        </w:rPr>
        <w:t>Figure 1(A)</w:t>
      </w:r>
      <w:r>
        <w:t xml:space="preserve">). The NPS predicts subjective pain intensity in response to noxious thermal </w:t>
      </w:r>
      <w:hyperlink r:id="rId22">
        <w:r>
          <w:rPr>
            <w:color w:val="000000"/>
          </w:rPr>
          <w:t>(Wager et al., 2013)</w:t>
        </w:r>
      </w:hyperlink>
      <w:r>
        <w:t xml:space="preserve">, mechanical </w:t>
      </w:r>
      <w:hyperlink r:id="rId23">
        <w:r>
          <w:rPr>
            <w:color w:val="000000"/>
          </w:rPr>
          <w:t>(Krishnan et al., 2016)</w:t>
        </w:r>
      </w:hyperlink>
      <w:r>
        <w:t xml:space="preserve">, electrical </w:t>
      </w:r>
      <w:hyperlink r:id="rId24">
        <w:r>
          <w:rPr>
            <w:color w:val="000000"/>
          </w:rPr>
          <w:t>(Krishnan et al., 2016; Ma et al., 2016)</w:t>
        </w:r>
      </w:hyperlink>
      <w:r>
        <w:t xml:space="preserve">, and visceral stimuli </w:t>
      </w:r>
      <w:hyperlink r:id="rId25">
        <w:r>
          <w:rPr>
            <w:color w:val="000000"/>
          </w:rPr>
          <w:t xml:space="preserve">(Van </w:t>
        </w:r>
        <w:proofErr w:type="spellStart"/>
        <w:r>
          <w:rPr>
            <w:color w:val="000000"/>
          </w:rPr>
          <w:t>Oudenhove</w:t>
        </w:r>
        <w:proofErr w:type="spellEnd"/>
        <w:r>
          <w:rPr>
            <w:color w:val="000000"/>
          </w:rPr>
          <w:t xml:space="preserve"> et al., 2020)</w:t>
        </w:r>
      </w:hyperlink>
      <w:r>
        <w:t xml:space="preserve">. In addition, it does not respond to non-noxious warm stimuli </w:t>
      </w:r>
      <w:hyperlink r:id="rId26">
        <w:r>
          <w:rPr>
            <w:color w:val="000000"/>
          </w:rPr>
          <w:t>(Wager et al., 2013)</w:t>
        </w:r>
      </w:hyperlink>
      <w:r>
        <w:t xml:space="preserve">, </w:t>
      </w:r>
      <w:r>
        <w:lastRenderedPageBreak/>
        <w:t xml:space="preserve">threat cues </w:t>
      </w:r>
      <w:hyperlink r:id="rId27">
        <w:r>
          <w:rPr>
            <w:color w:val="000000"/>
          </w:rPr>
          <w:t xml:space="preserve">(Krishnan </w:t>
        </w:r>
        <w:r>
          <w:rPr>
            <w:color w:val="000000"/>
          </w:rPr>
          <w:t>et al., 2016; Ma et al., 2016; Wager et al., 2013)</w:t>
        </w:r>
      </w:hyperlink>
      <w:r>
        <w:t xml:space="preserve">, social rejection-related stimuli </w:t>
      </w:r>
      <w:hyperlink r:id="rId28">
        <w:r>
          <w:rPr>
            <w:color w:val="000000"/>
          </w:rPr>
          <w:t>(Wager et al., 2013)</w:t>
        </w:r>
      </w:hyperlink>
      <w:r>
        <w:t xml:space="preserve">, vicarious pain </w:t>
      </w:r>
      <w:hyperlink r:id="rId29">
        <w:r>
          <w:rPr>
            <w:color w:val="000000"/>
          </w:rPr>
          <w:t>(Krishnan et al., 2016)</w:t>
        </w:r>
      </w:hyperlink>
      <w:r>
        <w:t>,</w:t>
      </w:r>
      <w:r>
        <w:t xml:space="preserve"> or aversive images </w:t>
      </w:r>
      <w:hyperlink r:id="rId30">
        <w:r>
          <w:rPr>
            <w:color w:val="000000"/>
          </w:rPr>
          <w:t>(Chang et al., 2015)</w:t>
        </w:r>
      </w:hyperlink>
      <w:r>
        <w:t xml:space="preserve">. The NPS provides a </w:t>
      </w:r>
      <w:proofErr w:type="spellStart"/>
      <w:r>
        <w:t>neuromarker</w:t>
      </w:r>
      <w:proofErr w:type="spellEnd"/>
      <w:r>
        <w:t xml:space="preserve"> of a basic mental process with negative affective components, which can serve as an intermediate phenotype potentially relevant </w:t>
      </w:r>
      <w:r>
        <w:t xml:space="preserve">to various disorders. For example, enhanced NPS responses, combined with another brain signature related to non-painful sensory processing, discriminated fibromyalgia from pain-free controls with 93% accuracy </w:t>
      </w:r>
      <w:hyperlink r:id="rId31">
        <w:r>
          <w:rPr>
            <w:color w:val="000000"/>
          </w:rPr>
          <w:t>(López-</w:t>
        </w:r>
        <w:proofErr w:type="spellStart"/>
        <w:r>
          <w:rPr>
            <w:color w:val="000000"/>
          </w:rPr>
          <w:t>Solà</w:t>
        </w:r>
        <w:proofErr w:type="spellEnd"/>
        <w:r>
          <w:rPr>
            <w:color w:val="000000"/>
          </w:rPr>
          <w:t xml:space="preserve"> et al., 2017)</w:t>
        </w:r>
      </w:hyperlink>
      <w:r>
        <w:t xml:space="preserve">. </w:t>
      </w:r>
    </w:p>
    <w:p w14:paraId="00000048" w14:textId="77777777" w:rsidR="008639A9" w:rsidRDefault="008639A9">
      <w:pPr>
        <w:spacing w:line="360" w:lineRule="auto"/>
      </w:pPr>
    </w:p>
    <w:p w14:paraId="00000049" w14:textId="77777777" w:rsidR="008639A9" w:rsidRDefault="00EE5329">
      <w:pPr>
        <w:spacing w:line="360" w:lineRule="auto"/>
      </w:pPr>
      <w:r>
        <w:t xml:space="preserve">NPS effect sizes have been mainly assessed on within-person correlations with pain </w:t>
      </w:r>
      <w:hyperlink r:id="rId32">
        <w:r>
          <w:rPr>
            <w:color w:val="000000"/>
          </w:rPr>
          <w:t>(Lindquist et al., 2017)</w:t>
        </w:r>
      </w:hyperlink>
      <w:r>
        <w:t xml:space="preserve"> and reliability has only been assessed in a preliminar</w:t>
      </w:r>
      <w:r>
        <w:t xml:space="preserve">y fashion </w:t>
      </w:r>
      <w:hyperlink r:id="rId33">
        <w:r>
          <w:rPr>
            <w:color w:val="000000"/>
          </w:rPr>
          <w:t>(</w:t>
        </w:r>
        <w:proofErr w:type="spellStart"/>
        <w:r>
          <w:rPr>
            <w:color w:val="000000"/>
          </w:rPr>
          <w:t>Kragel</w:t>
        </w:r>
        <w:proofErr w:type="spellEnd"/>
        <w:r>
          <w:rPr>
            <w:color w:val="000000"/>
          </w:rPr>
          <w:t xml:space="preserve"> et al., 2020; Woo &amp; Wager, 2016)</w:t>
        </w:r>
      </w:hyperlink>
      <w:r>
        <w:t>. The measurement properties of individual brain regions of the NPS have not been assessed systematically. Comparing the measurement properties o</w:t>
      </w:r>
      <w:r>
        <w:t>f the whole NPS and individual brain regions could help clarify whether NPS's performance exceeds individual brain regions and reveal the different performance of different individual brain regions. Further, the properties that influence test-retest reliab</w:t>
      </w:r>
      <w:r>
        <w:t xml:space="preserve">ility of the NPS (e.g., amount of data collected per person) have not been systematically examined in detail across studies. Examining these properties could both help understand the NPS as a test case and reveal principles underlying the sources of error </w:t>
      </w:r>
      <w:r>
        <w:t>and reliability of task fMRI more broadly.</w:t>
      </w:r>
    </w:p>
    <w:p w14:paraId="0000004A" w14:textId="77777777" w:rsidR="008639A9" w:rsidRDefault="008639A9">
      <w:pPr>
        <w:pBdr>
          <w:top w:val="none" w:sz="0" w:space="0" w:color="000000"/>
          <w:left w:val="none" w:sz="0" w:space="0" w:color="000000"/>
          <w:bottom w:val="none" w:sz="0" w:space="0" w:color="000000"/>
          <w:right w:val="none" w:sz="0" w:space="0" w:color="000000"/>
          <w:between w:val="none" w:sz="0" w:space="0" w:color="000000"/>
        </w:pBdr>
        <w:spacing w:line="360" w:lineRule="auto"/>
        <w:rPr>
          <w:b/>
        </w:rPr>
      </w:pPr>
    </w:p>
    <w:p w14:paraId="0000004B" w14:textId="77777777" w:rsidR="008639A9" w:rsidRDefault="00EE5329">
      <w:pPr>
        <w:pBdr>
          <w:top w:val="none" w:sz="0" w:space="0" w:color="000000"/>
          <w:left w:val="none" w:sz="0" w:space="0" w:color="000000"/>
          <w:bottom w:val="none" w:sz="0" w:space="0" w:color="000000"/>
          <w:right w:val="none" w:sz="0" w:space="0" w:color="000000"/>
          <w:between w:val="none" w:sz="0" w:space="0" w:color="000000"/>
        </w:pBdr>
        <w:spacing w:line="360" w:lineRule="auto"/>
        <w:jc w:val="center"/>
      </w:pPr>
      <w:r>
        <w:rPr>
          <w:b/>
        </w:rPr>
        <w:t>Methods</w:t>
      </w:r>
    </w:p>
    <w:p w14:paraId="0000004C" w14:textId="77777777" w:rsidR="008639A9" w:rsidRDefault="00EE5329">
      <w:pPr>
        <w:spacing w:line="360" w:lineRule="auto"/>
      </w:pPr>
      <w:r>
        <w:t>We tested four types of effect size for both NPS and local brain regions of interest by analyzing painful stimulus-evoked fMRI and pain reports across ten studies (total N = 444), none of which were used to train the NPS model. The main analyses were condu</w:t>
      </w:r>
      <w:r>
        <w:t xml:space="preserve">cted on single trial-level data from a multi-study dataset across eight studies (N = 295).  In this dataset, we also tested short-term (i.e., within one day) test-retest reliability and several factors potentially influencing it. These factors include the </w:t>
      </w:r>
      <w:r>
        <w:t xml:space="preserve">number of trials used, the noxious stimulus intensity, and whether the NPS was applied to pain-versus-rest or a contrast between high and low painful stimulus intensity </w:t>
      </w:r>
      <w:hyperlink r:id="rId34">
        <w:r>
          <w:rPr>
            <w:color w:val="000000"/>
          </w:rPr>
          <w:t xml:space="preserve">(Bennett &amp; Miller, 2010, </w:t>
        </w:r>
        <w:r>
          <w:rPr>
            <w:color w:val="000000"/>
          </w:rPr>
          <w:t>2013)</w:t>
        </w:r>
      </w:hyperlink>
      <w:r>
        <w:t xml:space="preserve">. Studies 9 and 10 evaluated test-retest </w:t>
      </w:r>
      <w:proofErr w:type="gramStart"/>
      <w:r>
        <w:t>reliability</w:t>
      </w:r>
      <w:proofErr w:type="gramEnd"/>
      <w:r>
        <w:t xml:space="preserve"> across 5-days (N = 29) and one-month (N = 120) intervals. We compared the short-term, and longer-term test-retest reliability controlling for the number of trials averaged when calculating the NPS r</w:t>
      </w:r>
      <w:r>
        <w:t xml:space="preserve">esponse. </w:t>
      </w:r>
    </w:p>
    <w:p w14:paraId="0000004D" w14:textId="77777777" w:rsidR="008639A9" w:rsidRDefault="008639A9">
      <w:pPr>
        <w:spacing w:line="360" w:lineRule="auto"/>
      </w:pPr>
    </w:p>
    <w:p w14:paraId="0000004E" w14:textId="77777777" w:rsidR="008639A9" w:rsidRDefault="00EE5329">
      <w:pPr>
        <w:pBdr>
          <w:top w:val="none" w:sz="0" w:space="0" w:color="000000"/>
          <w:left w:val="none" w:sz="0" w:space="0" w:color="000000"/>
          <w:bottom w:val="none" w:sz="0" w:space="0" w:color="000000"/>
          <w:right w:val="none" w:sz="0" w:space="0" w:color="000000"/>
          <w:between w:val="none" w:sz="0" w:space="0" w:color="000000"/>
        </w:pBdr>
        <w:spacing w:line="360" w:lineRule="auto"/>
        <w:rPr>
          <w:b/>
        </w:rPr>
      </w:pPr>
      <w:proofErr w:type="gramStart"/>
      <w:r>
        <w:rPr>
          <w:b/>
        </w:rPr>
        <w:t>Datasets</w:t>
      </w:r>
      <w:proofErr w:type="gramEnd"/>
      <w:r>
        <w:rPr>
          <w:b/>
        </w:rPr>
        <w:t xml:space="preserve"> description</w:t>
      </w:r>
    </w:p>
    <w:p w14:paraId="0000004F" w14:textId="77777777" w:rsidR="008639A9" w:rsidRDefault="00EE5329">
      <w:pPr>
        <w:pBdr>
          <w:top w:val="none" w:sz="0" w:space="0" w:color="000000"/>
          <w:left w:val="none" w:sz="0" w:space="0" w:color="000000"/>
          <w:bottom w:val="none" w:sz="0" w:space="0" w:color="000000"/>
          <w:right w:val="none" w:sz="0" w:space="0" w:color="000000"/>
          <w:between w:val="none" w:sz="0" w:space="0" w:color="000000"/>
        </w:pBdr>
        <w:spacing w:line="360" w:lineRule="auto"/>
        <w:rPr>
          <w:color w:val="0E101A"/>
        </w:rPr>
      </w:pPr>
      <w:r>
        <w:rPr>
          <w:color w:val="0E101A"/>
        </w:rPr>
        <w:t xml:space="preserve">We analyzed three datasets: (1) a single-trial dataset included 15,940 single-trial images of fMRI activity from healthy subjects with multiple levels of noxious heat and pain ratings within one scan session (i.e., one day) </w:t>
      </w:r>
      <w:r>
        <w:rPr>
          <w:color w:val="0E101A"/>
        </w:rPr>
        <w:t xml:space="preserve">across 295 participants from 8 studies (i.e., study 1 to </w:t>
      </w:r>
      <w:r>
        <w:rPr>
          <w:color w:val="0E101A"/>
        </w:rPr>
        <w:lastRenderedPageBreak/>
        <w:t xml:space="preserve">8); (2) a study (i.e., study 9) with healthy subjects during heat pain tasks with behavioral and fMRI data collected across three sessions with five-days intervals between each session (N = 29); (3) </w:t>
      </w:r>
      <w:r>
        <w:rPr>
          <w:color w:val="0E101A"/>
        </w:rPr>
        <w:t>a study (i.e., study 10) with chronic back pain subjects receiving pressure pain stimulations with behavioral and fMRI data collected across two sessions with an average of one month between them (N = 120). Participants received a series of painful stimuli</w:t>
      </w:r>
      <w:r>
        <w:rPr>
          <w:color w:val="0E101A"/>
        </w:rPr>
        <w:t xml:space="preserve"> and rated their individually experienced pain following each stimulus in all studies. Each study also included psychological manipulation, such as cue-induced expectation and placebo treatment. Descriptive data on age, sex, and other study sample features</w:t>
      </w:r>
      <w:r>
        <w:rPr>
          <w:color w:val="0E101A"/>
        </w:rPr>
        <w:t xml:space="preserve"> are given in </w:t>
      </w:r>
      <w:r>
        <w:rPr>
          <w:b/>
          <w:color w:val="0E101A"/>
        </w:rPr>
        <w:t>Table 1</w:t>
      </w:r>
      <w:r>
        <w:rPr>
          <w:color w:val="0E101A"/>
        </w:rPr>
        <w:t xml:space="preserve">. The number of trials, stimulation sites, stimulus intensities and durations varied across studies but were comparable; these variables are summarized in </w:t>
      </w:r>
      <w:r>
        <w:rPr>
          <w:b/>
          <w:color w:val="0E101A"/>
        </w:rPr>
        <w:t>Table 2</w:t>
      </w:r>
      <w:r>
        <w:rPr>
          <w:color w:val="0E101A"/>
        </w:rPr>
        <w:t xml:space="preserve">. In the studies included, we examined the test-retest reliability of the NPS and pain ratings irrespective of diverse study-specific features and manipulations, which facilitated our conclusion's generalizability. </w:t>
      </w:r>
    </w:p>
    <w:p w14:paraId="00000050" w14:textId="77777777" w:rsidR="008639A9" w:rsidRDefault="008639A9">
      <w:pPr>
        <w:pBdr>
          <w:top w:val="none" w:sz="0" w:space="0" w:color="000000"/>
          <w:left w:val="none" w:sz="0" w:space="0" w:color="000000"/>
          <w:bottom w:val="none" w:sz="0" w:space="0" w:color="000000"/>
          <w:right w:val="none" w:sz="0" w:space="0" w:color="000000"/>
          <w:between w:val="none" w:sz="0" w:space="0" w:color="000000"/>
        </w:pBdr>
        <w:spacing w:line="360" w:lineRule="auto"/>
        <w:rPr>
          <w:color w:val="0E101A"/>
        </w:rPr>
      </w:pPr>
    </w:p>
    <w:p w14:paraId="00000051" w14:textId="77777777" w:rsidR="008639A9" w:rsidRDefault="00EE5329">
      <w:pPr>
        <w:pBdr>
          <w:top w:val="none" w:sz="0" w:space="0" w:color="000000"/>
          <w:left w:val="none" w:sz="0" w:space="0" w:color="000000"/>
          <w:bottom w:val="none" w:sz="0" w:space="0" w:color="000000"/>
          <w:right w:val="none" w:sz="0" w:space="0" w:color="000000"/>
          <w:between w:val="none" w:sz="0" w:space="0" w:color="000000"/>
        </w:pBdr>
        <w:spacing w:line="360" w:lineRule="auto"/>
      </w:pPr>
      <w:r>
        <w:rPr>
          <w:color w:val="0E101A"/>
        </w:rPr>
        <w:t>Data from the study 1 to 8 have been us</w:t>
      </w:r>
      <w:r>
        <w:rPr>
          <w:color w:val="0E101A"/>
        </w:rPr>
        <w:t xml:space="preserve">ed in previous publications (see </w:t>
      </w:r>
      <w:r>
        <w:rPr>
          <w:b/>
          <w:color w:val="0E101A"/>
        </w:rPr>
        <w:t>Table 1</w:t>
      </w:r>
      <w:r>
        <w:rPr>
          <w:color w:val="0E101A"/>
        </w:rPr>
        <w:t xml:space="preserve">). However, the analyses and findings reported here are novel, and the data used for developing the NPS was not included in the current study to avoid double-dipping </w:t>
      </w:r>
      <w:hyperlink r:id="rId35">
        <w:r>
          <w:rPr>
            <w:color w:val="000000"/>
          </w:rPr>
          <w:t>(</w:t>
        </w:r>
        <w:proofErr w:type="spellStart"/>
        <w:r>
          <w:rPr>
            <w:color w:val="000000"/>
          </w:rPr>
          <w:t>Kriegeskorte</w:t>
        </w:r>
        <w:proofErr w:type="spellEnd"/>
        <w:r>
          <w:rPr>
            <w:color w:val="000000"/>
          </w:rPr>
          <w:t xml:space="preserve"> et al., 2009)</w:t>
        </w:r>
      </w:hyperlink>
      <w:r>
        <w:rPr>
          <w:color w:val="0E101A"/>
        </w:rPr>
        <w:t>. Data from the study 9 and 10 have not been published yet. All participants were recruited from New York City and Boulder/Denver Metro Areas. The institutional review board of Columbia University and the University of Color</w:t>
      </w:r>
      <w:r>
        <w:rPr>
          <w:color w:val="0E101A"/>
        </w:rPr>
        <w:t>ado Boulder approved all the studies, and all participants provided written informed consent. Participants' preliminary eligibility was determined through an online questionnaire, a pain safety screening form, and an MRI safety screening form. Participants</w:t>
      </w:r>
      <w:r>
        <w:rPr>
          <w:color w:val="0E101A"/>
        </w:rPr>
        <w:t xml:space="preserve"> with psychiatric, physiological, or pain disorders, neurological conditions, and MRI contraindications were excluded before enrollment. No participants were excluded from the study after screening other than individuals who, upon screening, provided diffe</w:t>
      </w:r>
      <w:r>
        <w:rPr>
          <w:color w:val="0E101A"/>
        </w:rPr>
        <w:t xml:space="preserve">rent responses that made them ineligible (e.g., developing a physiological disorder). </w:t>
      </w:r>
    </w:p>
    <w:p w14:paraId="00000052" w14:textId="77777777" w:rsidR="008639A9" w:rsidRDefault="008639A9">
      <w:pPr>
        <w:pBdr>
          <w:top w:val="none" w:sz="0" w:space="0" w:color="000000"/>
          <w:left w:val="none" w:sz="0" w:space="0" w:color="000000"/>
          <w:bottom w:val="none" w:sz="0" w:space="0" w:color="000000"/>
          <w:right w:val="none" w:sz="0" w:space="0" w:color="000000"/>
          <w:between w:val="none" w:sz="0" w:space="0" w:color="000000"/>
        </w:pBdr>
        <w:spacing w:line="360" w:lineRule="auto"/>
      </w:pPr>
      <w:bookmarkStart w:id="2" w:name="_26in1rg" w:colFirst="0" w:colLast="0"/>
      <w:bookmarkEnd w:id="2"/>
    </w:p>
    <w:p w14:paraId="00000053" w14:textId="77777777" w:rsidR="008639A9" w:rsidRDefault="00EE5329">
      <w:pPr>
        <w:pBdr>
          <w:top w:val="none" w:sz="0" w:space="0" w:color="000000"/>
          <w:left w:val="none" w:sz="0" w:space="0" w:color="000000"/>
          <w:bottom w:val="none" w:sz="0" w:space="0" w:color="000000"/>
          <w:right w:val="none" w:sz="0" w:space="0" w:color="000000"/>
          <w:between w:val="none" w:sz="0" w:space="0" w:color="000000"/>
        </w:pBdr>
        <w:spacing w:line="360" w:lineRule="auto"/>
      </w:pPr>
      <w:bookmarkStart w:id="3" w:name="_etux7u7p9vuk" w:colFirst="0" w:colLast="0"/>
      <w:bookmarkEnd w:id="3"/>
      <w:r>
        <w:rPr>
          <w:b/>
        </w:rPr>
        <w:t>Materials and Procedures</w:t>
      </w:r>
    </w:p>
    <w:p w14:paraId="00000054" w14:textId="77777777" w:rsidR="008639A9" w:rsidRDefault="00EE5329">
      <w:pPr>
        <w:pBdr>
          <w:top w:val="none" w:sz="0" w:space="0" w:color="000000"/>
          <w:left w:val="none" w:sz="0" w:space="0" w:color="000000"/>
          <w:bottom w:val="none" w:sz="0" w:space="0" w:color="000000"/>
          <w:right w:val="none" w:sz="0" w:space="0" w:color="000000"/>
          <w:between w:val="none" w:sz="0" w:space="0" w:color="000000"/>
        </w:pBdr>
        <w:spacing w:line="360" w:lineRule="auto"/>
        <w:rPr>
          <w:b/>
        </w:rPr>
      </w:pPr>
      <w:r>
        <w:rPr>
          <w:b/>
        </w:rPr>
        <w:t>Thermal and pressure stimulation</w:t>
      </w:r>
    </w:p>
    <w:p w14:paraId="00000055" w14:textId="77777777" w:rsidR="008639A9" w:rsidRDefault="00EE5329">
      <w:pPr>
        <w:pBdr>
          <w:top w:val="none" w:sz="0" w:space="0" w:color="000000"/>
          <w:left w:val="none" w:sz="0" w:space="0" w:color="000000"/>
          <w:bottom w:val="none" w:sz="0" w:space="0" w:color="000000"/>
          <w:right w:val="none" w:sz="0" w:space="0" w:color="000000"/>
          <w:between w:val="none" w:sz="0" w:space="0" w:color="000000"/>
        </w:pBdr>
        <w:spacing w:line="360" w:lineRule="auto"/>
      </w:pPr>
      <w:r>
        <w:rPr>
          <w:color w:val="0E101A"/>
        </w:rPr>
        <w:t>We delivered thermal stimulation to multiple skin sites using a TSA-II Neurosensory Analyzer (Medoc Ltd., Chap</w:t>
      </w:r>
      <w:r>
        <w:rPr>
          <w:color w:val="0E101A"/>
        </w:rPr>
        <w:t xml:space="preserve">el Hill, NC) with a 16 mm Peltier </w:t>
      </w:r>
      <w:proofErr w:type="spellStart"/>
      <w:r>
        <w:rPr>
          <w:color w:val="0E101A"/>
        </w:rPr>
        <w:t>thermode</w:t>
      </w:r>
      <w:proofErr w:type="spellEnd"/>
      <w:r>
        <w:rPr>
          <w:color w:val="0E101A"/>
        </w:rPr>
        <w:t xml:space="preserve"> endplate, excepting Study 3 using the Pathway ATS model and Study 8 with a 32 mm Peltier </w:t>
      </w:r>
      <w:proofErr w:type="spellStart"/>
      <w:r>
        <w:rPr>
          <w:color w:val="0E101A"/>
        </w:rPr>
        <w:t>thermode</w:t>
      </w:r>
      <w:proofErr w:type="spellEnd"/>
      <w:r>
        <w:rPr>
          <w:color w:val="0E101A"/>
        </w:rPr>
        <w:t xml:space="preserve"> endplate. Study 10 delivered pressure rather than thermal stimulation, using a custom-built pneumatic device pushin</w:t>
      </w:r>
      <w:r>
        <w:rPr>
          <w:color w:val="0E101A"/>
        </w:rPr>
        <w:t xml:space="preserve">g a piston into the left thumbnail. At the end of every trial, participants rated pain intensity on a visual analog scale or a labeled magnitude scale </w:t>
      </w:r>
      <w:hyperlink r:id="rId36">
        <w:r>
          <w:rPr>
            <w:color w:val="000000"/>
          </w:rPr>
          <w:t>(</w:t>
        </w:r>
        <w:proofErr w:type="spellStart"/>
        <w:r>
          <w:rPr>
            <w:color w:val="000000"/>
          </w:rPr>
          <w:t>Bartoshuk</w:t>
        </w:r>
        <w:proofErr w:type="spellEnd"/>
        <w:r>
          <w:rPr>
            <w:color w:val="000000"/>
          </w:rPr>
          <w:t xml:space="preserve"> et al., 2004)</w:t>
        </w:r>
      </w:hyperlink>
      <w:r>
        <w:t>.</w:t>
      </w:r>
      <w:r>
        <w:rPr>
          <w:color w:val="0E101A"/>
        </w:rPr>
        <w:t xml:space="preserve"> Thermal stimulation par</w:t>
      </w:r>
      <w:r>
        <w:rPr>
          <w:color w:val="0E101A"/>
        </w:rPr>
        <w:t xml:space="preserve">ameters varied across studies, with stimulation temperatures ranging </w:t>
      </w:r>
      <w:r>
        <w:rPr>
          <w:color w:val="0E101A"/>
        </w:rPr>
        <w:lastRenderedPageBreak/>
        <w:t>from 44.3 °C to 50 °C and stimulation durations ranging from 1.85 to 12.5 seconds. Most studies applied thermal stimulation to the left volar forearm; study 2 also applied the left foot’s</w:t>
      </w:r>
      <w:r>
        <w:rPr>
          <w:color w:val="0E101A"/>
        </w:rPr>
        <w:t xml:space="preserve"> dorsum; study 6 and study 8 applied the stimulation to the lower leg. See </w:t>
      </w:r>
      <w:r>
        <w:rPr>
          <w:b/>
          <w:color w:val="0E101A"/>
        </w:rPr>
        <w:t>Table 2</w:t>
      </w:r>
      <w:r>
        <w:rPr>
          <w:color w:val="0E101A"/>
        </w:rPr>
        <w:t xml:space="preserve"> for stimulation location, intensity levels, duration, number of trials per subject, and other cognitive manipulations.</w:t>
      </w:r>
    </w:p>
    <w:p w14:paraId="00000056" w14:textId="77777777" w:rsidR="008639A9" w:rsidRDefault="008639A9">
      <w:pPr>
        <w:pBdr>
          <w:top w:val="none" w:sz="0" w:space="0" w:color="000000"/>
          <w:left w:val="none" w:sz="0" w:space="0" w:color="000000"/>
          <w:bottom w:val="none" w:sz="0" w:space="0" w:color="000000"/>
          <w:right w:val="none" w:sz="0" w:space="0" w:color="000000"/>
          <w:between w:val="none" w:sz="0" w:space="0" w:color="000000"/>
        </w:pBdr>
        <w:spacing w:line="360" w:lineRule="auto"/>
      </w:pPr>
    </w:p>
    <w:p w14:paraId="00000057" w14:textId="77777777" w:rsidR="008639A9" w:rsidRDefault="00EE5329">
      <w:pPr>
        <w:pBdr>
          <w:top w:val="none" w:sz="0" w:space="0" w:color="000000"/>
          <w:left w:val="none" w:sz="0" w:space="0" w:color="000000"/>
          <w:bottom w:val="none" w:sz="0" w:space="0" w:color="000000"/>
          <w:right w:val="none" w:sz="0" w:space="0" w:color="000000"/>
          <w:between w:val="none" w:sz="0" w:space="0" w:color="000000"/>
        </w:pBdr>
        <w:spacing w:line="360" w:lineRule="auto"/>
        <w:rPr>
          <w:b/>
        </w:rPr>
      </w:pPr>
      <w:r>
        <w:rPr>
          <w:b/>
        </w:rPr>
        <w:t>fMRI Analysis</w:t>
      </w:r>
    </w:p>
    <w:p w14:paraId="00000058" w14:textId="77777777" w:rsidR="008639A9" w:rsidRDefault="00EE5329">
      <w:pPr>
        <w:pBdr>
          <w:top w:val="none" w:sz="0" w:space="0" w:color="000000"/>
          <w:left w:val="none" w:sz="0" w:space="0" w:color="000000"/>
          <w:bottom w:val="none" w:sz="0" w:space="0" w:color="000000"/>
          <w:right w:val="none" w:sz="0" w:space="0" w:color="000000"/>
          <w:between w:val="none" w:sz="0" w:space="0" w:color="000000"/>
        </w:pBdr>
        <w:spacing w:line="360" w:lineRule="auto"/>
      </w:pPr>
      <w:r>
        <w:rPr>
          <w:b/>
        </w:rPr>
        <w:t>Preprocessing</w:t>
      </w:r>
    </w:p>
    <w:p w14:paraId="00000059" w14:textId="77777777" w:rsidR="008639A9" w:rsidRDefault="00EE5329">
      <w:pPr>
        <w:pBdr>
          <w:top w:val="none" w:sz="0" w:space="0" w:color="000000"/>
          <w:left w:val="none" w:sz="0" w:space="0" w:color="000000"/>
          <w:bottom w:val="none" w:sz="0" w:space="0" w:color="000000"/>
          <w:right w:val="none" w:sz="0" w:space="0" w:color="000000"/>
          <w:between w:val="none" w:sz="0" w:space="0" w:color="000000"/>
        </w:pBdr>
        <w:spacing w:line="360" w:lineRule="auto"/>
      </w:pPr>
      <w:r>
        <w:t>We were interested in usi</w:t>
      </w:r>
      <w:r>
        <w:t xml:space="preserve">ng the preprocessing pipelines from the original published studies as this will likely reflect the variations in preprocessing steps observed across studies in the literature. In studies 1 to 8, structural T1-weighted images were </w:t>
      </w:r>
      <w:proofErr w:type="spellStart"/>
      <w:r>
        <w:t>coregistered</w:t>
      </w:r>
      <w:proofErr w:type="spellEnd"/>
      <w:r>
        <w:t xml:space="preserve"> to each subje</w:t>
      </w:r>
      <w:r>
        <w:t xml:space="preserve">ct's mean functional image using the iterative mutual information-based algorithm implemented in SPM </w:t>
      </w:r>
      <w:hyperlink r:id="rId37">
        <w:r>
          <w:rPr>
            <w:color w:val="000000"/>
          </w:rPr>
          <w:t xml:space="preserve">(Ashburner &amp; </w:t>
        </w:r>
        <w:proofErr w:type="spellStart"/>
        <w:r>
          <w:rPr>
            <w:color w:val="000000"/>
          </w:rPr>
          <w:t>Friston</w:t>
        </w:r>
        <w:proofErr w:type="spellEnd"/>
        <w:r>
          <w:rPr>
            <w:color w:val="000000"/>
          </w:rPr>
          <w:t>, 2005)</w:t>
        </w:r>
      </w:hyperlink>
      <w:r>
        <w:t>. They were then normalized to MNI space using SPM. Following SPM normal</w:t>
      </w:r>
      <w:r>
        <w:t xml:space="preserve">ization, study 4 included an additional step of normalization to the group mean using a genetic algorithm-based normalization </w:t>
      </w:r>
      <w:hyperlink r:id="rId38">
        <w:r>
          <w:rPr>
            <w:color w:val="000000"/>
          </w:rPr>
          <w:t>(Atlas et al., 2010, 2014; Wager &amp; Nichols, 2003)</w:t>
        </w:r>
      </w:hyperlink>
      <w:r>
        <w:t>. In each func</w:t>
      </w:r>
      <w:r>
        <w:t>tional run, we removed initial volumes to allow for image intensity stabilization. We also identified image-intensity outliers (i.e., 'spikes') by computing the mean and standard deviations (SD, across voxels) of intensity values for each image for all sli</w:t>
      </w:r>
      <w:r>
        <w:t xml:space="preserve">ces to remove intermittent gradient and severe motion-related artifacts present to some degree in all fMRI data. We first computed both the mean and the SD of intensity values across each slice for each image to identify outliers. </w:t>
      </w:r>
      <w:proofErr w:type="spellStart"/>
      <w:r>
        <w:t>Mahalanobis</w:t>
      </w:r>
      <w:proofErr w:type="spellEnd"/>
      <w:r>
        <w:t xml:space="preserve"> distances for</w:t>
      </w:r>
      <w:r>
        <w:t xml:space="preserve"> the matrix of (concatenated) slice-wise mean and standard deviation values by functional volumes (overtime) were computed. Any values with a significant χ2 value (corrected for multiple comparisons based on the more stringent of either false discovery rat</w:t>
      </w:r>
      <w:r>
        <w:t xml:space="preserve">e or Bonferroni methods) were considered outliers. In practice, less than 1% of the images were deemed outliers. The outputs of this procedure were later included as nuisance covariates in the first-level models. Next, functional images were corrected for </w:t>
      </w:r>
      <w:r>
        <w:t xml:space="preserve">differences in each slice's acquisition timing and were motion-corrected (realigned) using SPM. The functional images were warped to SPM's normative atlas (warping parameters estimated from </w:t>
      </w:r>
      <w:proofErr w:type="spellStart"/>
      <w:r>
        <w:t>coregistered</w:t>
      </w:r>
      <w:proofErr w:type="spellEnd"/>
      <w:r>
        <w:t xml:space="preserve">, high-resolution structural images), interpolated to </w:t>
      </w:r>
      <w:r>
        <w:t xml:space="preserve">2 × 2 × 2 mm3 voxels, and smoothed with an 8 mm FWHM Gaussian kernel. This smoothing level has been shown to improve inter-subject functional alignment while retaining sensitivity to mesoscopic activity patterns consistent across individuals </w:t>
      </w:r>
      <w:hyperlink r:id="rId39">
        <w:r>
          <w:rPr>
            <w:color w:val="000000"/>
          </w:rPr>
          <w:t>(Shmuel et al., 2010)</w:t>
        </w:r>
      </w:hyperlink>
      <w:r>
        <w:t>.</w:t>
      </w:r>
    </w:p>
    <w:p w14:paraId="0000005A" w14:textId="77777777" w:rsidR="008639A9" w:rsidRDefault="008639A9">
      <w:pPr>
        <w:pBdr>
          <w:top w:val="none" w:sz="0" w:space="0" w:color="000000"/>
          <w:left w:val="none" w:sz="0" w:space="0" w:color="000000"/>
          <w:bottom w:val="none" w:sz="0" w:space="0" w:color="000000"/>
          <w:right w:val="none" w:sz="0" w:space="0" w:color="000000"/>
          <w:between w:val="none" w:sz="0" w:space="0" w:color="000000"/>
        </w:pBdr>
        <w:spacing w:line="360" w:lineRule="auto"/>
      </w:pPr>
    </w:p>
    <w:p w14:paraId="0000005B" w14:textId="77777777" w:rsidR="008639A9" w:rsidRDefault="00EE5329">
      <w:pPr>
        <w:pBdr>
          <w:top w:val="none" w:sz="0" w:space="0" w:color="000000"/>
          <w:left w:val="none" w:sz="0" w:space="0" w:color="000000"/>
          <w:bottom w:val="none" w:sz="0" w:space="0" w:color="000000"/>
          <w:right w:val="none" w:sz="0" w:space="0" w:color="000000"/>
          <w:between w:val="none" w:sz="0" w:space="0" w:color="000000"/>
        </w:pBdr>
        <w:spacing w:line="360" w:lineRule="auto"/>
      </w:pPr>
      <w:r>
        <w:t xml:space="preserve">The preprocessing of study 9 and 10 were conducted using </w:t>
      </w:r>
      <w:proofErr w:type="spellStart"/>
      <w:r>
        <w:rPr>
          <w:i/>
        </w:rPr>
        <w:t>fMRIPrep</w:t>
      </w:r>
      <w:proofErr w:type="spellEnd"/>
      <w:r>
        <w:rPr>
          <w:i/>
        </w:rPr>
        <w:t xml:space="preserve"> </w:t>
      </w:r>
      <w:r>
        <w:t>1.2.4 (</w:t>
      </w:r>
      <w:hyperlink r:id="rId40">
        <w:r>
          <w:rPr>
            <w:color w:val="000000"/>
          </w:rPr>
          <w:t>Esteban et al., 2019</w:t>
        </w:r>
      </w:hyperlink>
      <w:r>
        <w:t xml:space="preserve">; Esteban, Blair, et al., 2018; RRID:SCR_016216). The BOLD reference was co-registered to the T1w reference. Co-registration was configured with nine degrees of </w:t>
      </w:r>
      <w:r>
        <w:lastRenderedPageBreak/>
        <w:t>freedom to account for distortions remaining in the BOLD reference. Head-motion parameters with</w:t>
      </w:r>
      <w:r>
        <w:t xml:space="preserve"> respect to the BOLD reference (transformation matrices, and six corresponding rotation and translation parameters) are estimated. The BOLD time-series were resampled onto their original, native space by applying a single, composite transform to correct fo</w:t>
      </w:r>
      <w:r>
        <w:t xml:space="preserve">r head-motion and susceptibility distortions. The BOLD time-series were resampled to </w:t>
      </w:r>
      <w:r>
        <w:rPr>
          <w:i/>
        </w:rPr>
        <w:t>MNI152NLin2009cAsym</w:t>
      </w:r>
      <w:r>
        <w:t xml:space="preserve"> standard space, generating a </w:t>
      </w:r>
      <w:r>
        <w:rPr>
          <w:i/>
        </w:rPr>
        <w:t>preprocessed BOLD</w:t>
      </w:r>
      <w:r>
        <w:t xml:space="preserve"> run in </w:t>
      </w:r>
      <w:r>
        <w:rPr>
          <w:i/>
        </w:rPr>
        <w:t>MNI152NLin2009cAsym</w:t>
      </w:r>
      <w:r>
        <w:t xml:space="preserve"> space. The preprocessed BOLD runs were smoothed with a 6 mm FWHM Gaussian ker</w:t>
      </w:r>
      <w:r>
        <w:t xml:space="preserve">nel. We identified image-intensity outliers (i.e., 'spikes') using </w:t>
      </w:r>
      <w:proofErr w:type="spellStart"/>
      <w:r>
        <w:t>Mahalanobis</w:t>
      </w:r>
      <w:proofErr w:type="spellEnd"/>
      <w:r>
        <w:t xml:space="preserve"> distances (3 standard deviations) and dummy regressors were included as nuisance covariates in the first level. Besides, twenty-four head motion covariates per run were entered </w:t>
      </w:r>
      <w:r>
        <w:t>into the first level model as well (displacement in six dimensions, displacement squared, derivatives of displacement, and derivatives squared).</w:t>
      </w:r>
    </w:p>
    <w:p w14:paraId="0000005C" w14:textId="77777777" w:rsidR="008639A9" w:rsidRDefault="008639A9">
      <w:pPr>
        <w:pBdr>
          <w:top w:val="none" w:sz="0" w:space="0" w:color="000000"/>
          <w:left w:val="none" w:sz="0" w:space="0" w:color="000000"/>
          <w:bottom w:val="none" w:sz="0" w:space="0" w:color="000000"/>
          <w:right w:val="none" w:sz="0" w:space="0" w:color="000000"/>
          <w:between w:val="none" w:sz="0" w:space="0" w:color="000000"/>
        </w:pBdr>
        <w:spacing w:line="360" w:lineRule="auto"/>
        <w:jc w:val="center"/>
      </w:pPr>
    </w:p>
    <w:p w14:paraId="0000005D" w14:textId="77777777" w:rsidR="008639A9" w:rsidRDefault="00EE5329">
      <w:pPr>
        <w:pBdr>
          <w:top w:val="none" w:sz="0" w:space="0" w:color="000000"/>
          <w:left w:val="none" w:sz="0" w:space="0" w:color="000000"/>
          <w:bottom w:val="none" w:sz="0" w:space="0" w:color="000000"/>
          <w:right w:val="none" w:sz="0" w:space="0" w:color="000000"/>
          <w:between w:val="none" w:sz="0" w:space="0" w:color="000000"/>
        </w:pBdr>
        <w:spacing w:line="360" w:lineRule="auto"/>
        <w:rPr>
          <w:b/>
        </w:rPr>
      </w:pPr>
      <w:r>
        <w:rPr>
          <w:b/>
        </w:rPr>
        <w:t>General linear model (GLM) analyses</w:t>
      </w:r>
    </w:p>
    <w:p w14:paraId="0000005E" w14:textId="77777777" w:rsidR="008639A9" w:rsidRDefault="00EE5329">
      <w:pPr>
        <w:pBdr>
          <w:top w:val="none" w:sz="0" w:space="0" w:color="000000"/>
          <w:left w:val="none" w:sz="0" w:space="0" w:color="000000"/>
          <w:bottom w:val="none" w:sz="0" w:space="0" w:color="000000"/>
          <w:right w:val="none" w:sz="0" w:space="0" w:color="000000"/>
          <w:between w:val="none" w:sz="0" w:space="0" w:color="000000"/>
        </w:pBdr>
        <w:spacing w:line="360" w:lineRule="auto"/>
      </w:pPr>
      <w:r>
        <w:t>For studies 1 to 8, a single trial, or "single-epoch", design and analysis</w:t>
      </w:r>
      <w:r>
        <w:t xml:space="preserve"> approach was employed to model the data. Quantification of single-trial response magnitudes was done by constructing a GLM design matrix with separate regressors for each trial, as in the "beta series" approach </w:t>
      </w:r>
      <w:hyperlink r:id="rId41">
        <w:r>
          <w:rPr>
            <w:color w:val="000000"/>
          </w:rPr>
          <w:t xml:space="preserve">(Mumford et al., 2012; </w:t>
        </w:r>
        <w:proofErr w:type="spellStart"/>
        <w:r>
          <w:rPr>
            <w:color w:val="000000"/>
          </w:rPr>
          <w:t>Rissman</w:t>
        </w:r>
        <w:proofErr w:type="spellEnd"/>
        <w:r>
          <w:rPr>
            <w:color w:val="000000"/>
          </w:rPr>
          <w:t xml:space="preserve"> et al., 2004)</w:t>
        </w:r>
      </w:hyperlink>
      <w:r>
        <w:t>. First, boxcar regressors, convolved with the canonical hemodynamic response function (HRF), were constructed to model cue, pain, and rating periods in each study. Then, we included a regressor</w:t>
      </w:r>
      <w:r>
        <w:t xml:space="preserve"> for each trial, as well as several types of nuisance covariates. Because each trial consisted of relatively few volumes, trial estimates could be strongly affected by acquisition artifacts that occur during that trial (e.g., sudden motion, scanner pulse a</w:t>
      </w:r>
      <w:r>
        <w:t>rtifacts). Therefore, trial-by-trial variance inflation factors (VIFs; a measure of design-induced uncertainty due, in this case, to collinearity with nuisance regressors) were calculated, and any trials with VIFs that exceeded 2.5 were excluded from the a</w:t>
      </w:r>
      <w:r>
        <w:t xml:space="preserve">nalyses. Single-trial analysis for Study 2 and 4 were based on fitting a set of three </w:t>
      </w:r>
      <w:proofErr w:type="spellStart"/>
      <w:r>
        <w:t>basis</w:t>
      </w:r>
      <w:proofErr w:type="spellEnd"/>
      <w:r>
        <w:t xml:space="preserve"> functions, rather than the standard HRF used in the other studies. This flexible strategy allowed the shape of the modeled hemodynamic response function (HRF) to va</w:t>
      </w:r>
      <w:r>
        <w:t xml:space="preserve">ry across trials and voxels. This procedure differed from that used in other studies because (a) it maintains consistency with the procedures used in the original publication on Study 4 </w:t>
      </w:r>
      <w:hyperlink r:id="rId42">
        <w:r>
          <w:rPr>
            <w:color w:val="000000"/>
          </w:rPr>
          <w:t xml:space="preserve">(Atlas et al., </w:t>
        </w:r>
        <w:r>
          <w:rPr>
            <w:color w:val="000000"/>
          </w:rPr>
          <w:t>2010)</w:t>
        </w:r>
      </w:hyperlink>
      <w:r>
        <w:t>, and (b) it provides an opportunity to examine predictive performance using a flexible basis set. For both studies, the pain period basis set consisted of three curves shifted in time and was customized for thermal pain responses based on previous studies</w:t>
      </w:r>
      <w:r>
        <w:t xml:space="preserve"> </w:t>
      </w:r>
      <w:hyperlink r:id="rId43">
        <w:r>
          <w:rPr>
            <w:color w:val="000000"/>
          </w:rPr>
          <w:t>(Atlas et al., 2010; Lindquist et al., 2009)</w:t>
        </w:r>
      </w:hyperlink>
      <w:r>
        <w:t>. To estimate cue-evoked responses for Study 4, the pain anticipation period was modeled using a boxcar epoch convolved with a canonical HRF. This epo</w:t>
      </w:r>
      <w:r>
        <w:t xml:space="preserve">ch was truncated at 8 s to ensure that fitted anticipatory responses were not affected by noxious stimulus-evoked activity. As with the </w:t>
      </w:r>
      <w:r>
        <w:lastRenderedPageBreak/>
        <w:t>other studies, we included nuisance covariates and excluded trials with VIFs &gt; 2.5. In Study 4 we also excluded trials t</w:t>
      </w:r>
      <w:r>
        <w:t>hat were global outliers (those that exceeded 3 SDs above the mean). We reconstructed the fitted basis functions from the flexible single-trial approach to compute the area under the curve (AUC) for each trial and in each voxel. We used these trial-by-tria</w:t>
      </w:r>
      <w:r>
        <w:t xml:space="preserve">l AUC values as estimates of trial-level anticipatory or pain-period activity. For studies 9 and 10, we estimated a GLM for each participant, including the nuisance covariates generated in preprocessing and three regressors of interest: pain stimuli, pain </w:t>
      </w:r>
      <w:r>
        <w:t>ratings, and button presses, each convolved with the standard HRF.</w:t>
      </w:r>
    </w:p>
    <w:p w14:paraId="0000005F" w14:textId="77777777" w:rsidR="008639A9" w:rsidRDefault="008639A9">
      <w:pPr>
        <w:pBdr>
          <w:top w:val="none" w:sz="0" w:space="0" w:color="000000"/>
          <w:left w:val="none" w:sz="0" w:space="0" w:color="000000"/>
          <w:bottom w:val="none" w:sz="0" w:space="0" w:color="000000"/>
          <w:right w:val="none" w:sz="0" w:space="0" w:color="000000"/>
          <w:between w:val="none" w:sz="0" w:space="0" w:color="000000"/>
        </w:pBdr>
        <w:spacing w:line="360" w:lineRule="auto"/>
      </w:pPr>
    </w:p>
    <w:p w14:paraId="00000060" w14:textId="77777777" w:rsidR="008639A9" w:rsidRDefault="00EE5329">
      <w:pPr>
        <w:pBdr>
          <w:top w:val="none" w:sz="0" w:space="0" w:color="000000"/>
          <w:left w:val="none" w:sz="0" w:space="0" w:color="000000"/>
          <w:bottom w:val="none" w:sz="0" w:space="0" w:color="000000"/>
          <w:right w:val="none" w:sz="0" w:space="0" w:color="000000"/>
          <w:between w:val="none" w:sz="0" w:space="0" w:color="000000"/>
        </w:pBdr>
        <w:spacing w:line="360" w:lineRule="auto"/>
        <w:rPr>
          <w:b/>
        </w:rPr>
      </w:pPr>
      <w:r>
        <w:rPr>
          <w:b/>
        </w:rPr>
        <w:t xml:space="preserve">Computing Neurologic Pain Signature (NPS) responses </w:t>
      </w:r>
    </w:p>
    <w:p w14:paraId="00000061" w14:textId="510B1286" w:rsidR="008639A9" w:rsidRDefault="00EE5329">
      <w:pPr>
        <w:pBdr>
          <w:top w:val="none" w:sz="0" w:space="0" w:color="000000"/>
          <w:left w:val="none" w:sz="0" w:space="0" w:color="000000"/>
          <w:bottom w:val="none" w:sz="0" w:space="0" w:color="000000"/>
          <w:right w:val="none" w:sz="0" w:space="0" w:color="000000"/>
          <w:between w:val="none" w:sz="0" w:space="0" w:color="000000"/>
        </w:pBdr>
        <w:spacing w:line="360" w:lineRule="auto"/>
      </w:pPr>
      <w:r>
        <w:t>We computed a single scalar value for each trial and each subject, representing the NPS pattern expression in response to the thermal a</w:t>
      </w:r>
      <w:r>
        <w:t xml:space="preserve">nd pressure pain stimulus (using the contrast [Pain Stimulation minus Baseline] images). There are three methods to calculate the NPS pattern response, given the NPS is represented as a vector </w:t>
      </w:r>
      <w:r w:rsidR="004E3B99" w:rsidRPr="004E3B99">
        <w:rPr>
          <w:b/>
          <w:i/>
        </w:rPr>
        <w:t>x</w:t>
      </w:r>
      <w:r>
        <w:t xml:space="preserve">, brain response to pain stimulus as a vector </w:t>
      </w:r>
      <w:r>
        <w:rPr>
          <w:b/>
          <w:i/>
        </w:rPr>
        <w:t>y,</w:t>
      </w:r>
      <w:r>
        <w:t xml:space="preserve"> and the voxel</w:t>
      </w:r>
      <w:r>
        <w:t xml:space="preserve"> number in the brain mask as </w:t>
      </w:r>
      <w:r>
        <w:rPr>
          <w:b/>
          <w:i/>
        </w:rPr>
        <w:t>n</w:t>
      </w:r>
      <w:r>
        <w:t>: (1) dot-product (NPS =</w:t>
      </w:r>
      <w:r w:rsidR="004E3B99">
        <w:t xml:space="preserve"> </w:t>
      </w:r>
      <m:oMath>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oMath>
      <w:r>
        <w:t>), which combine whole-image magnitude and spatial similarity information; (2) cosine similarity (NPScos =</w:t>
      </w:r>
      <m:oMath>
        <m:f>
          <m:fPr>
            <m:ctrlPr>
              <w:rPr>
                <w:rFonts w:ascii="Cambria Math" w:hAnsi="Cambria Math"/>
              </w:rPr>
            </m:ctrlPr>
          </m:fPr>
          <m:num>
            <m:nary>
              <m:naryPr>
                <m:chr m:val="∑"/>
                <m:ctrlPr>
                  <w:rPr>
                    <w:rFonts w:ascii="Cambria Math" w:hAnsi="Cambria Math"/>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num>
          <m:den>
            <m:rad>
              <m:radPr>
                <m:degHide m:val="1"/>
                <m:ctrlPr>
                  <w:rPr>
                    <w:rFonts w:ascii="Cambria Math" w:hAnsi="Cambria Math"/>
                  </w:rPr>
                </m:ctrlPr>
              </m:radPr>
              <m:deg/>
              <m:e>
                <m:nary>
                  <m:naryPr>
                    <m:chr m:val="∑"/>
                    <m:ctrlPr>
                      <w:rPr>
                        <w:rFonts w:ascii="Cambria Math" w:hAnsi="Cambria Math"/>
                      </w:rPr>
                    </m:ctrlPr>
                  </m:naryPr>
                  <m:sub>
                    <m:r>
                      <w:rPr>
                        <w:rFonts w:ascii="Cambria Math" w:hAnsi="Cambria Math"/>
                      </w:rPr>
                      <m:t>i</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e>
            </m:rad>
            <m:rad>
              <m:radPr>
                <m:degHide m:val="1"/>
                <m:ctrlPr>
                  <w:rPr>
                    <w:rFonts w:ascii="Cambria Math" w:hAnsi="Cambria Math"/>
                  </w:rPr>
                </m:ctrlPr>
              </m:radPr>
              <m:deg/>
              <m:e>
                <m:nary>
                  <m:naryPr>
                    <m:chr m:val="∑"/>
                    <m:ctrlPr>
                      <w:rPr>
                        <w:rFonts w:ascii="Cambria Math" w:hAnsi="Cambria Math"/>
                      </w:rPr>
                    </m:ctrlPr>
                  </m:naryPr>
                  <m:sub>
                    <m:r>
                      <w:rPr>
                        <w:rFonts w:ascii="Cambria Math" w:hAnsi="Cambria Math"/>
                      </w:rPr>
                      <m:t>i</m:t>
                    </m:r>
                  </m:sub>
                  <m:sup>
                    <m:r>
                      <w:rPr>
                        <w:rFonts w:ascii="Cambria Math" w:hAnsi="Cambria Math"/>
                      </w:rPr>
                      <m:t>n</m:t>
                    </m:r>
                  </m:sup>
                  <m:e>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2</m:t>
                        </m:r>
                      </m:sup>
                    </m:sSubSup>
                  </m:e>
                </m:nary>
              </m:e>
            </m:rad>
          </m:den>
        </m:f>
      </m:oMath>
      <w:r>
        <w:t xml:space="preserve">), which excludes whole-image magnitude information, </w:t>
      </w:r>
      <w:r>
        <w:t>representing the dot-product of unit vectors; (3) correlation (</w:t>
      </w:r>
      <w:proofErr w:type="spellStart"/>
      <w:r>
        <w:t>NPScorr</w:t>
      </w:r>
      <w:proofErr w:type="spellEnd"/>
      <w:r>
        <w:t xml:space="preserve"> = </w:t>
      </w:r>
      <m:oMath>
        <m:f>
          <m:fPr>
            <m:ctrlPr>
              <w:rPr>
                <w:rFonts w:ascii="Cambria Math" w:hAnsi="Cambria Math"/>
              </w:rPr>
            </m:ctrlPr>
          </m:fPr>
          <m:num>
            <m:nary>
              <m:naryPr>
                <m:chr m:val="∑"/>
                <m:ctrlPr>
                  <w:rPr>
                    <w:rFonts w:ascii="Cambria Math" w:hAnsi="Cambria Math"/>
                  </w:rPr>
                </m:ctrlPr>
              </m:naryPr>
              <m:sub>
                <m:r>
                  <w:rPr>
                    <w:rFonts w:ascii="Cambria Math" w:hAnsi="Cambria Math"/>
                  </w:rPr>
                  <m:t>i</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e>
            </m:nary>
          </m:num>
          <m:den>
            <m:rad>
              <m:radPr>
                <m:degHide m:val="1"/>
                <m:ctrlPr>
                  <w:rPr>
                    <w:rFonts w:ascii="Cambria Math" w:hAnsi="Cambria Math"/>
                  </w:rPr>
                </m:ctrlPr>
              </m:radPr>
              <m:deg/>
              <m:e>
                <m:nary>
                  <m:naryPr>
                    <m:chr m:val="∑"/>
                    <m:ctrlPr>
                      <w:rPr>
                        <w:rFonts w:ascii="Cambria Math" w:hAnsi="Cambria Math"/>
                      </w:rPr>
                    </m:ctrlPr>
                  </m:naryPr>
                  <m:sub>
                    <m:r>
                      <w:rPr>
                        <w:rFonts w:ascii="Cambria Math" w:hAnsi="Cambria Math"/>
                      </w:rPr>
                      <m:t>i</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e>
            </m:rad>
            <m:rad>
              <m:radPr>
                <m:degHide m:val="1"/>
                <m:ctrlPr>
                  <w:rPr>
                    <w:rFonts w:ascii="Cambria Math" w:hAnsi="Cambria Math"/>
                  </w:rPr>
                </m:ctrlPr>
              </m:radPr>
              <m:deg/>
              <m:e>
                <m:nary>
                  <m:naryPr>
                    <m:chr m:val="∑"/>
                    <m:ctrlPr>
                      <w:rPr>
                        <w:rFonts w:ascii="Cambria Math" w:hAnsi="Cambria Math"/>
                      </w:rPr>
                    </m:ctrlPr>
                  </m:naryPr>
                  <m:sub>
                    <m:r>
                      <w:rPr>
                        <w:rFonts w:ascii="Cambria Math" w:hAnsi="Cambria Math"/>
                      </w:rPr>
                      <m:t>i</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e>
                      <m:sup>
                        <m:r>
                          <w:rPr>
                            <w:rFonts w:ascii="Cambria Math" w:hAnsi="Cambria Math"/>
                          </w:rPr>
                          <m:t>2</m:t>
                        </m:r>
                      </m:sup>
                    </m:sSup>
                  </m:e>
                </m:nary>
              </m:e>
            </m:rad>
          </m:den>
        </m:f>
      </m:oMath>
      <w:r>
        <w:t>), which excludes information related to whole-image mean and magnitude, representing cosine similarity between centered vectors. The</w:t>
      </w:r>
      <w:r>
        <w:t xml:space="preserve"> effect size and reliability of these three NPS response metrics were not significantly different from each other (see </w:t>
      </w:r>
      <w:r>
        <w:rPr>
          <w:b/>
        </w:rPr>
        <w:t>Table S5</w:t>
      </w:r>
      <w:r>
        <w:t xml:space="preserve">). </w:t>
      </w:r>
      <w:proofErr w:type="gramStart"/>
      <w:r>
        <w:t>Thus</w:t>
      </w:r>
      <w:proofErr w:type="gramEnd"/>
      <w:r>
        <w:t xml:space="preserve"> we reported the results of the dot product of NPS in the main text.</w:t>
      </w:r>
    </w:p>
    <w:p w14:paraId="00000062" w14:textId="77777777" w:rsidR="008639A9" w:rsidRDefault="008639A9">
      <w:pPr>
        <w:pBdr>
          <w:top w:val="none" w:sz="0" w:space="0" w:color="000000"/>
          <w:left w:val="none" w:sz="0" w:space="0" w:color="000000"/>
          <w:bottom w:val="none" w:sz="0" w:space="0" w:color="000000"/>
          <w:right w:val="none" w:sz="0" w:space="0" w:color="000000"/>
          <w:between w:val="none" w:sz="0" w:space="0" w:color="000000"/>
        </w:pBdr>
        <w:spacing w:line="360" w:lineRule="auto"/>
      </w:pPr>
    </w:p>
    <w:p w14:paraId="00000063" w14:textId="77777777" w:rsidR="008639A9" w:rsidRDefault="00EE5329">
      <w:pPr>
        <w:pBdr>
          <w:top w:val="none" w:sz="0" w:space="0" w:color="000000"/>
          <w:left w:val="none" w:sz="0" w:space="0" w:color="000000"/>
          <w:bottom w:val="none" w:sz="0" w:space="0" w:color="000000"/>
          <w:right w:val="none" w:sz="0" w:space="0" w:color="000000"/>
          <w:between w:val="none" w:sz="0" w:space="0" w:color="000000"/>
        </w:pBdr>
        <w:spacing w:line="360" w:lineRule="auto"/>
      </w:pPr>
      <w:r>
        <w:t>To test whether NPS's performance exceeds individual</w:t>
      </w:r>
      <w:r>
        <w:t xml:space="preserve"> brain regions within NPS, we also computed the pattern expression, i.e., dot-product, for each brain area within NPS. The local brain areas were extracted based on the NPS map </w:t>
      </w:r>
      <w:proofErr w:type="spellStart"/>
      <w:r>
        <w:t>thresholded</w:t>
      </w:r>
      <w:proofErr w:type="spellEnd"/>
      <w:r>
        <w:t xml:space="preserve"> at q &lt; 0.05 FDR, k &gt; 10. We compared the effect size and the reliab</w:t>
      </w:r>
      <w:r>
        <w:t>ility of individual brain regions with the whole NPS pattern using paired t-tests by treating the study as the observation unit and corrected the multiple comparisons using q&lt;0.05 FDR. In most of the regions in the NPS, pain is associated with the increase</w:t>
      </w:r>
      <w:r>
        <w:t>d overall activity, i.e., positive brain regions, including the right Insula (</w:t>
      </w:r>
      <w:proofErr w:type="spellStart"/>
      <w:r>
        <w:t>rIns</w:t>
      </w:r>
      <w:proofErr w:type="spellEnd"/>
      <w:r>
        <w:t xml:space="preserve">), the right </w:t>
      </w:r>
      <w:proofErr w:type="spellStart"/>
      <w:r>
        <w:t>dosal</w:t>
      </w:r>
      <w:proofErr w:type="spellEnd"/>
      <w:r>
        <w:t xml:space="preserve"> Insula (</w:t>
      </w:r>
      <w:proofErr w:type="spellStart"/>
      <w:r>
        <w:t>rdIns</w:t>
      </w:r>
      <w:proofErr w:type="spellEnd"/>
      <w:r>
        <w:t>), the left Insula (</w:t>
      </w:r>
      <w:proofErr w:type="spellStart"/>
      <w:r>
        <w:t>lIns</w:t>
      </w:r>
      <w:proofErr w:type="spellEnd"/>
      <w:r>
        <w:t xml:space="preserve">), the right </w:t>
      </w:r>
      <w:bookmarkStart w:id="4" w:name="OLE_LINK3"/>
      <w:bookmarkStart w:id="5" w:name="OLE_LINK4"/>
      <w:r>
        <w:t xml:space="preserve">secondary somatosensory cortex </w:t>
      </w:r>
      <w:bookmarkEnd w:id="4"/>
      <w:bookmarkEnd w:id="5"/>
      <w:r>
        <w:t>(rS2), the dorsal anterior cingulate cortex (</w:t>
      </w:r>
      <w:proofErr w:type="spellStart"/>
      <w:r>
        <w:t>dACC</w:t>
      </w:r>
      <w:proofErr w:type="spellEnd"/>
      <w:r>
        <w:t>), the right Thalamus (</w:t>
      </w:r>
      <w:proofErr w:type="spellStart"/>
      <w:r>
        <w:t>rT</w:t>
      </w:r>
      <w:r>
        <w:t>hal</w:t>
      </w:r>
      <w:proofErr w:type="spellEnd"/>
      <w:r>
        <w:t xml:space="preserve">), vermis and the right </w:t>
      </w:r>
      <w:bookmarkStart w:id="6" w:name="OLE_LINK1"/>
      <w:bookmarkStart w:id="7" w:name="OLE_LINK2"/>
      <w:r>
        <w:t>primary visual area</w:t>
      </w:r>
      <w:bookmarkEnd w:id="6"/>
      <w:bookmarkEnd w:id="7"/>
      <w:r>
        <w:t xml:space="preserve"> (rV1). Such regions include the major targets of ascending nociceptive afferents. In a subset of other regions, pain is associated with the decreased overall activity, i.e., negative brain regions, including t</w:t>
      </w:r>
      <w:r>
        <w:t xml:space="preserve">he </w:t>
      </w:r>
      <w:bookmarkStart w:id="8" w:name="OLE_LINK9"/>
      <w:bookmarkStart w:id="9" w:name="OLE_LINK10"/>
      <w:proofErr w:type="spellStart"/>
      <w:r>
        <w:t>perigenual</w:t>
      </w:r>
      <w:proofErr w:type="spellEnd"/>
      <w:r>
        <w:t xml:space="preserve"> </w:t>
      </w:r>
      <w:bookmarkEnd w:id="8"/>
      <w:bookmarkEnd w:id="9"/>
      <w:r>
        <w:t xml:space="preserve">ACC </w:t>
      </w:r>
      <w:r>
        <w:lastRenderedPageBreak/>
        <w:t>(</w:t>
      </w:r>
      <w:proofErr w:type="spellStart"/>
      <w:r>
        <w:t>pgACC</w:t>
      </w:r>
      <w:proofErr w:type="spellEnd"/>
      <w:r>
        <w:t xml:space="preserve">), the </w:t>
      </w:r>
      <w:bookmarkStart w:id="10" w:name="OLE_LINK15"/>
      <w:bookmarkStart w:id="11" w:name="OLE_LINK16"/>
      <w:r>
        <w:t>posterior cingulate cortex</w:t>
      </w:r>
      <w:bookmarkEnd w:id="10"/>
      <w:bookmarkEnd w:id="11"/>
      <w:r>
        <w:t xml:space="preserve"> (PCC), </w:t>
      </w:r>
      <w:bookmarkStart w:id="12" w:name="OLE_LINK13"/>
      <w:bookmarkStart w:id="13" w:name="OLE_LINK14"/>
      <w:r>
        <w:t>right inferior parietal lobule</w:t>
      </w:r>
      <w:bookmarkEnd w:id="12"/>
      <w:bookmarkEnd w:id="13"/>
      <w:r>
        <w:t xml:space="preserve"> (</w:t>
      </w:r>
      <w:proofErr w:type="spellStart"/>
      <w:r>
        <w:t>rIPL</w:t>
      </w:r>
      <w:proofErr w:type="spellEnd"/>
      <w:r>
        <w:t>), left lateral occipital complex (</w:t>
      </w:r>
      <w:proofErr w:type="spellStart"/>
      <w:r>
        <w:t>lLOC</w:t>
      </w:r>
      <w:proofErr w:type="spellEnd"/>
      <w:r>
        <w:t xml:space="preserve">), </w:t>
      </w:r>
      <w:bookmarkStart w:id="14" w:name="OLE_LINK7"/>
      <w:bookmarkStart w:id="15" w:name="OLE_LINK8"/>
      <w:r>
        <w:t>right posterior lateral occipital complex</w:t>
      </w:r>
      <w:bookmarkEnd w:id="14"/>
      <w:bookmarkEnd w:id="15"/>
      <w:r>
        <w:t xml:space="preserve"> (</w:t>
      </w:r>
      <w:proofErr w:type="spellStart"/>
      <w:r>
        <w:t>rpLOC</w:t>
      </w:r>
      <w:proofErr w:type="spellEnd"/>
      <w:r>
        <w:t xml:space="preserve">), </w:t>
      </w:r>
      <w:bookmarkStart w:id="16" w:name="OLE_LINK5"/>
      <w:bookmarkStart w:id="17" w:name="OLE_LINK6"/>
      <w:r>
        <w:t xml:space="preserve">right lateral occipital complex </w:t>
      </w:r>
      <w:bookmarkEnd w:id="16"/>
      <w:bookmarkEnd w:id="17"/>
      <w:r>
        <w:t>(</w:t>
      </w:r>
      <w:proofErr w:type="spellStart"/>
      <w:r>
        <w:t>rLOC</w:t>
      </w:r>
      <w:proofErr w:type="spellEnd"/>
      <w:r>
        <w:t xml:space="preserve">), and </w:t>
      </w:r>
      <w:bookmarkStart w:id="18" w:name="OLE_LINK11"/>
      <w:bookmarkStart w:id="19" w:name="OLE_LINK12"/>
      <w:r>
        <w:t>left superior temp</w:t>
      </w:r>
      <w:r>
        <w:t>oral sulcus</w:t>
      </w:r>
      <w:bookmarkEnd w:id="18"/>
      <w:bookmarkEnd w:id="19"/>
      <w:r>
        <w:t xml:space="preserve"> (</w:t>
      </w:r>
      <w:proofErr w:type="spellStart"/>
      <w:r>
        <w:t>lSTS</w:t>
      </w:r>
      <w:proofErr w:type="spellEnd"/>
      <w:r>
        <w:t xml:space="preserve">). These regions are not strongly linked to nociception and are not direct targets of nociceptive afferents; rather, they have been associated with a variety of affective, autonomic, social, self-referential, and decision-making functions </w:t>
      </w:r>
      <w:hyperlink r:id="rId44">
        <w:r>
          <w:rPr>
            <w:color w:val="000000"/>
          </w:rPr>
          <w:t>(Roy et al., 2012, 2014)</w:t>
        </w:r>
      </w:hyperlink>
      <w:r>
        <w:t>.</w:t>
      </w:r>
    </w:p>
    <w:p w14:paraId="00000064" w14:textId="77777777" w:rsidR="008639A9" w:rsidRDefault="008639A9">
      <w:pPr>
        <w:pBdr>
          <w:top w:val="none" w:sz="0" w:space="0" w:color="000000"/>
          <w:left w:val="none" w:sz="0" w:space="0" w:color="000000"/>
          <w:bottom w:val="none" w:sz="0" w:space="0" w:color="000000"/>
          <w:right w:val="none" w:sz="0" w:space="0" w:color="000000"/>
          <w:between w:val="none" w:sz="0" w:space="0" w:color="000000"/>
        </w:pBdr>
        <w:spacing w:line="360" w:lineRule="auto"/>
      </w:pPr>
    </w:p>
    <w:p w14:paraId="00000065" w14:textId="77777777" w:rsidR="008639A9" w:rsidRDefault="00EE5329">
      <w:pPr>
        <w:pBdr>
          <w:top w:val="none" w:sz="0" w:space="0" w:color="000000"/>
          <w:left w:val="none" w:sz="0" w:space="0" w:color="000000"/>
          <w:bottom w:val="none" w:sz="0" w:space="0" w:color="000000"/>
          <w:right w:val="none" w:sz="0" w:space="0" w:color="000000"/>
          <w:between w:val="none" w:sz="0" w:space="0" w:color="000000"/>
        </w:pBdr>
        <w:spacing w:line="360" w:lineRule="auto"/>
        <w:rPr>
          <w:b/>
        </w:rPr>
      </w:pPr>
      <w:r>
        <w:rPr>
          <w:b/>
        </w:rPr>
        <w:t>Effect size analysis</w:t>
      </w:r>
    </w:p>
    <w:p w14:paraId="00000066" w14:textId="77777777" w:rsidR="008639A9" w:rsidRDefault="00EE5329">
      <w:pPr>
        <w:pBdr>
          <w:top w:val="none" w:sz="0" w:space="0" w:color="000000"/>
          <w:left w:val="none" w:sz="0" w:space="0" w:color="000000"/>
          <w:bottom w:val="none" w:sz="0" w:space="0" w:color="000000"/>
          <w:right w:val="none" w:sz="0" w:space="0" w:color="000000"/>
          <w:between w:val="none" w:sz="0" w:space="0" w:color="000000"/>
        </w:pBdr>
        <w:spacing w:line="360" w:lineRule="auto"/>
      </w:pPr>
      <w:r>
        <w:t xml:space="preserve">We analyzed four types of effect sizes of the NPS in the single-trial dataset: (1) </w:t>
      </w:r>
      <w:r>
        <w:rPr>
          <w:i/>
        </w:rPr>
        <w:t>Mean response</w:t>
      </w:r>
      <w:r>
        <w:t>: the mean NPS response across all trials irrespecti</w:t>
      </w:r>
      <w:r>
        <w:t xml:space="preserve">ve of the temperature and experiment manipulations. A one-sample t-test was conducted for all participants in each study; (2) </w:t>
      </w:r>
      <w:r>
        <w:rPr>
          <w:i/>
        </w:rPr>
        <w:t>within-person correlation with temperature</w:t>
      </w:r>
      <w:r>
        <w:t>: correlation between the temperature and NPS response. A one-sample t-test was conducte</w:t>
      </w:r>
      <w:r>
        <w:t xml:space="preserve">d for the correlation coefficients of all participants for each study; (3) </w:t>
      </w:r>
      <w:r>
        <w:rPr>
          <w:i/>
        </w:rPr>
        <w:t>Within-person correlation with pain reports</w:t>
      </w:r>
      <w:r>
        <w:t>: correlation between pain reports and the NPS response. A one-sample t-test was conducted for the correlation coefficients of all partici</w:t>
      </w:r>
      <w:r>
        <w:t xml:space="preserve">pants for each study. (4) </w:t>
      </w:r>
      <w:r>
        <w:rPr>
          <w:i/>
        </w:rPr>
        <w:t>Between-person correlation with pain reports</w:t>
      </w:r>
      <w:r>
        <w:t>. The mean NPS response and mean pain reports of each participant were calculated by the average of each participant's trials. The correlation between the NPS response and pain reports w</w:t>
      </w:r>
      <w:r>
        <w:t>as calculated across all participants for each study. The effect size was determined by Cohen's d values, which are commonly characterized as follows: 0.20 indicates small; 0.50 indicates medium; 0.80 indicates large, and 1.20 indicates very large effect s</w:t>
      </w:r>
      <w:r>
        <w:t xml:space="preserve">ize </w:t>
      </w:r>
      <w:hyperlink r:id="rId45">
        <w:r>
          <w:rPr>
            <w:color w:val="000000"/>
          </w:rPr>
          <w:t xml:space="preserve">(Cohen, 2013; </w:t>
        </w:r>
        <w:proofErr w:type="spellStart"/>
        <w:r>
          <w:rPr>
            <w:color w:val="000000"/>
          </w:rPr>
          <w:t>Sawilowsky</w:t>
        </w:r>
        <w:proofErr w:type="spellEnd"/>
        <w:r>
          <w:rPr>
            <w:color w:val="000000"/>
          </w:rPr>
          <w:t>, 2009)</w:t>
        </w:r>
      </w:hyperlink>
      <w:r>
        <w:t xml:space="preserve">. In between-person correlations, the transformation between r and </w:t>
      </w:r>
      <w:proofErr w:type="spellStart"/>
      <w:r>
        <w:t>cohen's</w:t>
      </w:r>
      <w:proofErr w:type="spellEnd"/>
      <w:r>
        <w:t xml:space="preserve"> d is d = </w:t>
      </w:r>
      <m:oMath>
        <m:f>
          <m:fPr>
            <m:ctrlPr>
              <w:rPr>
                <w:rFonts w:ascii="Cambria Math" w:hAnsi="Cambria Math"/>
              </w:rPr>
            </m:ctrlPr>
          </m:fPr>
          <m:num>
            <m:r>
              <w:rPr>
                <w:rFonts w:ascii="Cambria Math" w:hAnsi="Cambria Math"/>
              </w:rPr>
              <m:t>2×</m:t>
            </m:r>
            <m:r>
              <w:rPr>
                <w:rFonts w:ascii="Cambria Math" w:hAnsi="Cambria Math"/>
              </w:rPr>
              <m:t>r</m:t>
            </m:r>
          </m:num>
          <m:den>
            <m:rad>
              <m:radPr>
                <m:degHide m:val="1"/>
                <m:ctrlPr>
                  <w:rPr>
                    <w:rFonts w:ascii="Cambria Math" w:hAnsi="Cambria Math"/>
                  </w:rPr>
                </m:ctrlPr>
              </m:radPr>
              <m:deg/>
              <m:e>
                <m:r>
                  <w:rPr>
                    <w:rFonts w:ascii="Cambria Math" w:hAnsi="Cambria Math"/>
                  </w:rPr>
                  <m:t>1-</m:t>
                </m:r>
                <m:sSup>
                  <m:sSupPr>
                    <m:ctrlPr>
                      <w:rPr>
                        <w:rFonts w:ascii="Cambria Math" w:hAnsi="Cambria Math"/>
                      </w:rPr>
                    </m:ctrlPr>
                  </m:sSupPr>
                  <m:e>
                    <m:r>
                      <w:rPr>
                        <w:rFonts w:ascii="Cambria Math" w:hAnsi="Cambria Math"/>
                      </w:rPr>
                      <m:t>r</m:t>
                    </m:r>
                  </m:e>
                  <m:sup>
                    <m:r>
                      <w:rPr>
                        <w:rFonts w:ascii="Cambria Math" w:hAnsi="Cambria Math"/>
                      </w:rPr>
                      <m:t>2</m:t>
                    </m:r>
                  </m:sup>
                </m:sSup>
              </m:e>
            </m:rad>
          </m:den>
        </m:f>
      </m:oMath>
      <w:r>
        <w:t xml:space="preserve">.  </w:t>
      </w:r>
    </w:p>
    <w:p w14:paraId="00000067" w14:textId="77777777" w:rsidR="008639A9" w:rsidRDefault="008639A9">
      <w:pPr>
        <w:pBdr>
          <w:top w:val="none" w:sz="0" w:space="0" w:color="000000"/>
          <w:left w:val="none" w:sz="0" w:space="0" w:color="000000"/>
          <w:bottom w:val="none" w:sz="0" w:space="0" w:color="000000"/>
          <w:right w:val="none" w:sz="0" w:space="0" w:color="000000"/>
          <w:between w:val="none" w:sz="0" w:space="0" w:color="000000"/>
        </w:pBdr>
        <w:spacing w:line="360" w:lineRule="auto"/>
        <w:rPr>
          <w:b/>
        </w:rPr>
      </w:pPr>
    </w:p>
    <w:p w14:paraId="00000068" w14:textId="77777777" w:rsidR="008639A9" w:rsidRDefault="00EE5329">
      <w:pPr>
        <w:pBdr>
          <w:top w:val="none" w:sz="0" w:space="0" w:color="000000"/>
          <w:left w:val="none" w:sz="0" w:space="0" w:color="000000"/>
          <w:bottom w:val="none" w:sz="0" w:space="0" w:color="000000"/>
          <w:right w:val="none" w:sz="0" w:space="0" w:color="000000"/>
          <w:between w:val="none" w:sz="0" w:space="0" w:color="000000"/>
        </w:pBdr>
        <w:spacing w:line="360" w:lineRule="auto"/>
        <w:rPr>
          <w:b/>
        </w:rPr>
      </w:pPr>
      <w:r>
        <w:rPr>
          <w:b/>
        </w:rPr>
        <w:t>Test-retest reliability analysis</w:t>
      </w:r>
    </w:p>
    <w:p w14:paraId="00000069" w14:textId="77777777" w:rsidR="008639A9" w:rsidRDefault="00EE5329">
      <w:pPr>
        <w:pBdr>
          <w:top w:val="none" w:sz="0" w:space="0" w:color="000000"/>
          <w:left w:val="none" w:sz="0" w:space="0" w:color="000000"/>
          <w:bottom w:val="none" w:sz="0" w:space="0" w:color="000000"/>
          <w:right w:val="none" w:sz="0" w:space="0" w:color="000000"/>
          <w:between w:val="none" w:sz="0" w:space="0" w:color="000000"/>
        </w:pBdr>
        <w:spacing w:line="360" w:lineRule="auto"/>
      </w:pPr>
      <w:r>
        <w:t>Test-retest reliability of N</w:t>
      </w:r>
      <w:r>
        <w:t xml:space="preserve">PS and pain reports was determined by the intra-class correlation coefficient (ICC; </w:t>
      </w:r>
      <w:hyperlink r:id="rId46">
        <w:r>
          <w:rPr>
            <w:color w:val="000000"/>
          </w:rPr>
          <w:t xml:space="preserve">Koo &amp; Li, 2016; McGraw &amp; Wong, 1996; </w:t>
        </w:r>
        <w:proofErr w:type="spellStart"/>
        <w:r>
          <w:rPr>
            <w:color w:val="000000"/>
          </w:rPr>
          <w:t>Shrout</w:t>
        </w:r>
        <w:proofErr w:type="spellEnd"/>
        <w:r>
          <w:rPr>
            <w:color w:val="000000"/>
          </w:rPr>
          <w:t xml:space="preserve"> &amp; Fleiss, 1979)</w:t>
        </w:r>
      </w:hyperlink>
      <w:r>
        <w:t xml:space="preserve">. ICC is calculated by mean squares obtained </w:t>
      </w:r>
      <w:r>
        <w:t>through analysis of variance among a given set of measures. We characterized two types of test-retest reliability, i.e., short-term and longer-term test-retest reliability, based on the time interval between measures. In the single-trial dataset, which inc</w:t>
      </w:r>
      <w:r>
        <w:t>ludes studies 1 to 8, we calculated the short-term test-retest reliability since data were collected within one session. To do so, we constructed a two-way mixed-effects model with time (1st vs. 2nd half trials) as a fixed effect and subjects as a random e</w:t>
      </w:r>
      <w:r>
        <w:t xml:space="preserve">ffect. Since we were interested in the reliability of the averaged measures of the 1st and 2nd half trials (i.e., the average of two </w:t>
      </w:r>
      <w:proofErr w:type="spellStart"/>
      <w:r>
        <w:t>halfs</w:t>
      </w:r>
      <w:proofErr w:type="spellEnd"/>
      <w:r>
        <w:t>, k = 2), the mixed-effect model is referred to as ICC(</w:t>
      </w:r>
      <w:proofErr w:type="gramStart"/>
      <w:r>
        <w:t>3,k</w:t>
      </w:r>
      <w:proofErr w:type="gramEnd"/>
      <w:r>
        <w:t>) = (BMS - EMS) / BMS. BMS represents the mean square for be</w:t>
      </w:r>
      <w:r>
        <w:t xml:space="preserve">tween-person </w:t>
      </w:r>
      <w:r>
        <w:lastRenderedPageBreak/>
        <w:t xml:space="preserve">measures, and EMS represents the mean square for error. The ICC values in the current study were calculated using the ICC function in the ‘psych’ library in R. </w:t>
      </w:r>
    </w:p>
    <w:p w14:paraId="0000006A" w14:textId="77777777" w:rsidR="008639A9" w:rsidRDefault="008639A9">
      <w:pPr>
        <w:pBdr>
          <w:top w:val="none" w:sz="0" w:space="0" w:color="000000"/>
          <w:left w:val="none" w:sz="0" w:space="0" w:color="000000"/>
          <w:bottom w:val="none" w:sz="0" w:space="0" w:color="000000"/>
          <w:right w:val="none" w:sz="0" w:space="0" w:color="000000"/>
          <w:between w:val="none" w:sz="0" w:space="0" w:color="000000"/>
        </w:pBdr>
        <w:spacing w:line="360" w:lineRule="auto"/>
      </w:pPr>
    </w:p>
    <w:p w14:paraId="0000006B" w14:textId="77777777" w:rsidR="008639A9" w:rsidRDefault="00EE5329">
      <w:pPr>
        <w:pBdr>
          <w:top w:val="none" w:sz="0" w:space="0" w:color="000000"/>
          <w:left w:val="none" w:sz="0" w:space="0" w:color="000000"/>
          <w:bottom w:val="none" w:sz="0" w:space="0" w:color="000000"/>
          <w:right w:val="none" w:sz="0" w:space="0" w:color="000000"/>
          <w:between w:val="none" w:sz="0" w:space="0" w:color="000000"/>
        </w:pBdr>
        <w:spacing w:line="360" w:lineRule="auto"/>
      </w:pPr>
      <w:r>
        <w:t>For studies 9 and 10, we assessed the longer-term test-retest reliability since d</w:t>
      </w:r>
      <w:r>
        <w:t>ata were collected across sessions with longer time intervals. We also constructed a two-way mixed-effects model with time (multiple sessions) as a fixed effect and subjects as a random effect. Instead of calculating ICC(</w:t>
      </w:r>
      <w:proofErr w:type="gramStart"/>
      <w:r>
        <w:t>3,k</w:t>
      </w:r>
      <w:proofErr w:type="gramEnd"/>
      <w:r>
        <w:t>), we calculated ICC(3,1) = (BMS</w:t>
      </w:r>
      <w:r>
        <w:t xml:space="preserve"> - EMS) / (BMS + (k - 1) * EMS) for longer-term test-retest reliability since we were interested in the measure of one session, not the average of all sessions. BMS represents the mean square for between-person measures, EMS represents the mean square for </w:t>
      </w:r>
      <w:r>
        <w:t xml:space="preserve">error, and k represents the number of scanning sessions </w:t>
      </w:r>
      <w:hyperlink r:id="rId47">
        <w:r>
          <w:rPr>
            <w:color w:val="000000"/>
          </w:rPr>
          <w:t xml:space="preserve">(Koo &amp; Li, 2016; McGraw &amp; Wong, 1996; </w:t>
        </w:r>
        <w:proofErr w:type="spellStart"/>
        <w:r>
          <w:rPr>
            <w:color w:val="000000"/>
          </w:rPr>
          <w:t>Shrout</w:t>
        </w:r>
        <w:proofErr w:type="spellEnd"/>
        <w:r>
          <w:rPr>
            <w:color w:val="000000"/>
          </w:rPr>
          <w:t xml:space="preserve"> &amp; Fleiss, 1979)</w:t>
        </w:r>
      </w:hyperlink>
      <w:r>
        <w:t>. Measures with ICCs are commonly characterized as follows: less than .4</w:t>
      </w:r>
      <w:r>
        <w:t xml:space="preserve">0 are thought to have poor reliability, between .40 and .60 fair reliability, .60 and .75 good reliability, and greater than .75 excellent reliability </w:t>
      </w:r>
      <w:hyperlink r:id="rId48">
        <w:r>
          <w:rPr>
            <w:color w:val="000000"/>
          </w:rPr>
          <w:t>(Cicchetti &amp; Sparrow, 1981)</w:t>
        </w:r>
      </w:hyperlink>
      <w:r>
        <w:t>. We also reported the</w:t>
      </w:r>
      <w:r>
        <w:t xml:space="preserve"> 95% confidence interval of ICC values </w:t>
      </w:r>
      <w:hyperlink r:id="rId49">
        <w:r>
          <w:rPr>
            <w:color w:val="000000"/>
          </w:rPr>
          <w:t>(Koo &amp; Li, 2016; McGraw &amp; Wong, 1996)</w:t>
        </w:r>
      </w:hyperlink>
      <w:r>
        <w:t xml:space="preserve">.  </w:t>
      </w:r>
    </w:p>
    <w:p w14:paraId="0000006C" w14:textId="77777777" w:rsidR="008639A9" w:rsidRDefault="008639A9">
      <w:pPr>
        <w:pBdr>
          <w:top w:val="none" w:sz="0" w:space="0" w:color="000000"/>
          <w:left w:val="none" w:sz="0" w:space="0" w:color="000000"/>
          <w:bottom w:val="none" w:sz="0" w:space="0" w:color="000000"/>
          <w:right w:val="none" w:sz="0" w:space="0" w:color="000000"/>
          <w:between w:val="none" w:sz="0" w:space="0" w:color="000000"/>
        </w:pBdr>
        <w:spacing w:line="360" w:lineRule="auto"/>
      </w:pPr>
    </w:p>
    <w:p w14:paraId="0000006D" w14:textId="77777777" w:rsidR="008639A9" w:rsidRDefault="00EE5329">
      <w:pPr>
        <w:pBdr>
          <w:top w:val="none" w:sz="0" w:space="0" w:color="000000"/>
          <w:left w:val="none" w:sz="0" w:space="0" w:color="000000"/>
          <w:bottom w:val="none" w:sz="0" w:space="0" w:color="000000"/>
          <w:right w:val="none" w:sz="0" w:space="0" w:color="000000"/>
          <w:between w:val="none" w:sz="0" w:space="0" w:color="000000"/>
        </w:pBdr>
        <w:spacing w:line="360" w:lineRule="auto"/>
        <w:jc w:val="center"/>
        <w:rPr>
          <w:b/>
        </w:rPr>
      </w:pPr>
      <w:r>
        <w:rPr>
          <w:b/>
        </w:rPr>
        <w:t>Results</w:t>
      </w:r>
    </w:p>
    <w:p w14:paraId="0000006E" w14:textId="77777777" w:rsidR="008639A9" w:rsidRDefault="00EE5329">
      <w:pPr>
        <w:pBdr>
          <w:top w:val="none" w:sz="0" w:space="0" w:color="000000"/>
          <w:left w:val="none" w:sz="0" w:space="0" w:color="000000"/>
          <w:bottom w:val="none" w:sz="0" w:space="0" w:color="000000"/>
          <w:right w:val="none" w:sz="0" w:space="0" w:color="000000"/>
          <w:between w:val="none" w:sz="0" w:space="0" w:color="000000"/>
        </w:pBdr>
        <w:spacing w:line="360" w:lineRule="auto"/>
        <w:rPr>
          <w:b/>
        </w:rPr>
      </w:pPr>
      <w:r>
        <w:rPr>
          <w:b/>
        </w:rPr>
        <w:t>NPS effect sizes</w:t>
      </w:r>
    </w:p>
    <w:p w14:paraId="0000006F" w14:textId="77777777" w:rsidR="008639A9" w:rsidRDefault="00EE5329">
      <w:pPr>
        <w:pBdr>
          <w:top w:val="none" w:sz="0" w:space="0" w:color="000000"/>
          <w:left w:val="none" w:sz="0" w:space="0" w:color="000000"/>
          <w:bottom w:val="none" w:sz="0" w:space="0" w:color="000000"/>
          <w:right w:val="none" w:sz="0" w:space="0" w:color="000000"/>
          <w:between w:val="none" w:sz="0" w:space="0" w:color="000000"/>
        </w:pBdr>
        <w:spacing w:line="360" w:lineRule="auto"/>
      </w:pPr>
      <w:r>
        <w:t xml:space="preserve">In the single-trial dataset, mean responses of the NPS were significantly larger than zero in each of the 8 studies (t = 5.02 - 19.22, </w:t>
      </w:r>
      <w:proofErr w:type="spellStart"/>
      <w:r>
        <w:t>ps</w:t>
      </w:r>
      <w:proofErr w:type="spellEnd"/>
      <w:r>
        <w:t xml:space="preserve"> &lt; 0.001, d = 1.22 - 2.62). The within-person correlations between the NPS and temperature were significantly larger th</w:t>
      </w:r>
      <w:r>
        <w:t xml:space="preserve">an zero in each of the 8 studies as well (mean r = 0.05 - 0.42, t = 2.32 - 18.91, </w:t>
      </w:r>
      <w:proofErr w:type="spellStart"/>
      <w:r>
        <w:t>ps</w:t>
      </w:r>
      <w:proofErr w:type="spellEnd"/>
      <w:r>
        <w:t xml:space="preserve"> &lt; 0.05, d = 0.53 - 2.67). The within-person correlations between the NPS and subjective pain reports were significantly larger than zero in each of the 8 studies (mean r =</w:t>
      </w:r>
      <w:r>
        <w:t xml:space="preserve"> 0.14 - 0.35, t = 4.81 - 11.49, </w:t>
      </w:r>
      <w:proofErr w:type="spellStart"/>
      <w:r>
        <w:t>ps</w:t>
      </w:r>
      <w:proofErr w:type="spellEnd"/>
      <w:r>
        <w:t xml:space="preserve"> &lt; 0.001, d = 0.94 - 2.13). Lastly, the between-person correlations between the mean NPS and mean subjective pain rating (i.e., individual differences) were only significant in 1 out of 8 studies (r = -0.13 - 0.74, p = 0.6</w:t>
      </w:r>
      <w:r>
        <w:t xml:space="preserve">9e-3 - 0.70, d = -0.27 - 2.20; see </w:t>
      </w:r>
      <w:r>
        <w:rPr>
          <w:b/>
        </w:rPr>
        <w:t>Figure 1 and Figure S1</w:t>
      </w:r>
      <w:r>
        <w:t xml:space="preserve"> for four types of tests and effect sizes; see </w:t>
      </w:r>
      <w:r>
        <w:rPr>
          <w:b/>
        </w:rPr>
        <w:t>Table S1</w:t>
      </w:r>
      <w:r>
        <w:t xml:space="preserve"> for the statistical details of each study). In Study 4, the only study showed significant between-person correlation, the stimuli were tailored</w:t>
      </w:r>
      <w:r>
        <w:t xml:space="preserve"> to the individuals to elicit matched subjective pain, whereas the other studies applied the same stimuli for everyone. </w:t>
      </w:r>
      <w:proofErr w:type="gramStart"/>
      <w:r>
        <w:t>Thus</w:t>
      </w:r>
      <w:proofErr w:type="gramEnd"/>
      <w:r>
        <w:t xml:space="preserve"> the individual differences in subjective pain are not stimulus-driven in these studies except for Study 4.</w:t>
      </w:r>
    </w:p>
    <w:p w14:paraId="00000070" w14:textId="77777777" w:rsidR="008639A9" w:rsidRDefault="008639A9">
      <w:pPr>
        <w:pBdr>
          <w:top w:val="none" w:sz="0" w:space="0" w:color="000000"/>
          <w:left w:val="none" w:sz="0" w:space="0" w:color="000000"/>
          <w:bottom w:val="none" w:sz="0" w:space="0" w:color="000000"/>
          <w:right w:val="none" w:sz="0" w:space="0" w:color="000000"/>
          <w:between w:val="none" w:sz="0" w:space="0" w:color="000000"/>
        </w:pBdr>
        <w:spacing w:line="360" w:lineRule="auto"/>
      </w:pPr>
    </w:p>
    <w:p w14:paraId="00000071" w14:textId="77777777" w:rsidR="008639A9" w:rsidRDefault="00EE5329">
      <w:pPr>
        <w:pBdr>
          <w:top w:val="none" w:sz="0" w:space="0" w:color="000000"/>
          <w:left w:val="none" w:sz="0" w:space="0" w:color="000000"/>
          <w:bottom w:val="none" w:sz="0" w:space="0" w:color="000000"/>
          <w:right w:val="none" w:sz="0" w:space="0" w:color="000000"/>
          <w:between w:val="none" w:sz="0" w:space="0" w:color="000000"/>
        </w:pBdr>
        <w:spacing w:line="360" w:lineRule="auto"/>
      </w:pPr>
      <w:r>
        <w:t>To test whether NPS's p</w:t>
      </w:r>
      <w:r>
        <w:t xml:space="preserve">erformance exceeds individual brain regions within the NPS, we did the same analyses for each local brain area of the NPS and compared the effect sizes with the NPS. Generally, positive brain regions had higher effect sizes than negative brain regions and </w:t>
      </w:r>
      <w:r>
        <w:t xml:space="preserve">the effect sizes of the full NPS were the highest in all four tests (see </w:t>
      </w:r>
      <w:r>
        <w:rPr>
          <w:b/>
        </w:rPr>
        <w:t>Figure S2</w:t>
      </w:r>
      <w:r>
        <w:t xml:space="preserve">). </w:t>
      </w:r>
      <w:r>
        <w:lastRenderedPageBreak/>
        <w:t>To confirm the difference in the effect sizes between NPS and local brain regions, we conducted paired t-tests treating the study as the unit of the observation and correc</w:t>
      </w:r>
      <w:r>
        <w:t xml:space="preserve">ted the multiple comparisons using q&lt;0.05 FDR. The NPS has (1) significantly larger effect size than most local brain regions in the mean response, except for the </w:t>
      </w:r>
      <w:proofErr w:type="spellStart"/>
      <w:r>
        <w:t>rIns</w:t>
      </w:r>
      <w:proofErr w:type="spellEnd"/>
      <w:r>
        <w:t xml:space="preserve"> (</w:t>
      </w:r>
      <w:proofErr w:type="spellStart"/>
      <w:r>
        <w:t>mean±se</w:t>
      </w:r>
      <w:proofErr w:type="spellEnd"/>
      <w:r>
        <w:t xml:space="preserve"> = 1.92±0.16 vs. 1.72±0.19); (2) significantly larger effect size in the within-</w:t>
      </w:r>
      <w:r>
        <w:t xml:space="preserve">person correlation with the temperature, except for the </w:t>
      </w:r>
      <w:proofErr w:type="spellStart"/>
      <w:r>
        <w:t>rIns</w:t>
      </w:r>
      <w:proofErr w:type="spellEnd"/>
      <w:r>
        <w:t xml:space="preserve"> (1.50±0.27 vs. 1.21±0.26); (3) significantly larger effect size in the within-person correlation with the subjective pain reports, except for the </w:t>
      </w:r>
      <w:proofErr w:type="spellStart"/>
      <w:r>
        <w:t>dACC</w:t>
      </w:r>
      <w:proofErr w:type="spellEnd"/>
      <w:r>
        <w:t xml:space="preserve"> (1.45±0.16 vs. 1.19±0.12); (4) does not sign</w:t>
      </w:r>
      <w:r>
        <w:t xml:space="preserve">ificantly differ in effect size in the between-person correlation with the subjective pain reports from most brain regions, except for the </w:t>
      </w:r>
      <w:proofErr w:type="spellStart"/>
      <w:r>
        <w:t>rIPL</w:t>
      </w:r>
      <w:proofErr w:type="spellEnd"/>
      <w:r>
        <w:t xml:space="preserve"> (0.49±0.26 vs. -0.27±0.17) (see </w:t>
      </w:r>
      <w:r>
        <w:rPr>
          <w:b/>
        </w:rPr>
        <w:t>Table S2</w:t>
      </w:r>
      <w:r>
        <w:t xml:space="preserve"> for all statistic details).</w:t>
      </w:r>
    </w:p>
    <w:p w14:paraId="00000072" w14:textId="77777777" w:rsidR="008639A9" w:rsidRDefault="008639A9">
      <w:pPr>
        <w:pBdr>
          <w:top w:val="none" w:sz="0" w:space="0" w:color="000000"/>
          <w:left w:val="none" w:sz="0" w:space="0" w:color="000000"/>
          <w:bottom w:val="none" w:sz="0" w:space="0" w:color="000000"/>
          <w:right w:val="none" w:sz="0" w:space="0" w:color="000000"/>
          <w:between w:val="none" w:sz="0" w:space="0" w:color="000000"/>
        </w:pBdr>
        <w:spacing w:line="360" w:lineRule="auto"/>
      </w:pPr>
    </w:p>
    <w:p w14:paraId="00000073" w14:textId="77777777" w:rsidR="008639A9" w:rsidRDefault="00EE5329">
      <w:pPr>
        <w:pBdr>
          <w:top w:val="none" w:sz="0" w:space="0" w:color="000000"/>
          <w:left w:val="none" w:sz="0" w:space="0" w:color="000000"/>
          <w:bottom w:val="none" w:sz="0" w:space="0" w:color="000000"/>
          <w:right w:val="none" w:sz="0" w:space="0" w:color="000000"/>
          <w:between w:val="none" w:sz="0" w:space="0" w:color="000000"/>
        </w:pBdr>
        <w:spacing w:line="360" w:lineRule="auto"/>
      </w:pPr>
      <w:r>
        <w:rPr>
          <w:b/>
        </w:rPr>
        <w:t>Test-retest reliability</w:t>
      </w:r>
    </w:p>
    <w:p w14:paraId="00000074" w14:textId="77777777" w:rsidR="008639A9" w:rsidRDefault="00EE5329">
      <w:pPr>
        <w:pBdr>
          <w:top w:val="none" w:sz="0" w:space="0" w:color="000000"/>
          <w:left w:val="none" w:sz="0" w:space="0" w:color="000000"/>
          <w:bottom w:val="none" w:sz="0" w:space="0" w:color="000000"/>
          <w:right w:val="none" w:sz="0" w:space="0" w:color="000000"/>
          <w:between w:val="none" w:sz="0" w:space="0" w:color="000000"/>
        </w:pBdr>
        <w:spacing w:line="360" w:lineRule="auto"/>
      </w:pPr>
      <w:r>
        <w:t>The short-term tes</w:t>
      </w:r>
      <w:r>
        <w:t xml:space="preserve">t-retest reliability of the NPS calculated in the single-trial dataset was distributed from good to excellent among 8 studies (ICC = 0.73 - 0.91; </w:t>
      </w:r>
      <w:proofErr w:type="spellStart"/>
      <w:r>
        <w:t>mean±s.e</w:t>
      </w:r>
      <w:proofErr w:type="spellEnd"/>
      <w:r>
        <w:t xml:space="preserve">. = 0.84±0.02; see </w:t>
      </w:r>
      <w:r>
        <w:rPr>
          <w:b/>
        </w:rPr>
        <w:t>Table S3</w:t>
      </w:r>
      <w:r>
        <w:t xml:space="preserve"> for more details), which was significantly smaller than the reliability of</w:t>
      </w:r>
      <w:r>
        <w:t xml:space="preserve"> subjective pain reports (ICC = 0.85 - 0.96; </w:t>
      </w:r>
      <w:proofErr w:type="spellStart"/>
      <w:r>
        <w:t>mean±s.e</w:t>
      </w:r>
      <w:proofErr w:type="spellEnd"/>
      <w:r>
        <w:t xml:space="preserve">. = 0.92±0.01; paired-t test: </w:t>
      </w:r>
      <w:proofErr w:type="gramStart"/>
      <w:r>
        <w:t>t(</w:t>
      </w:r>
      <w:proofErr w:type="gramEnd"/>
      <w:r>
        <w:t xml:space="preserve">7) = 4.11, p = 0.005). Reliability of the NPS was numerically higher than any local brain regions and was significantly higher than </w:t>
      </w:r>
      <w:proofErr w:type="spellStart"/>
      <w:r>
        <w:t>rThal</w:t>
      </w:r>
      <w:proofErr w:type="spellEnd"/>
      <w:r>
        <w:t xml:space="preserve"> and </w:t>
      </w:r>
      <w:proofErr w:type="spellStart"/>
      <w:r>
        <w:t>pgACC</w:t>
      </w:r>
      <w:proofErr w:type="spellEnd"/>
      <w:r>
        <w:t xml:space="preserve"> (q &lt; 0.05 FDR; see </w:t>
      </w:r>
      <w:r>
        <w:rPr>
          <w:b/>
        </w:rPr>
        <w:t>Figu</w:t>
      </w:r>
      <w:r>
        <w:rPr>
          <w:b/>
        </w:rPr>
        <w:t>re 1(C)</w:t>
      </w:r>
      <w:r>
        <w:t xml:space="preserve"> and </w:t>
      </w:r>
      <w:r>
        <w:rPr>
          <w:b/>
        </w:rPr>
        <w:t>Table S4</w:t>
      </w:r>
      <w:r>
        <w:t xml:space="preserve"> for statistical details). </w:t>
      </w:r>
    </w:p>
    <w:p w14:paraId="00000075" w14:textId="77777777" w:rsidR="008639A9" w:rsidRDefault="008639A9">
      <w:pPr>
        <w:pBdr>
          <w:top w:val="none" w:sz="0" w:space="0" w:color="000000"/>
          <w:left w:val="none" w:sz="0" w:space="0" w:color="000000"/>
          <w:bottom w:val="none" w:sz="0" w:space="0" w:color="000000"/>
          <w:right w:val="none" w:sz="0" w:space="0" w:color="000000"/>
          <w:between w:val="none" w:sz="0" w:space="0" w:color="000000"/>
        </w:pBdr>
        <w:spacing w:line="360" w:lineRule="auto"/>
      </w:pPr>
    </w:p>
    <w:p w14:paraId="00000076" w14:textId="77777777" w:rsidR="008639A9" w:rsidRDefault="00EE5329">
      <w:pPr>
        <w:pBdr>
          <w:top w:val="none" w:sz="0" w:space="0" w:color="000000"/>
          <w:left w:val="none" w:sz="0" w:space="0" w:color="000000"/>
          <w:bottom w:val="none" w:sz="0" w:space="0" w:color="000000"/>
          <w:right w:val="none" w:sz="0" w:space="0" w:color="000000"/>
          <w:between w:val="none" w:sz="0" w:space="0" w:color="000000"/>
        </w:pBdr>
        <w:spacing w:line="360" w:lineRule="auto"/>
      </w:pPr>
      <w:r>
        <w:rPr>
          <w:i/>
        </w:rPr>
        <w:t xml:space="preserve">Most </w:t>
      </w:r>
      <w:proofErr w:type="gramStart"/>
      <w:r>
        <w:rPr>
          <w:i/>
        </w:rPr>
        <w:t>pain-predictive</w:t>
      </w:r>
      <w:proofErr w:type="gramEnd"/>
      <w:r>
        <w:rPr>
          <w:i/>
        </w:rPr>
        <w:t xml:space="preserve"> and reliable NPS regions</w:t>
      </w:r>
    </w:p>
    <w:p w14:paraId="00000077" w14:textId="77777777" w:rsidR="008639A9" w:rsidRDefault="00EE5329">
      <w:pPr>
        <w:spacing w:line="360" w:lineRule="auto"/>
      </w:pPr>
      <w:r>
        <w:t>Among the brain regions in the NPS pattern, we identified several regions with the greatest promise for predicting stable individual differences in pain. Those r</w:t>
      </w:r>
      <w:r>
        <w:t>egions ought to have the highest combination of within-person and between-person correlation with pain reports and test-retest reliability. This is because within-person correlation with pain reports is meaningful in terms of the relationship between NPS a</w:t>
      </w:r>
      <w:r>
        <w:t>nd pain reports, which might be driven by factors separate from what drives interindividual differences. Between-person correlation with pain reports is of primary interest for stable individual differences, though the effect sizes are moderate in our resu</w:t>
      </w:r>
      <w:r>
        <w:t>lts. Besides, reliability is an important precondition for predicting stable individual differences in pain. A combination of three cutoffs, i.e., d &gt; 0.2 for both within-person and between-person correlation with pain, and ICC &gt; 0.6 for short-term test-re</w:t>
      </w:r>
      <w:r>
        <w:t xml:space="preserve">test reliability, identified six local regions including </w:t>
      </w:r>
      <w:proofErr w:type="spellStart"/>
      <w:r>
        <w:t>lIns</w:t>
      </w:r>
      <w:proofErr w:type="spellEnd"/>
      <w:r>
        <w:t xml:space="preserve">, </w:t>
      </w:r>
      <w:proofErr w:type="spellStart"/>
      <w:r>
        <w:t>rIns</w:t>
      </w:r>
      <w:proofErr w:type="spellEnd"/>
      <w:r>
        <w:t xml:space="preserve">, </w:t>
      </w:r>
      <w:proofErr w:type="spellStart"/>
      <w:r>
        <w:t>rdpIns</w:t>
      </w:r>
      <w:proofErr w:type="spellEnd"/>
      <w:r>
        <w:t xml:space="preserve">, </w:t>
      </w:r>
      <w:proofErr w:type="spellStart"/>
      <w:r>
        <w:t>dACC</w:t>
      </w:r>
      <w:proofErr w:type="spellEnd"/>
      <w:r>
        <w:t xml:space="preserve">, rS2, and </w:t>
      </w:r>
      <w:proofErr w:type="spellStart"/>
      <w:r>
        <w:t>rThal</w:t>
      </w:r>
      <w:proofErr w:type="spellEnd"/>
      <w:r>
        <w:t xml:space="preserve"> (see </w:t>
      </w:r>
      <w:r>
        <w:rPr>
          <w:b/>
        </w:rPr>
        <w:t>Table S2</w:t>
      </w:r>
      <w:r>
        <w:t xml:space="preserve"> and </w:t>
      </w:r>
      <w:r>
        <w:rPr>
          <w:b/>
        </w:rPr>
        <w:t>Table S4</w:t>
      </w:r>
      <w:r>
        <w:t>).</w:t>
      </w:r>
    </w:p>
    <w:p w14:paraId="00000078" w14:textId="77777777" w:rsidR="008639A9" w:rsidRDefault="008639A9"/>
    <w:p w14:paraId="00000079" w14:textId="77777777" w:rsidR="008639A9" w:rsidRDefault="00EE5329">
      <w:pPr>
        <w:pBdr>
          <w:top w:val="none" w:sz="0" w:space="0" w:color="000000"/>
          <w:left w:val="none" w:sz="0" w:space="0" w:color="000000"/>
          <w:bottom w:val="none" w:sz="0" w:space="0" w:color="000000"/>
          <w:right w:val="none" w:sz="0" w:space="0" w:color="000000"/>
          <w:between w:val="none" w:sz="0" w:space="0" w:color="000000"/>
        </w:pBdr>
        <w:spacing w:line="360" w:lineRule="auto"/>
        <w:rPr>
          <w:rFonts w:ascii="Times New Roman" w:eastAsia="Times New Roman" w:hAnsi="Times New Roman" w:cs="Times New Roman"/>
          <w:shd w:val="clear" w:color="auto" w:fill="FFE599"/>
        </w:rPr>
      </w:pPr>
      <w:r>
        <w:rPr>
          <w:i/>
        </w:rPr>
        <w:t>Longer-term test-retest reliability</w:t>
      </w:r>
    </w:p>
    <w:p w14:paraId="0000007A" w14:textId="77777777" w:rsidR="008639A9" w:rsidRDefault="00EE5329">
      <w:pPr>
        <w:pBdr>
          <w:top w:val="none" w:sz="0" w:space="0" w:color="000000"/>
          <w:left w:val="none" w:sz="0" w:space="0" w:color="000000"/>
          <w:bottom w:val="none" w:sz="0" w:space="0" w:color="000000"/>
          <w:right w:val="none" w:sz="0" w:space="0" w:color="000000"/>
          <w:between w:val="none" w:sz="0" w:space="0" w:color="000000"/>
        </w:pBdr>
        <w:spacing w:line="360" w:lineRule="auto"/>
      </w:pPr>
      <w:r>
        <w:t>The longer-term test-retest reliability was tested in studies 9 and 10. For study 9, both re</w:t>
      </w:r>
      <w:r>
        <w:t xml:space="preserve">liability of the NPS and pain reports were excellent (ICC = 0.74, 95CI = [0.61, 0.84] and </w:t>
      </w:r>
      <w:r>
        <w:lastRenderedPageBreak/>
        <w:t xml:space="preserve">0.87, 95CI = [0.80, 0.92]; see </w:t>
      </w:r>
      <w:r>
        <w:rPr>
          <w:b/>
        </w:rPr>
        <w:t>Figure 1(D)</w:t>
      </w:r>
      <w:r>
        <w:t>). Time interval between session 1 and session 2 was 4.93 ± 4.57 days, and the time interval between session 2 and session 3</w:t>
      </w:r>
      <w:r>
        <w:t xml:space="preserve"> was 4.79 ± 2.81 days. Study 10 was a clinical trial randomizing chronic back patients to a psychological treatment, a placebo treatment, or a control group (n = 40 per group), with approximately 1 month between the two assessment sessions. In the control </w:t>
      </w:r>
      <w:r>
        <w:t xml:space="preserve">group, the reliability of the NPS was fair (ICC = 0.46, 95CI = [0.22, 0.65]; see Figure </w:t>
      </w:r>
      <w:r>
        <w:rPr>
          <w:b/>
        </w:rPr>
        <w:t>1(E)</w:t>
      </w:r>
      <w:r>
        <w:t>) and the reliability of pain reports was poor (ICC = 0.26, 95CI = [-0.15, 0.49]). Reliability of the 40 participants in the psychotherapy group and 40 participants</w:t>
      </w:r>
      <w:r>
        <w:t xml:space="preserve"> in the placebo group were poor (see </w:t>
      </w:r>
      <w:r>
        <w:rPr>
          <w:b/>
        </w:rPr>
        <w:t>Table S3</w:t>
      </w:r>
      <w:r>
        <w:t xml:space="preserve"> for details). </w:t>
      </w:r>
    </w:p>
    <w:p w14:paraId="0000007B" w14:textId="77777777" w:rsidR="008639A9" w:rsidRDefault="008639A9">
      <w:pPr>
        <w:pBdr>
          <w:top w:val="none" w:sz="0" w:space="0" w:color="000000"/>
          <w:left w:val="none" w:sz="0" w:space="0" w:color="000000"/>
          <w:bottom w:val="none" w:sz="0" w:space="0" w:color="000000"/>
          <w:right w:val="none" w:sz="0" w:space="0" w:color="000000"/>
          <w:between w:val="none" w:sz="0" w:space="0" w:color="000000"/>
        </w:pBdr>
        <w:spacing w:line="360" w:lineRule="auto"/>
      </w:pPr>
    </w:p>
    <w:p w14:paraId="0000007C" w14:textId="77777777" w:rsidR="008639A9" w:rsidRDefault="00EE5329">
      <w:pPr>
        <w:pBdr>
          <w:top w:val="none" w:sz="0" w:space="0" w:color="000000"/>
          <w:left w:val="none" w:sz="0" w:space="0" w:color="000000"/>
          <w:bottom w:val="none" w:sz="0" w:space="0" w:color="000000"/>
          <w:right w:val="none" w:sz="0" w:space="0" w:color="000000"/>
          <w:between w:val="none" w:sz="0" w:space="0" w:color="000000"/>
        </w:pBdr>
        <w:spacing w:line="360" w:lineRule="auto"/>
        <w:rPr>
          <w:i/>
        </w:rPr>
      </w:pPr>
      <w:r>
        <w:rPr>
          <w:i/>
        </w:rPr>
        <w:t>How does the number of trials influence reliability?</w:t>
      </w:r>
    </w:p>
    <w:p w14:paraId="0000007D" w14:textId="77777777" w:rsidR="008639A9" w:rsidRDefault="00EE5329">
      <w:pPr>
        <w:pBdr>
          <w:top w:val="none" w:sz="0" w:space="0" w:color="000000"/>
          <w:left w:val="none" w:sz="0" w:space="0" w:color="000000"/>
          <w:bottom w:val="none" w:sz="0" w:space="0" w:color="000000"/>
          <w:right w:val="none" w:sz="0" w:space="0" w:color="000000"/>
          <w:between w:val="none" w:sz="0" w:space="0" w:color="000000"/>
        </w:pBdr>
        <w:spacing w:line="360" w:lineRule="auto"/>
      </w:pPr>
      <w:r>
        <w:t xml:space="preserve">We tested how the number of trials of the heat stimuli influences the test-retest reliability. The results in </w:t>
      </w:r>
      <w:r>
        <w:rPr>
          <w:b/>
        </w:rPr>
        <w:t>Figure 2(A)</w:t>
      </w:r>
      <w:r>
        <w:t xml:space="preserve"> left panel showed t</w:t>
      </w:r>
      <w:r>
        <w:t>hat the more trials averaged to calculate the NPS response, the higher the ICC values in each of 8 studies. On average, 60 or more trials per condition were required to achieve an excellent reliability of the NPS. Given the same number of trials being aver</w:t>
      </w:r>
      <w:r>
        <w:t>aged, ICC values in study 9 (30 trials) and study 10 (5 trials) with longer time intervals were comparable with ICC values of studies 1 to 8. The trend was flatter for the test-retest reliability of subjective pain reports, which achieved an ‘excellent’ le</w:t>
      </w:r>
      <w:r>
        <w:t xml:space="preserve">vel with even one trial. </w:t>
      </w:r>
    </w:p>
    <w:p w14:paraId="0000007E" w14:textId="77777777" w:rsidR="008639A9" w:rsidRDefault="008639A9">
      <w:pPr>
        <w:pBdr>
          <w:top w:val="none" w:sz="0" w:space="0" w:color="000000"/>
          <w:left w:val="none" w:sz="0" w:space="0" w:color="000000"/>
          <w:bottom w:val="none" w:sz="0" w:space="0" w:color="000000"/>
          <w:right w:val="none" w:sz="0" w:space="0" w:color="000000"/>
          <w:between w:val="none" w:sz="0" w:space="0" w:color="000000"/>
        </w:pBdr>
        <w:spacing w:line="360" w:lineRule="auto"/>
      </w:pPr>
    </w:p>
    <w:p w14:paraId="0000007F" w14:textId="77777777" w:rsidR="008639A9" w:rsidRDefault="00EE5329">
      <w:pPr>
        <w:pBdr>
          <w:top w:val="none" w:sz="0" w:space="0" w:color="000000"/>
          <w:left w:val="none" w:sz="0" w:space="0" w:color="000000"/>
          <w:bottom w:val="none" w:sz="0" w:space="0" w:color="000000"/>
          <w:right w:val="none" w:sz="0" w:space="0" w:color="000000"/>
          <w:between w:val="none" w:sz="0" w:space="0" w:color="000000"/>
        </w:pBdr>
        <w:spacing w:line="360" w:lineRule="auto"/>
        <w:rPr>
          <w:i/>
        </w:rPr>
      </w:pPr>
      <w:r>
        <w:rPr>
          <w:i/>
        </w:rPr>
        <w:t>How does the effect size of stimuli influence reliability?</w:t>
      </w:r>
    </w:p>
    <w:p w14:paraId="00000080" w14:textId="77777777" w:rsidR="008639A9" w:rsidRDefault="00EE5329">
      <w:pPr>
        <w:pBdr>
          <w:top w:val="none" w:sz="0" w:space="0" w:color="000000"/>
          <w:left w:val="none" w:sz="0" w:space="0" w:color="000000"/>
          <w:bottom w:val="none" w:sz="0" w:space="0" w:color="000000"/>
          <w:right w:val="none" w:sz="0" w:space="0" w:color="000000"/>
          <w:between w:val="none" w:sz="0" w:space="0" w:color="000000"/>
        </w:pBdr>
        <w:spacing w:line="360" w:lineRule="auto"/>
      </w:pPr>
      <w:r>
        <w:t xml:space="preserve">The property of the stimulus itself might influence the reliability, such as the effect size it induced. For example, heat stimuli with higher temperatures might generally induce higher pain effects. The results in </w:t>
      </w:r>
      <w:r>
        <w:rPr>
          <w:b/>
        </w:rPr>
        <w:t>Figure 2(B)</w:t>
      </w:r>
      <w:r>
        <w:t xml:space="preserve"> left panel showed that NPS re</w:t>
      </w:r>
      <w:r>
        <w:t>sponses induced by higher temperature had higher test-retest reliability. However, this was not the case for the subjective pain rating, which was very reliable across all temperatures. NPS responses might be more specific for high painful stimulus intensi</w:t>
      </w:r>
      <w:r>
        <w:t>ty, while subjective pain rating could represent a wider range of pain levels in a reliable way.</w:t>
      </w:r>
    </w:p>
    <w:p w14:paraId="00000081" w14:textId="77777777" w:rsidR="008639A9" w:rsidRDefault="008639A9">
      <w:pPr>
        <w:pBdr>
          <w:top w:val="none" w:sz="0" w:space="0" w:color="000000"/>
          <w:left w:val="none" w:sz="0" w:space="0" w:color="000000"/>
          <w:bottom w:val="none" w:sz="0" w:space="0" w:color="000000"/>
          <w:right w:val="none" w:sz="0" w:space="0" w:color="000000"/>
          <w:between w:val="none" w:sz="0" w:space="0" w:color="000000"/>
        </w:pBdr>
        <w:spacing w:line="360" w:lineRule="auto"/>
      </w:pPr>
    </w:p>
    <w:p w14:paraId="00000082" w14:textId="77777777" w:rsidR="008639A9" w:rsidRDefault="00EE5329">
      <w:pPr>
        <w:pBdr>
          <w:top w:val="none" w:sz="0" w:space="0" w:color="000000"/>
          <w:left w:val="none" w:sz="0" w:space="0" w:color="000000"/>
          <w:bottom w:val="none" w:sz="0" w:space="0" w:color="000000"/>
          <w:right w:val="none" w:sz="0" w:space="0" w:color="000000"/>
          <w:between w:val="none" w:sz="0" w:space="0" w:color="000000"/>
        </w:pBdr>
        <w:spacing w:line="360" w:lineRule="auto"/>
        <w:rPr>
          <w:i/>
        </w:rPr>
      </w:pPr>
      <w:r>
        <w:rPr>
          <w:i/>
        </w:rPr>
        <w:t>How does the type of contrast influence reliability?</w:t>
      </w:r>
    </w:p>
    <w:p w14:paraId="00000083" w14:textId="77777777" w:rsidR="008639A9" w:rsidRDefault="00EE5329">
      <w:pPr>
        <w:spacing w:line="360" w:lineRule="auto"/>
      </w:pPr>
      <w:r>
        <w:t>There are two commonly used methods to calculate the brain response to an experimental condition, compari</w:t>
      </w:r>
      <w:r>
        <w:t xml:space="preserve">ng a condition with the implicit baseline or to a control condition. The results in </w:t>
      </w:r>
      <w:r>
        <w:rPr>
          <w:b/>
        </w:rPr>
        <w:t xml:space="preserve">Figure 2(C) </w:t>
      </w:r>
      <w:r>
        <w:t>left panel showed that the reliability of NPS dropped when the response of NPS was calculated in contrast with a lower temperature, instead of the implicit base</w:t>
      </w:r>
      <w:r>
        <w:t xml:space="preserve">line (ICC </w:t>
      </w:r>
      <w:proofErr w:type="spellStart"/>
      <w:r>
        <w:t>mean±s.e</w:t>
      </w:r>
      <w:proofErr w:type="spellEnd"/>
      <w:r>
        <w:t>. = 0.25±0.17 vs. 0.81±0.03, which was calculated by averaging the reliability of all temperatures in one study first and calculating the mean and standard error of the reliability across all studies. Same below.). The drop of the reliabi</w:t>
      </w:r>
      <w:r>
        <w:t xml:space="preserve">lity was smaller in </w:t>
      </w:r>
      <w:r>
        <w:lastRenderedPageBreak/>
        <w:t xml:space="preserve">subjective pain reports (ICC </w:t>
      </w:r>
      <w:proofErr w:type="spellStart"/>
      <w:r>
        <w:t>mean±s.e</w:t>
      </w:r>
      <w:proofErr w:type="spellEnd"/>
      <w:r>
        <w:t>. = 0.80±0.03 vs. 0.93±0.01). This finding indicates that using a contrast with a control condition with low reliability could reduce the reliability of the contrast measure.</w:t>
      </w:r>
    </w:p>
    <w:p w14:paraId="00000084" w14:textId="77777777" w:rsidR="008639A9" w:rsidRDefault="008639A9">
      <w:pPr>
        <w:spacing w:line="360" w:lineRule="auto"/>
      </w:pPr>
    </w:p>
    <w:p w14:paraId="00000085" w14:textId="77777777" w:rsidR="008639A9" w:rsidRDefault="00EE5329">
      <w:pPr>
        <w:spacing w:line="360" w:lineRule="auto"/>
        <w:jc w:val="center"/>
      </w:pPr>
      <w:r>
        <w:rPr>
          <w:b/>
        </w:rPr>
        <w:t>Discussion</w:t>
      </w:r>
    </w:p>
    <w:p w14:paraId="00000086" w14:textId="77777777" w:rsidR="008639A9" w:rsidRDefault="00EE5329">
      <w:pPr>
        <w:spacing w:line="360" w:lineRule="auto"/>
      </w:pPr>
      <w:r>
        <w:t>Current effo</w:t>
      </w:r>
      <w:r>
        <w:t xml:space="preserve">rts towards the translation of brain biomarkers have renewed interest in brain measures' effect sizes in predicting outcomes of interest and reliability. With a large effect size, a measure can be diagnostic of outcomes at the individual level </w:t>
      </w:r>
      <w:hyperlink r:id="rId50">
        <w:r>
          <w:rPr>
            <w:color w:val="000000"/>
          </w:rPr>
          <w:t>(</w:t>
        </w:r>
        <w:proofErr w:type="spellStart"/>
        <w:r>
          <w:rPr>
            <w:color w:val="000000"/>
          </w:rPr>
          <w:t>Poldrack</w:t>
        </w:r>
        <w:proofErr w:type="spellEnd"/>
        <w:r>
          <w:rPr>
            <w:color w:val="000000"/>
          </w:rPr>
          <w:t xml:space="preserve"> et al., 2017; </w:t>
        </w:r>
        <w:proofErr w:type="spellStart"/>
        <w:r>
          <w:rPr>
            <w:color w:val="000000"/>
          </w:rPr>
          <w:t>Reddan</w:t>
        </w:r>
        <w:proofErr w:type="spellEnd"/>
        <w:r>
          <w:rPr>
            <w:color w:val="000000"/>
          </w:rPr>
          <w:t xml:space="preserve"> et al., 2017)</w:t>
        </w:r>
      </w:hyperlink>
      <w:r>
        <w:t xml:space="preserve">. Test-retest reliability is a prerequisite for stable prediction of individual differences </w:t>
      </w:r>
      <w:hyperlink r:id="rId51">
        <w:r>
          <w:rPr>
            <w:color w:val="000000"/>
          </w:rPr>
          <w:t xml:space="preserve">(Bennett &amp; Miller, 2010; </w:t>
        </w:r>
        <w:proofErr w:type="spellStart"/>
        <w:r>
          <w:rPr>
            <w:color w:val="000000"/>
          </w:rPr>
          <w:t>Drost</w:t>
        </w:r>
        <w:proofErr w:type="spellEnd"/>
        <w:r>
          <w:rPr>
            <w:color w:val="000000"/>
          </w:rPr>
          <w:t xml:space="preserve"> &amp; Others, 2011; Nakagawa &amp; </w:t>
        </w:r>
        <w:proofErr w:type="spellStart"/>
        <w:r>
          <w:rPr>
            <w:color w:val="000000"/>
          </w:rPr>
          <w:t>Schielzeth</w:t>
        </w:r>
        <w:proofErr w:type="spellEnd"/>
        <w:r>
          <w:rPr>
            <w:color w:val="000000"/>
          </w:rPr>
          <w:t xml:space="preserve">, 2010; </w:t>
        </w:r>
        <w:proofErr w:type="spellStart"/>
        <w:r>
          <w:rPr>
            <w:color w:val="000000"/>
          </w:rPr>
          <w:t>Streiner</w:t>
        </w:r>
        <w:proofErr w:type="spellEnd"/>
        <w:r>
          <w:rPr>
            <w:color w:val="000000"/>
          </w:rPr>
          <w:t>, 2003)</w:t>
        </w:r>
      </w:hyperlink>
      <w:r>
        <w:t>. We systematically evaluated the effect sizes and test-retest reliability of the NPS across ten studies and 442 participants. The NPS showed a very large effect</w:t>
      </w:r>
      <w:r>
        <w:t xml:space="preserve"> size in predicting within-person single-trial pain reports (d = 1.45, ranging from 0.94 to 2.13). The effect size in predicting individual differences in pain reports is medium and heterogeneous across studies (d = 0.49, ranging from -0.27 to 2.20). The N</w:t>
      </w:r>
      <w:r>
        <w:t>PS showed excellent short-term (within-day) test-retest reliability (ICC = 0.84). Reliability was comparable in a study with a longer time interval across 5-day (N = 29, ICC = 0.74). It was lower in a study with 1-month test-retest intervals (N = 40, ICC =</w:t>
      </w:r>
      <w:r>
        <w:t xml:space="preserve"> 0.46), though this may have been driven by the low number of trials (5 trials per participant) rather than the longer time interval.</w:t>
      </w:r>
    </w:p>
    <w:p w14:paraId="00000087" w14:textId="77777777" w:rsidR="008639A9" w:rsidRDefault="008639A9">
      <w:pPr>
        <w:spacing w:line="360" w:lineRule="auto"/>
      </w:pPr>
    </w:p>
    <w:p w14:paraId="00000088" w14:textId="77777777" w:rsidR="008639A9" w:rsidRDefault="00EE5329">
      <w:pPr>
        <w:spacing w:line="360" w:lineRule="auto"/>
      </w:pPr>
      <w:r>
        <w:rPr>
          <w:color w:val="0E101A"/>
        </w:rPr>
        <w:t>The current findings with large and diverse samples indicate that the NPS measures physiological processes related to evoked pain with large effect sizes at the within-person level and high test-retest reliability. However, as a measure of individual diffe</w:t>
      </w:r>
      <w:r>
        <w:rPr>
          <w:color w:val="0E101A"/>
        </w:rPr>
        <w:t>rences in pain sensitivity, the NPS does not reduplicate pain reports. The NPS is only modestly related to the pain reports. This inconsistency of the effect sizes at within-person and between-person levels could be led by the different sources of variance</w:t>
      </w:r>
      <w:r>
        <w:rPr>
          <w:color w:val="0E101A"/>
        </w:rPr>
        <w:t xml:space="preserve"> underlying the NPS responses and pain reports (see </w:t>
      </w:r>
      <w:r>
        <w:rPr>
          <w:b/>
          <w:color w:val="0E101A"/>
        </w:rPr>
        <w:t>Figure 3(A)</w:t>
      </w:r>
      <w:r>
        <w:rPr>
          <w:color w:val="0E101A"/>
        </w:rPr>
        <w:t>). At the within-person level, different temperatures across trials are among the primary sources of variance in NPS responses and pain reports. The effect sizes of within-person correlations b</w:t>
      </w:r>
      <w:r>
        <w:rPr>
          <w:color w:val="0E101A"/>
        </w:rPr>
        <w:t>etween the NPS and the temperatures were distributed from medium to huge (d = 0.53 - 2.67). The effect sizes of within-person correlations between the pain reports and the temperatures were distributed from very large to huge (d = 1.58 - 12.41). Both the N</w:t>
      </w:r>
      <w:r>
        <w:rPr>
          <w:color w:val="0E101A"/>
        </w:rPr>
        <w:t>PS and pain reports are responsive to noxious stimuli intensities.</w:t>
      </w:r>
    </w:p>
    <w:p w14:paraId="00000089" w14:textId="77777777" w:rsidR="008639A9" w:rsidRDefault="008639A9">
      <w:pPr>
        <w:spacing w:line="360" w:lineRule="auto"/>
      </w:pPr>
    </w:p>
    <w:p w14:paraId="0000008A" w14:textId="77777777" w:rsidR="008639A9" w:rsidRDefault="00EE5329">
      <w:pPr>
        <w:spacing w:line="360" w:lineRule="auto"/>
        <w:rPr>
          <w:color w:val="0E101A"/>
        </w:rPr>
      </w:pPr>
      <w:r>
        <w:rPr>
          <w:color w:val="0E101A"/>
        </w:rPr>
        <w:t>However, at the between-person level, the NPS and pain reports' variances may have been driven by many factors that are irrelevant to the stimuli intensities. One person can report more pa</w:t>
      </w:r>
      <w:r>
        <w:rPr>
          <w:color w:val="0E101A"/>
        </w:rPr>
        <w:t xml:space="preserve">in than another because of differences in demographic variables, genetic factors, </w:t>
      </w:r>
      <w:r>
        <w:rPr>
          <w:color w:val="0E101A"/>
        </w:rPr>
        <w:lastRenderedPageBreak/>
        <w:t xml:space="preserve">and psychosocial processes </w:t>
      </w:r>
      <w:hyperlink r:id="rId52">
        <w:r>
          <w:rPr>
            <w:color w:val="000000"/>
          </w:rPr>
          <w:t>(</w:t>
        </w:r>
        <w:proofErr w:type="spellStart"/>
        <w:r>
          <w:rPr>
            <w:color w:val="000000"/>
          </w:rPr>
          <w:t>Fillingim</w:t>
        </w:r>
        <w:proofErr w:type="spellEnd"/>
        <w:r>
          <w:rPr>
            <w:color w:val="000000"/>
          </w:rPr>
          <w:t>, 2017; Woo &amp; Wager, 2016)</w:t>
        </w:r>
      </w:hyperlink>
      <w:r>
        <w:rPr>
          <w:color w:val="0E101A"/>
        </w:rPr>
        <w:t>. For example, individual differences in subjectiv</w:t>
      </w:r>
      <w:r>
        <w:rPr>
          <w:color w:val="0E101A"/>
        </w:rPr>
        <w:t xml:space="preserve">e pain reports might reflect communicative bias, such as "stoics" vs. "communicators." Meanwhile, the NPS responses might vary due to individual differences in task-related head movement </w:t>
      </w:r>
      <w:hyperlink r:id="rId53">
        <w:r>
          <w:rPr>
            <w:color w:val="000000"/>
          </w:rPr>
          <w:t>(Engelhardt e</w:t>
        </w:r>
        <w:r>
          <w:rPr>
            <w:color w:val="000000"/>
          </w:rPr>
          <w:t>t al., 2017)</w:t>
        </w:r>
      </w:hyperlink>
      <w:r>
        <w:rPr>
          <w:color w:val="0E101A"/>
        </w:rPr>
        <w:t xml:space="preserve">, respiration </w:t>
      </w:r>
      <w:hyperlink r:id="rId54">
        <w:r>
          <w:rPr>
            <w:color w:val="000000"/>
          </w:rPr>
          <w:t>(Chang &amp; Glover, 2009; Power et al., 2019)</w:t>
        </w:r>
      </w:hyperlink>
      <w:r>
        <w:rPr>
          <w:color w:val="0E101A"/>
        </w:rPr>
        <w:t xml:space="preserve">, heart rate </w:t>
      </w:r>
      <w:hyperlink r:id="rId55">
        <w:r>
          <w:rPr>
            <w:color w:val="000000"/>
          </w:rPr>
          <w:t>(Chang et al., 2009)</w:t>
        </w:r>
      </w:hyperlink>
      <w:r>
        <w:rPr>
          <w:color w:val="0E101A"/>
        </w:rPr>
        <w:t xml:space="preserve">, BOLD magnitude </w:t>
      </w:r>
      <w:hyperlink r:id="rId56">
        <w:r>
          <w:rPr>
            <w:color w:val="000000"/>
          </w:rPr>
          <w:t>(Levin et al., 2001)</w:t>
        </w:r>
      </w:hyperlink>
      <w:r>
        <w:rPr>
          <w:color w:val="0E101A"/>
        </w:rPr>
        <w:t xml:space="preserve"> and inter-individual variation in brain bases for pain reports </w:t>
      </w:r>
      <w:hyperlink r:id="rId57">
        <w:r>
          <w:rPr>
            <w:color w:val="000000"/>
          </w:rPr>
          <w:t>(</w:t>
        </w:r>
        <w:proofErr w:type="spellStart"/>
        <w:r>
          <w:rPr>
            <w:color w:val="000000"/>
          </w:rPr>
          <w:t>Reddan</w:t>
        </w:r>
        <w:proofErr w:type="spellEnd"/>
        <w:r>
          <w:rPr>
            <w:color w:val="000000"/>
          </w:rPr>
          <w:t xml:space="preserve"> &amp; Wager, 2018)</w:t>
        </w:r>
      </w:hyperlink>
      <w:r>
        <w:rPr>
          <w:color w:val="0E101A"/>
        </w:rPr>
        <w:t xml:space="preserve">. </w:t>
      </w:r>
      <w:r>
        <w:t>The combination of strong within-person correlations and</w:t>
      </w:r>
      <w:r>
        <w:t xml:space="preserve"> only modest between-person correlations between the NPS and pain reports indicates that the NPS is not a surrogate for individual differences in pain reports. Instead,</w:t>
      </w:r>
      <w:r>
        <w:rPr>
          <w:color w:val="0E101A"/>
        </w:rPr>
        <w:t xml:space="preserve"> the NPS as an objective biological target could be useful for measuring physiological p</w:t>
      </w:r>
      <w:r>
        <w:rPr>
          <w:color w:val="0E101A"/>
        </w:rPr>
        <w:t>ain in combination with subjective pain reports. For example, a clinical trial is testing a new drug of analgesic. They might want to know how the drug works on pain reports and physiological measures like the NPS. Because pain reports alone may be subject</w:t>
      </w:r>
      <w:r>
        <w:rPr>
          <w:color w:val="0E101A"/>
        </w:rPr>
        <w:t xml:space="preserve"> to biases, such as the placebo effects </w:t>
      </w:r>
      <w:hyperlink r:id="rId58">
        <w:r>
          <w:rPr>
            <w:color w:val="000000"/>
          </w:rPr>
          <w:t xml:space="preserve">(Tuttle et al., 2015; </w:t>
        </w:r>
        <w:proofErr w:type="spellStart"/>
        <w:r>
          <w:rPr>
            <w:color w:val="000000"/>
          </w:rPr>
          <w:t>Zunhammer</w:t>
        </w:r>
        <w:proofErr w:type="spellEnd"/>
        <w:r>
          <w:rPr>
            <w:color w:val="000000"/>
          </w:rPr>
          <w:t xml:space="preserve"> et al., 2018)</w:t>
        </w:r>
      </w:hyperlink>
      <w:r>
        <w:rPr>
          <w:color w:val="0E101A"/>
        </w:rPr>
        <w:t>, the drug may not work in the long term because they are not engaged in the pain-relevant physiological mechan</w:t>
      </w:r>
      <w:r>
        <w:rPr>
          <w:color w:val="0E101A"/>
        </w:rPr>
        <w:t xml:space="preserve">isms. Placebo treatments, on the contrary, only have minimal effects on the NPS </w:t>
      </w:r>
      <w:hyperlink r:id="rId59">
        <w:r>
          <w:rPr>
            <w:color w:val="000000"/>
          </w:rPr>
          <w:t>(</w:t>
        </w:r>
        <w:proofErr w:type="spellStart"/>
        <w:r>
          <w:rPr>
            <w:color w:val="000000"/>
          </w:rPr>
          <w:t>Zunhammer</w:t>
        </w:r>
        <w:proofErr w:type="spellEnd"/>
        <w:r>
          <w:rPr>
            <w:color w:val="000000"/>
          </w:rPr>
          <w:t xml:space="preserve"> et al., 2018)</w:t>
        </w:r>
      </w:hyperlink>
      <w:r>
        <w:rPr>
          <w:color w:val="0E101A"/>
        </w:rPr>
        <w:t xml:space="preserve">. </w:t>
      </w:r>
    </w:p>
    <w:p w14:paraId="0000008B" w14:textId="77777777" w:rsidR="008639A9" w:rsidRDefault="008639A9">
      <w:pPr>
        <w:spacing w:line="360" w:lineRule="auto"/>
      </w:pPr>
    </w:p>
    <w:p w14:paraId="0000008C" w14:textId="77777777" w:rsidR="008639A9" w:rsidRDefault="00EE5329">
      <w:pPr>
        <w:spacing w:line="360" w:lineRule="auto"/>
      </w:pPr>
      <w:r>
        <w:rPr>
          <w:color w:val="0E101A"/>
        </w:rPr>
        <w:t>Both the NPS (ICC = 0.73 - 0.91) and pain reports (ICC = 0.85 - 0.96) showed excellent short-</w:t>
      </w:r>
      <w:r>
        <w:rPr>
          <w:color w:val="0E101A"/>
        </w:rPr>
        <w:t xml:space="preserve">term (i.e., within one-day) test-retest reliability. Test-retest reliability of pain reports has been extensively examined in previous pain-related studies that showed similar ICC values range from 0.75 - 0.96 </w:t>
      </w:r>
      <w:hyperlink r:id="rId60">
        <w:r>
          <w:rPr>
            <w:color w:val="000000"/>
          </w:rPr>
          <w:t xml:space="preserve">(Jackson et al., 2020; </w:t>
        </w:r>
        <w:proofErr w:type="spellStart"/>
        <w:r>
          <w:rPr>
            <w:color w:val="000000"/>
          </w:rPr>
          <w:t>Letzen</w:t>
        </w:r>
        <w:proofErr w:type="spellEnd"/>
        <w:r>
          <w:rPr>
            <w:color w:val="000000"/>
          </w:rPr>
          <w:t xml:space="preserve"> et al., 2014, 2016; Upadhyay et al., 2015)</w:t>
        </w:r>
      </w:hyperlink>
      <w:r>
        <w:rPr>
          <w:color w:val="0E101A"/>
        </w:rPr>
        <w:t>. Previous studies have examined the test-retest reliability of the univariate brain measures to pain and showed widely varied ICCs in pain-related ROIs (0.</w:t>
      </w:r>
      <w:r>
        <w:rPr>
          <w:color w:val="0E101A"/>
        </w:rPr>
        <w:t xml:space="preserve">32 - 0.88; </w:t>
      </w:r>
      <w:hyperlink r:id="rId61">
        <w:proofErr w:type="spellStart"/>
        <w:r>
          <w:rPr>
            <w:color w:val="000000"/>
          </w:rPr>
          <w:t>Letzen</w:t>
        </w:r>
        <w:proofErr w:type="spellEnd"/>
        <w:r>
          <w:rPr>
            <w:color w:val="000000"/>
          </w:rPr>
          <w:t xml:space="preserve"> et al., 2014; </w:t>
        </w:r>
        <w:proofErr w:type="spellStart"/>
        <w:r>
          <w:rPr>
            <w:color w:val="000000"/>
          </w:rPr>
          <w:t>Quiton</w:t>
        </w:r>
        <w:proofErr w:type="spellEnd"/>
        <w:r>
          <w:rPr>
            <w:color w:val="000000"/>
          </w:rPr>
          <w:t xml:space="preserve"> et al., 2014; Upadhyay et al., 2015</w:t>
        </w:r>
      </w:hyperlink>
      <w:r>
        <w:rPr>
          <w:color w:val="0E101A"/>
        </w:rPr>
        <w:t xml:space="preserve">), significantly activated clusters (0.33 - 0.74; </w:t>
      </w:r>
      <w:hyperlink r:id="rId62">
        <w:r>
          <w:rPr>
            <w:color w:val="000000"/>
          </w:rPr>
          <w:t xml:space="preserve">Jackson </w:t>
        </w:r>
        <w:r>
          <w:rPr>
            <w:color w:val="000000"/>
          </w:rPr>
          <w:t>et al., 2020</w:t>
        </w:r>
      </w:hyperlink>
      <w:r>
        <w:rPr>
          <w:color w:val="0E101A"/>
        </w:rPr>
        <w:t xml:space="preserve">) and functional </w:t>
      </w:r>
      <w:proofErr w:type="spellStart"/>
      <w:r>
        <w:rPr>
          <w:color w:val="0E101A"/>
        </w:rPr>
        <w:t>connectivities</w:t>
      </w:r>
      <w:proofErr w:type="spellEnd"/>
      <w:r>
        <w:rPr>
          <w:color w:val="0E101A"/>
        </w:rPr>
        <w:t xml:space="preserve"> (-0.17 - 0.77; </w:t>
      </w:r>
      <w:hyperlink r:id="rId63">
        <w:proofErr w:type="spellStart"/>
        <w:r>
          <w:rPr>
            <w:color w:val="000000"/>
          </w:rPr>
          <w:t>Letzen</w:t>
        </w:r>
        <w:proofErr w:type="spellEnd"/>
        <w:r>
          <w:rPr>
            <w:color w:val="000000"/>
          </w:rPr>
          <w:t xml:space="preserve"> et al., 2016</w:t>
        </w:r>
      </w:hyperlink>
      <w:r>
        <w:rPr>
          <w:color w:val="0E101A"/>
        </w:rPr>
        <w:t>). Compared with the previous univariate brain measures of pain, the NPS showed consistently high performance of short-ter</w:t>
      </w:r>
      <w:r>
        <w:rPr>
          <w:color w:val="0E101A"/>
        </w:rPr>
        <w:t>m test-retest reliability across eight studies. It is noteworthy that although the short-term test-retest reliability is mathematically identical to the internal consistency reliability, they are conceptually different. Internal consistency measures how co</w:t>
      </w:r>
      <w:r>
        <w:rPr>
          <w:color w:val="0E101A"/>
        </w:rPr>
        <w:t xml:space="preserve">nsistent a set of items, e.g., voxels in NPS, measures a particular construct, e.g., pain </w:t>
      </w:r>
      <w:hyperlink r:id="rId64">
        <w:r>
          <w:rPr>
            <w:color w:val="000000"/>
          </w:rPr>
          <w:t>(</w:t>
        </w:r>
        <w:proofErr w:type="spellStart"/>
        <w:r>
          <w:rPr>
            <w:color w:val="000000"/>
          </w:rPr>
          <w:t>Drost</w:t>
        </w:r>
        <w:proofErr w:type="spellEnd"/>
        <w:r>
          <w:rPr>
            <w:color w:val="000000"/>
          </w:rPr>
          <w:t xml:space="preserve"> &amp; Others, 2011)</w:t>
        </w:r>
      </w:hyperlink>
      <w:r>
        <w:rPr>
          <w:color w:val="0E101A"/>
        </w:rPr>
        <w:t xml:space="preserve">. At the same time, the short-term test-retest reliability characterizes the short-term </w:t>
      </w:r>
      <w:r>
        <w:rPr>
          <w:color w:val="0E101A"/>
        </w:rPr>
        <w:t xml:space="preserve">temporal stability of measurement, e.g., the NPS response measured within a session </w:t>
      </w:r>
      <w:hyperlink r:id="rId65">
        <w:r>
          <w:rPr>
            <w:color w:val="000000"/>
          </w:rPr>
          <w:t>(</w:t>
        </w:r>
        <w:proofErr w:type="spellStart"/>
        <w:r>
          <w:rPr>
            <w:color w:val="000000"/>
          </w:rPr>
          <w:t>Drost</w:t>
        </w:r>
        <w:proofErr w:type="spellEnd"/>
        <w:r>
          <w:rPr>
            <w:color w:val="000000"/>
          </w:rPr>
          <w:t xml:space="preserve"> &amp; Others, 2011)</w:t>
        </w:r>
      </w:hyperlink>
      <w:r>
        <w:rPr>
          <w:color w:val="0E101A"/>
        </w:rPr>
        <w:t>. High values of internal consistency are not always desirable and could point to the redundan</w:t>
      </w:r>
      <w:r>
        <w:rPr>
          <w:color w:val="0E101A"/>
        </w:rPr>
        <w:t xml:space="preserve">cy of items </w:t>
      </w:r>
      <w:hyperlink r:id="rId66">
        <w:r>
          <w:rPr>
            <w:color w:val="000000"/>
          </w:rPr>
          <w:t>(</w:t>
        </w:r>
        <w:proofErr w:type="spellStart"/>
        <w:r>
          <w:rPr>
            <w:color w:val="000000"/>
          </w:rPr>
          <w:t>Streiner</w:t>
        </w:r>
        <w:proofErr w:type="spellEnd"/>
        <w:r>
          <w:rPr>
            <w:color w:val="000000"/>
          </w:rPr>
          <w:t>, 2003)</w:t>
        </w:r>
      </w:hyperlink>
      <w:r>
        <w:rPr>
          <w:color w:val="0E101A"/>
        </w:rPr>
        <w:t>, while high test-retest reliability values are a desirable feature given that the constructs being measured are stable.</w:t>
      </w:r>
    </w:p>
    <w:p w14:paraId="0000008D" w14:textId="77777777" w:rsidR="008639A9" w:rsidRDefault="008639A9">
      <w:pPr>
        <w:spacing w:line="360" w:lineRule="auto"/>
      </w:pPr>
    </w:p>
    <w:p w14:paraId="0000008E" w14:textId="60EB9FAF" w:rsidR="008639A9" w:rsidRDefault="00EE5329">
      <w:pPr>
        <w:spacing w:line="360" w:lineRule="auto"/>
      </w:pPr>
      <w:r>
        <w:rPr>
          <w:color w:val="0E101A"/>
        </w:rPr>
        <w:lastRenderedPageBreak/>
        <w:t>To test whether the NPS measure is stable across longer time scales, we examined two studies with 5-day and one-month intervals betwee</w:t>
      </w:r>
      <w:r>
        <w:rPr>
          <w:color w:val="0E101A"/>
        </w:rPr>
        <w:t>n sessions. We found that the NPS had high performance in longer-term test-retest reliability when evaluated with sufficient data per person. In our estimation, more than 60 trials per condition are required on average to achieve excellent test-retest reli</w:t>
      </w:r>
      <w:r>
        <w:rPr>
          <w:color w:val="0E101A"/>
        </w:rPr>
        <w:t xml:space="preserve">ability, though this is rarely done in practice </w:t>
      </w:r>
      <w:hyperlink r:id="rId67">
        <w:r>
          <w:rPr>
            <w:color w:val="000000"/>
          </w:rPr>
          <w:t>(Chen et al., 202</w:t>
        </w:r>
      </w:hyperlink>
      <w:hyperlink r:id="rId68">
        <w:r>
          <w:t>1</w:t>
        </w:r>
      </w:hyperlink>
      <w:hyperlink r:id="rId69">
        <w:r>
          <w:rPr>
            <w:color w:val="000000"/>
          </w:rPr>
          <w:t xml:space="preserve">; Dang et al., 2020; </w:t>
        </w:r>
        <w:proofErr w:type="spellStart"/>
        <w:r>
          <w:rPr>
            <w:color w:val="000000"/>
          </w:rPr>
          <w:t>Rouder</w:t>
        </w:r>
        <w:proofErr w:type="spellEnd"/>
        <w:r>
          <w:rPr>
            <w:color w:val="000000"/>
          </w:rPr>
          <w:t xml:space="preserve"> &amp; </w:t>
        </w:r>
        <w:proofErr w:type="spellStart"/>
        <w:r>
          <w:rPr>
            <w:color w:val="000000"/>
          </w:rPr>
          <w:t>Haaf</w:t>
        </w:r>
        <w:proofErr w:type="spellEnd"/>
        <w:r>
          <w:rPr>
            <w:color w:val="000000"/>
          </w:rPr>
          <w:t>, 2019)</w:t>
        </w:r>
      </w:hyperlink>
      <w:r>
        <w:rPr>
          <w:color w:val="0E101A"/>
        </w:rPr>
        <w:t xml:space="preserve">. Besides the number of trials per condition, we also tested several other factors influencing the test-retest reliability, including stimulus intensity (e.g., temperature) and whether the measure was </w:t>
      </w:r>
      <w:r>
        <w:rPr>
          <w:color w:val="0E101A"/>
        </w:rPr>
        <w:t xml:space="preserve">calculated in contrast to a baseline or a control condition (see </w:t>
      </w:r>
      <w:r>
        <w:rPr>
          <w:b/>
          <w:color w:val="0E101A"/>
        </w:rPr>
        <w:t>Figure 3(B)</w:t>
      </w:r>
      <w:r>
        <w:rPr>
          <w:color w:val="0E101A"/>
        </w:rPr>
        <w:t>). Previous studies have shown that the test-retest reliabilities of pain reports and activities in ROIs are higher in response to evoked stimuli with higher temperatu</w:t>
      </w:r>
      <w:r>
        <w:rPr>
          <w:color w:val="0E101A"/>
        </w:rPr>
        <w:t xml:space="preserve">res </w:t>
      </w:r>
      <w:hyperlink r:id="rId70">
        <w:r>
          <w:rPr>
            <w:color w:val="000000"/>
          </w:rPr>
          <w:t>(Upadhyay et al., 2015)</w:t>
        </w:r>
      </w:hyperlink>
      <w:r>
        <w:rPr>
          <w:color w:val="0E101A"/>
        </w:rPr>
        <w:t>. The test-retest reliabilities of the significantly activated clusters were higher when the measures were calculated in contrast with the baseline than with a control condi</w:t>
      </w:r>
      <w:r>
        <w:rPr>
          <w:color w:val="0E101A"/>
        </w:rPr>
        <w:t xml:space="preserve">tion (e.g., non-noxious stimuli; </w:t>
      </w:r>
      <w:hyperlink r:id="rId71">
        <w:r>
          <w:rPr>
            <w:color w:val="000000"/>
          </w:rPr>
          <w:t>Jackson et al., 2020</w:t>
        </w:r>
      </w:hyperlink>
      <w:r>
        <w:rPr>
          <w:color w:val="0E101A"/>
        </w:rPr>
        <w:t>). The current findings of the NPS are consistent with previous studies and are tested quantitatively in a large and diverse sample. All these fact</w:t>
      </w:r>
      <w:r>
        <w:rPr>
          <w:color w:val="0E101A"/>
        </w:rPr>
        <w:t>ors have a more extensive influence on the NPS than self-reported pain, further supporting the argument that the NPS and pain reports contain different sources of variance (see</w:t>
      </w:r>
      <w:r>
        <w:rPr>
          <w:b/>
          <w:color w:val="0E101A"/>
        </w:rPr>
        <w:t xml:space="preserve"> Figure 2</w:t>
      </w:r>
      <w:r>
        <w:rPr>
          <w:color w:val="0E101A"/>
        </w:rPr>
        <w:t xml:space="preserve">). </w:t>
      </w:r>
    </w:p>
    <w:p w14:paraId="0000008F" w14:textId="77777777" w:rsidR="008639A9" w:rsidRDefault="008639A9">
      <w:pPr>
        <w:spacing w:line="360" w:lineRule="auto"/>
      </w:pPr>
    </w:p>
    <w:p w14:paraId="00000090" w14:textId="77777777" w:rsidR="008639A9" w:rsidRDefault="00EE5329">
      <w:pPr>
        <w:spacing w:line="360" w:lineRule="auto"/>
        <w:rPr>
          <w:color w:val="0E101A"/>
        </w:rPr>
      </w:pPr>
      <w:r>
        <w:rPr>
          <w:color w:val="0E101A"/>
        </w:rPr>
        <w:t>The complete NPS performance was better than constituent local bra</w:t>
      </w:r>
      <w:r>
        <w:rPr>
          <w:color w:val="0E101A"/>
        </w:rPr>
        <w:t xml:space="preserve">in regions for both effect size and test-retest reliability. This finding is consistent with the argument that pain is encoded in distributed brain networks instead of a specific and isolated brain region </w:t>
      </w:r>
      <w:hyperlink r:id="rId72">
        <w:r>
          <w:t>(</w:t>
        </w:r>
        <w:proofErr w:type="spellStart"/>
        <w:r>
          <w:t>Petre</w:t>
        </w:r>
        <w:proofErr w:type="spellEnd"/>
        <w:r>
          <w:t xml:space="preserve"> et al., 2020; Woo &amp; Wager, 2016)</w:t>
        </w:r>
      </w:hyperlink>
      <w:r>
        <w:rPr>
          <w:color w:val="0E101A"/>
        </w:rPr>
        <w:t xml:space="preserve">. Interestingly, the six regions (i.e., bilateral insula, right dorsal posterior insula, </w:t>
      </w:r>
      <w:proofErr w:type="spellStart"/>
      <w:r>
        <w:rPr>
          <w:color w:val="0E101A"/>
        </w:rPr>
        <w:t>dACC</w:t>
      </w:r>
      <w:proofErr w:type="spellEnd"/>
      <w:r>
        <w:rPr>
          <w:color w:val="0E101A"/>
        </w:rPr>
        <w:t>, right S2, and right thalamus) with relatively larger effect sizes and reliabilities were the targets of ascending</w:t>
      </w:r>
      <w:r>
        <w:rPr>
          <w:color w:val="0E101A"/>
        </w:rPr>
        <w:t xml:space="preserve"> nociceptive afferents and activated in response to pain stimuli. Other local regions deactivated with pain and are not direct targets of nociceptive afferents have smaller effect sizes and reliabilities </w:t>
      </w:r>
      <w:hyperlink r:id="rId73">
        <w:r>
          <w:rPr>
            <w:color w:val="0E101A"/>
          </w:rPr>
          <w:t>(Roy et al., 2012, 2014)</w:t>
        </w:r>
      </w:hyperlink>
      <w:r>
        <w:rPr>
          <w:color w:val="0E101A"/>
        </w:rPr>
        <w:t>. The reliabilities of multivariate patterns of ROIs were heterogeneous (i.e., ICCs range from poor to excellent), similar to previous findings of pain-related ROIs using the univariate analyses (</w:t>
      </w:r>
      <w:proofErr w:type="spellStart"/>
      <w:r>
        <w:fldChar w:fldCharType="begin"/>
      </w:r>
      <w:r>
        <w:instrText xml:space="preserve"> HYPERLINK "https://paperp</w:instrText>
      </w:r>
      <w:r>
        <w:instrText xml:space="preserve">ile.com/c/LnSNvw/BjCGC+pVUOH+xUNFf" \h </w:instrText>
      </w:r>
      <w:r>
        <w:fldChar w:fldCharType="separate"/>
      </w:r>
      <w:r>
        <w:rPr>
          <w:color w:val="0E101A"/>
        </w:rPr>
        <w:t>Letzen</w:t>
      </w:r>
      <w:proofErr w:type="spellEnd"/>
      <w:r>
        <w:rPr>
          <w:color w:val="0E101A"/>
        </w:rPr>
        <w:t xml:space="preserve"> et al., 2014; </w:t>
      </w:r>
      <w:proofErr w:type="spellStart"/>
      <w:r>
        <w:rPr>
          <w:color w:val="0E101A"/>
        </w:rPr>
        <w:t>Quiton</w:t>
      </w:r>
      <w:proofErr w:type="spellEnd"/>
      <w:r>
        <w:rPr>
          <w:color w:val="0E101A"/>
        </w:rPr>
        <w:t xml:space="preserve"> et al., 2014; Upadhyay et al., 2015</w:t>
      </w:r>
      <w:r>
        <w:rPr>
          <w:color w:val="0E101A"/>
        </w:rPr>
        <w:fldChar w:fldCharType="end"/>
      </w:r>
      <w:r>
        <w:rPr>
          <w:color w:val="0E101A"/>
        </w:rPr>
        <w:t>). In contrast, the reliabilities of the complete NPS are more homogeneous and all ranging from good to excellent level across multiple diverse studies.</w:t>
      </w:r>
    </w:p>
    <w:p w14:paraId="00000091" w14:textId="77777777" w:rsidR="008639A9" w:rsidRDefault="008639A9">
      <w:pPr>
        <w:spacing w:line="360" w:lineRule="auto"/>
        <w:rPr>
          <w:color w:val="0E101A"/>
        </w:rPr>
      </w:pPr>
    </w:p>
    <w:p w14:paraId="00000092" w14:textId="77777777" w:rsidR="008639A9" w:rsidRDefault="00EE5329">
      <w:pPr>
        <w:spacing w:line="360" w:lineRule="auto"/>
        <w:rPr>
          <w:color w:val="0E101A"/>
        </w:rPr>
      </w:pPr>
      <w:r>
        <w:rPr>
          <w:color w:val="0E101A"/>
        </w:rPr>
        <w:t>The current study tests a large number of studies that are diverse in several aspects. Firstly, most of the studies contain some cognitive manipulations along with the pain stimuli, such as cognitive self-regulation intervention to increase or decrease pa</w:t>
      </w:r>
      <w:r>
        <w:rPr>
          <w:color w:val="0E101A"/>
        </w:rPr>
        <w:t xml:space="preserve">in </w:t>
      </w:r>
      <w:hyperlink r:id="rId74">
        <w:r>
          <w:rPr>
            <w:color w:val="000000"/>
          </w:rPr>
          <w:t>(Woo et al., 2015)</w:t>
        </w:r>
      </w:hyperlink>
      <w:r>
        <w:rPr>
          <w:color w:val="0E101A"/>
        </w:rPr>
        <w:t xml:space="preserve">, the combination of painful stimuli with visual or auditory cues for different pain intensities </w:t>
      </w:r>
      <w:hyperlink r:id="rId75">
        <w:r>
          <w:rPr>
            <w:color w:val="000000"/>
          </w:rPr>
          <w:t>(Atlas et al.</w:t>
        </w:r>
        <w:r>
          <w:rPr>
            <w:color w:val="000000"/>
          </w:rPr>
          <w:t xml:space="preserve">, 2010; Chang et al., 2015; </w:t>
        </w:r>
        <w:proofErr w:type="spellStart"/>
        <w:r>
          <w:rPr>
            <w:color w:val="000000"/>
          </w:rPr>
          <w:t>Jepma</w:t>
        </w:r>
        <w:proofErr w:type="spellEnd"/>
        <w:r>
          <w:rPr>
            <w:color w:val="000000"/>
          </w:rPr>
          <w:t xml:space="preserve"> et al., 2018; Roy et al., 2014)</w:t>
        </w:r>
      </w:hyperlink>
      <w:r>
        <w:rPr>
          <w:color w:val="0E101A"/>
        </w:rPr>
        <w:t xml:space="preserve">, placebo manipulation </w:t>
      </w:r>
      <w:r>
        <w:rPr>
          <w:color w:val="0E101A"/>
        </w:rPr>
        <w:lastRenderedPageBreak/>
        <w:t>(</w:t>
      </w:r>
      <w:hyperlink r:id="rId76">
        <w:r>
          <w:rPr>
            <w:color w:val="000000"/>
          </w:rPr>
          <w:t xml:space="preserve">Atlas et al., 2010; Chang et al., 2015; </w:t>
        </w:r>
        <w:proofErr w:type="spellStart"/>
        <w:r>
          <w:rPr>
            <w:color w:val="000000"/>
          </w:rPr>
          <w:t>Jepma</w:t>
        </w:r>
        <w:proofErr w:type="spellEnd"/>
        <w:r>
          <w:rPr>
            <w:color w:val="000000"/>
          </w:rPr>
          <w:t xml:space="preserve"> et al., 2018; Roy et al., 2014</w:t>
        </w:r>
      </w:hyperlink>
      <w:r>
        <w:rPr>
          <w:color w:val="0E101A"/>
        </w:rPr>
        <w:t>). Secondly, the pain</w:t>
      </w:r>
      <w:r>
        <w:rPr>
          <w:color w:val="0E101A"/>
        </w:rPr>
        <w:t xml:space="preserve"> stimuli were applied to different body positions, including arm, foot, leg, and thumbnail, which were supposed to have different sensitivity to pain </w:t>
      </w:r>
      <w:hyperlink r:id="rId77">
        <w:r>
          <w:rPr>
            <w:color w:val="0E101A"/>
          </w:rPr>
          <w:t>(</w:t>
        </w:r>
        <w:proofErr w:type="spellStart"/>
        <w:r>
          <w:rPr>
            <w:color w:val="0E101A"/>
          </w:rPr>
          <w:t>Alburquerque-Sendín</w:t>
        </w:r>
        <w:proofErr w:type="spellEnd"/>
        <w:r>
          <w:rPr>
            <w:color w:val="0E101A"/>
          </w:rPr>
          <w:t xml:space="preserve"> et al. 2018)</w:t>
        </w:r>
      </w:hyperlink>
      <w:r>
        <w:rPr>
          <w:color w:val="0E101A"/>
        </w:rPr>
        <w:t>. Thirdly, the int</w:t>
      </w:r>
      <w:r>
        <w:rPr>
          <w:color w:val="0E101A"/>
        </w:rPr>
        <w:t>ensities of pain stimuli are largely varied regarding the temperature (44.3 - 50 ºC) and duration (1.85 - 12.5 s). The diversities of the studies further support the generalizability of our findings about the measurement properties of the NPS and pain repo</w:t>
      </w:r>
      <w:r>
        <w:rPr>
          <w:color w:val="0E101A"/>
        </w:rPr>
        <w:t>rts. The participants in these studies are mainly young and healthy participants, with only one study testing participants with chronic back pain (i.e., study 10). In study 10, our results showed that the reliability of the NPS in the control group was com</w:t>
      </w:r>
      <w:r>
        <w:rPr>
          <w:color w:val="0E101A"/>
        </w:rPr>
        <w:t xml:space="preserve">parable with other studies when controlling the same number of trials for each participant. The reliabilities of the NPS in the psychotherapy and placebo group were lower (see </w:t>
      </w:r>
      <w:r>
        <w:rPr>
          <w:b/>
          <w:color w:val="0E101A"/>
        </w:rPr>
        <w:t>Table S3</w:t>
      </w:r>
      <w:r>
        <w:rPr>
          <w:color w:val="0E101A"/>
        </w:rPr>
        <w:t xml:space="preserve">). And the reliability of the subjective pain report was lower in study </w:t>
      </w:r>
      <w:r>
        <w:rPr>
          <w:color w:val="0E101A"/>
        </w:rPr>
        <w:t xml:space="preserve">10 compared with most other studies. We need further research to test the measurement properties of the NPS and subjective pain reports across more diverse participant samples, including the clinical populations </w:t>
      </w:r>
      <w:hyperlink r:id="rId78">
        <w:r>
          <w:rPr>
            <w:color w:val="000000"/>
          </w:rPr>
          <w:t>(Herr et al., 2011; Voepel-Lewis et al., 2010; Walton et al., 2011)</w:t>
        </w:r>
      </w:hyperlink>
      <w:r>
        <w:rPr>
          <w:color w:val="0E101A"/>
        </w:rPr>
        <w:t>.</w:t>
      </w:r>
    </w:p>
    <w:p w14:paraId="00000093" w14:textId="77777777" w:rsidR="008639A9" w:rsidRDefault="008639A9">
      <w:pPr>
        <w:spacing w:line="360" w:lineRule="auto"/>
      </w:pPr>
    </w:p>
    <w:p w14:paraId="00000094" w14:textId="77777777" w:rsidR="008639A9" w:rsidRDefault="00EE5329">
      <w:pPr>
        <w:spacing w:line="360" w:lineRule="auto"/>
        <w:rPr>
          <w:color w:val="0E101A"/>
        </w:rPr>
      </w:pPr>
      <w:r>
        <w:rPr>
          <w:color w:val="0E101A"/>
        </w:rPr>
        <w:t xml:space="preserve">This paper focuses on the NPS because it has been one of the most extensively studied brain signatures for its validity and specificity in the pain domain </w:t>
      </w:r>
      <w:hyperlink r:id="rId79">
        <w:r>
          <w:rPr>
            <w:color w:val="000000"/>
          </w:rPr>
          <w:t xml:space="preserve">(Chang et al., 2015; Krishnan et al., 2016; Ma et al., 2016; Van </w:t>
        </w:r>
        <w:proofErr w:type="spellStart"/>
        <w:r>
          <w:rPr>
            <w:color w:val="000000"/>
          </w:rPr>
          <w:t>Oudenhove</w:t>
        </w:r>
        <w:proofErr w:type="spellEnd"/>
        <w:r>
          <w:rPr>
            <w:color w:val="000000"/>
          </w:rPr>
          <w:t xml:space="preserve"> et al., 2020; Wager et al., 2013)</w:t>
        </w:r>
      </w:hyperlink>
      <w:r>
        <w:rPr>
          <w:color w:val="0E101A"/>
        </w:rPr>
        <w:t>. The tests in the current study characterizing the reliability, within-person, and between-person variances related to pain reports could be applie</w:t>
      </w:r>
      <w:r>
        <w:rPr>
          <w:color w:val="0E101A"/>
        </w:rPr>
        <w:t xml:space="preserve">d to any </w:t>
      </w:r>
      <w:proofErr w:type="spellStart"/>
      <w:r>
        <w:rPr>
          <w:color w:val="0E101A"/>
        </w:rPr>
        <w:t>neuromarker</w:t>
      </w:r>
      <w:proofErr w:type="spellEnd"/>
      <w:r>
        <w:rPr>
          <w:color w:val="0E101A"/>
        </w:rPr>
        <w:t xml:space="preserve"> including other pain-related patterns </w:t>
      </w:r>
      <w:hyperlink r:id="rId80">
        <w:r>
          <w:rPr>
            <w:color w:val="000000"/>
          </w:rPr>
          <w:t xml:space="preserve">(Brown et al., 2011; </w:t>
        </w:r>
        <w:proofErr w:type="spellStart"/>
        <w:r>
          <w:rPr>
            <w:color w:val="000000"/>
          </w:rPr>
          <w:t>Geuter</w:t>
        </w:r>
        <w:proofErr w:type="spellEnd"/>
        <w:r>
          <w:rPr>
            <w:color w:val="000000"/>
          </w:rPr>
          <w:t xml:space="preserve"> et al., 2020; </w:t>
        </w:r>
        <w:proofErr w:type="spellStart"/>
        <w:r>
          <w:rPr>
            <w:color w:val="000000"/>
          </w:rPr>
          <w:t>Kucyi</w:t>
        </w:r>
        <w:proofErr w:type="spellEnd"/>
        <w:r>
          <w:rPr>
            <w:color w:val="000000"/>
          </w:rPr>
          <w:t xml:space="preserve"> &amp; Davis, 2015; Kutch et al., 2017; </w:t>
        </w:r>
      </w:hyperlink>
      <w:hyperlink r:id="rId81">
        <w:r>
          <w:t>López-</w:t>
        </w:r>
        <w:proofErr w:type="spellStart"/>
        <w:r>
          <w:t>Solà</w:t>
        </w:r>
        <w:proofErr w:type="spellEnd"/>
        <w:r>
          <w:t xml:space="preserve"> et al., 2017</w:t>
        </w:r>
      </w:hyperlink>
      <w:r>
        <w:t xml:space="preserve">; </w:t>
      </w:r>
      <w:hyperlink r:id="rId82">
        <w:r>
          <w:rPr>
            <w:color w:val="000000"/>
          </w:rPr>
          <w:t>Marquand et al., 2010; Woo, Schmidt, et al., 2017)</w:t>
        </w:r>
      </w:hyperlink>
      <w:r>
        <w:rPr>
          <w:color w:val="0E101A"/>
        </w:rPr>
        <w:t>. Some other pain signatures possibly could predict individual differences in p</w:t>
      </w:r>
      <w:r>
        <w:rPr>
          <w:color w:val="0E101A"/>
        </w:rPr>
        <w:t>ain better. Our study shows that it is crucial to characterize individual differences across studies and contexts. The correlation with individual differences in pain reports may vary across different experimental instructions and populations. For example,</w:t>
      </w:r>
      <w:r>
        <w:rPr>
          <w:color w:val="0E101A"/>
        </w:rPr>
        <w:t xml:space="preserve"> in study 4, we had a selected university population pre-screened for reliable pain reports and pre-calibrated for stimuli intensities and ended up with a very large effect in the between-person level correlation between the NPS and pain reports.</w:t>
      </w:r>
    </w:p>
    <w:p w14:paraId="00000095" w14:textId="77777777" w:rsidR="008639A9" w:rsidRDefault="008639A9">
      <w:pPr>
        <w:spacing w:line="360" w:lineRule="auto"/>
        <w:rPr>
          <w:color w:val="0E101A"/>
        </w:rPr>
      </w:pPr>
    </w:p>
    <w:p w14:paraId="00000096" w14:textId="77777777" w:rsidR="008639A9" w:rsidRDefault="00EE5329">
      <w:pPr>
        <w:spacing w:line="360" w:lineRule="auto"/>
        <w:rPr>
          <w:color w:val="0E101A"/>
        </w:rPr>
      </w:pPr>
      <w:r>
        <w:rPr>
          <w:color w:val="0E101A"/>
        </w:rPr>
        <w:t xml:space="preserve">In sum, </w:t>
      </w:r>
      <w:r>
        <w:rPr>
          <w:color w:val="0E101A"/>
        </w:rPr>
        <w:t>we find that both the NPS and pain reports have excellent test-retest reliability in a large and diverse sample of participants. As a measure of individual differences in pain sensitivity, the NPS is only modestly related to pain reports, suggesting that t</w:t>
      </w:r>
      <w:r>
        <w:rPr>
          <w:color w:val="0E101A"/>
        </w:rPr>
        <w:t>he NPS is not as useful as a surrogate measure for pain reports. In contrast, the NPS could serve as an objective biological target to measure physiological pain in combination with subjective pain reports. In the future, many other multivariate brain patt</w:t>
      </w:r>
      <w:r>
        <w:rPr>
          <w:color w:val="0E101A"/>
        </w:rPr>
        <w:t xml:space="preserve">erns need to be tested before they </w:t>
      </w:r>
      <w:r>
        <w:rPr>
          <w:color w:val="0E101A"/>
        </w:rPr>
        <w:lastRenderedPageBreak/>
        <w:t>can be used as translational biomarkers. Our study provides a blueprint for future studies performing such measurement properties testing and suggests factors that could improve test-retest reliability in future measureme</w:t>
      </w:r>
      <w:r>
        <w:rPr>
          <w:color w:val="0E101A"/>
        </w:rPr>
        <w:t>nts.</w:t>
      </w:r>
    </w:p>
    <w:p w14:paraId="00000097" w14:textId="77777777" w:rsidR="008639A9" w:rsidRDefault="00EE5329">
      <w:pPr>
        <w:spacing w:line="360" w:lineRule="auto"/>
      </w:pPr>
      <w:r>
        <w:br w:type="page"/>
      </w:r>
    </w:p>
    <w:p w14:paraId="00000098" w14:textId="77777777" w:rsidR="008639A9" w:rsidRDefault="00EE5329">
      <w:pPr>
        <w:widowControl w:val="0"/>
        <w:spacing w:before="240" w:line="240" w:lineRule="auto"/>
        <w:jc w:val="center"/>
        <w:rPr>
          <w:color w:val="222222"/>
          <w:sz w:val="24"/>
          <w:szCs w:val="24"/>
          <w:highlight w:val="white"/>
        </w:rPr>
      </w:pPr>
      <w:r>
        <w:rPr>
          <w:b/>
        </w:rPr>
        <w:lastRenderedPageBreak/>
        <w:t>References</w:t>
      </w:r>
    </w:p>
    <w:p w14:paraId="00000099" w14:textId="77777777" w:rsidR="008639A9" w:rsidRDefault="00EE5329" w:rsidP="00EA1958">
      <w:pPr>
        <w:keepNext/>
        <w:keepLines/>
        <w:spacing w:before="240" w:line="240" w:lineRule="auto"/>
        <w:ind w:left="446" w:hanging="446"/>
        <w:rPr>
          <w:color w:val="222222"/>
          <w:highlight w:val="white"/>
        </w:rPr>
      </w:pPr>
      <w:proofErr w:type="spellStart"/>
      <w:r>
        <w:rPr>
          <w:color w:val="222222"/>
          <w:highlight w:val="white"/>
        </w:rPr>
        <w:t>Alburquerque-Sendín</w:t>
      </w:r>
      <w:proofErr w:type="spellEnd"/>
      <w:r>
        <w:rPr>
          <w:color w:val="222222"/>
          <w:highlight w:val="white"/>
        </w:rPr>
        <w:t>, F., Madeleine, P., Fernández-de-Las-</w:t>
      </w:r>
      <w:proofErr w:type="spellStart"/>
      <w:r>
        <w:rPr>
          <w:color w:val="222222"/>
          <w:highlight w:val="white"/>
        </w:rPr>
        <w:t>Peñas</w:t>
      </w:r>
      <w:proofErr w:type="spellEnd"/>
      <w:r>
        <w:rPr>
          <w:color w:val="222222"/>
          <w:highlight w:val="white"/>
        </w:rPr>
        <w:t xml:space="preserve">, C., Camargo, P. R., &amp; </w:t>
      </w:r>
      <w:proofErr w:type="spellStart"/>
      <w:r>
        <w:rPr>
          <w:color w:val="222222"/>
          <w:highlight w:val="white"/>
        </w:rPr>
        <w:t>Salvini</w:t>
      </w:r>
      <w:proofErr w:type="spellEnd"/>
      <w:r>
        <w:rPr>
          <w:color w:val="222222"/>
          <w:highlight w:val="white"/>
        </w:rPr>
        <w:t xml:space="preserve">, T. F. (2018). Spotlight on topographical pressure pain sensitivity maps: A review. </w:t>
      </w:r>
      <w:r>
        <w:rPr>
          <w:i/>
          <w:color w:val="222222"/>
          <w:highlight w:val="white"/>
        </w:rPr>
        <w:t>Journal of pain research</w:t>
      </w:r>
      <w:r>
        <w:rPr>
          <w:color w:val="222222"/>
          <w:highlight w:val="white"/>
        </w:rPr>
        <w:t xml:space="preserve">, </w:t>
      </w:r>
      <w:r>
        <w:rPr>
          <w:i/>
          <w:color w:val="222222"/>
          <w:highlight w:val="white"/>
        </w:rPr>
        <w:t>11</w:t>
      </w:r>
      <w:r>
        <w:rPr>
          <w:color w:val="222222"/>
          <w:highlight w:val="white"/>
        </w:rPr>
        <w:t>, 215.</w:t>
      </w:r>
    </w:p>
    <w:p w14:paraId="0000009A" w14:textId="77777777" w:rsidR="008639A9" w:rsidRDefault="00EE5329" w:rsidP="00EA1958">
      <w:pPr>
        <w:widowControl w:val="0"/>
        <w:spacing w:line="240" w:lineRule="auto"/>
        <w:ind w:left="446" w:hanging="446"/>
      </w:pPr>
      <w:proofErr w:type="spellStart"/>
      <w:r>
        <w:rPr>
          <w:color w:val="222222"/>
          <w:highlight w:val="white"/>
        </w:rPr>
        <w:t>Arbabshirani</w:t>
      </w:r>
      <w:proofErr w:type="spellEnd"/>
      <w:r>
        <w:rPr>
          <w:color w:val="222222"/>
          <w:highlight w:val="white"/>
        </w:rPr>
        <w:t xml:space="preserve">, M. R., </w:t>
      </w:r>
      <w:proofErr w:type="spellStart"/>
      <w:r>
        <w:rPr>
          <w:color w:val="222222"/>
          <w:highlight w:val="white"/>
        </w:rPr>
        <w:t>Plis</w:t>
      </w:r>
      <w:proofErr w:type="spellEnd"/>
      <w:r>
        <w:rPr>
          <w:color w:val="222222"/>
          <w:highlight w:val="white"/>
        </w:rPr>
        <w:t xml:space="preserve">, S., Sui, J., &amp; Calhoun, V. D. (2017). Single subject prediction of brain disorders in neuroimaging: Promises and pitfalls. </w:t>
      </w:r>
      <w:r>
        <w:rPr>
          <w:i/>
          <w:color w:val="222222"/>
          <w:highlight w:val="white"/>
        </w:rPr>
        <w:t>Neuroimage</w:t>
      </w:r>
      <w:r>
        <w:rPr>
          <w:color w:val="222222"/>
          <w:highlight w:val="white"/>
        </w:rPr>
        <w:t xml:space="preserve">, </w:t>
      </w:r>
      <w:r>
        <w:rPr>
          <w:i/>
          <w:color w:val="222222"/>
          <w:highlight w:val="white"/>
        </w:rPr>
        <w:t>145</w:t>
      </w:r>
      <w:r>
        <w:rPr>
          <w:color w:val="222222"/>
          <w:highlight w:val="white"/>
        </w:rPr>
        <w:t>, 137-165.</w:t>
      </w:r>
    </w:p>
    <w:p w14:paraId="0000009B" w14:textId="77777777" w:rsidR="008639A9" w:rsidRDefault="00EE5329" w:rsidP="00EA1958">
      <w:pPr>
        <w:widowControl w:val="0"/>
        <w:spacing w:line="240" w:lineRule="auto"/>
      </w:pPr>
      <w:r>
        <w:rPr>
          <w:color w:val="222222"/>
          <w:highlight w:val="white"/>
        </w:rPr>
        <w:t xml:space="preserve">Ashburner, J., &amp; </w:t>
      </w:r>
      <w:proofErr w:type="spellStart"/>
      <w:r>
        <w:rPr>
          <w:color w:val="222222"/>
          <w:highlight w:val="white"/>
        </w:rPr>
        <w:t>Friston</w:t>
      </w:r>
      <w:proofErr w:type="spellEnd"/>
      <w:r>
        <w:rPr>
          <w:color w:val="222222"/>
          <w:highlight w:val="white"/>
        </w:rPr>
        <w:t xml:space="preserve">, K. J. (2005). Unified segmentation. </w:t>
      </w:r>
      <w:r>
        <w:rPr>
          <w:i/>
          <w:color w:val="222222"/>
          <w:highlight w:val="white"/>
        </w:rPr>
        <w:t>Neuroimage</w:t>
      </w:r>
      <w:r>
        <w:rPr>
          <w:color w:val="222222"/>
          <w:highlight w:val="white"/>
        </w:rPr>
        <w:t xml:space="preserve">, </w:t>
      </w:r>
      <w:r>
        <w:rPr>
          <w:i/>
          <w:color w:val="222222"/>
          <w:highlight w:val="white"/>
        </w:rPr>
        <w:t>26</w:t>
      </w:r>
      <w:r>
        <w:rPr>
          <w:color w:val="222222"/>
          <w:highlight w:val="white"/>
        </w:rPr>
        <w:t>(3), 839-851.</w:t>
      </w:r>
    </w:p>
    <w:p w14:paraId="0000009C" w14:textId="77777777" w:rsidR="008639A9" w:rsidRDefault="00EE5329" w:rsidP="00EA1958">
      <w:pPr>
        <w:widowControl w:val="0"/>
        <w:spacing w:line="240" w:lineRule="auto"/>
        <w:ind w:left="446" w:hanging="446"/>
      </w:pPr>
      <w:r>
        <w:rPr>
          <w:color w:val="222222"/>
          <w:highlight w:val="white"/>
        </w:rPr>
        <w:t>Atlas, L. Y., B</w:t>
      </w:r>
      <w:r>
        <w:rPr>
          <w:color w:val="222222"/>
          <w:highlight w:val="white"/>
        </w:rPr>
        <w:t xml:space="preserve">olger, N., Lindquist, M. A., &amp; Wager, T. D. (2010). Brain mediators of predictive cue effects on perceived pain. </w:t>
      </w:r>
      <w:r>
        <w:rPr>
          <w:i/>
          <w:color w:val="222222"/>
          <w:highlight w:val="white"/>
        </w:rPr>
        <w:t>Journal of Neuroscience</w:t>
      </w:r>
      <w:r>
        <w:rPr>
          <w:color w:val="222222"/>
          <w:highlight w:val="white"/>
        </w:rPr>
        <w:t xml:space="preserve">, </w:t>
      </w:r>
      <w:r>
        <w:rPr>
          <w:i/>
          <w:color w:val="222222"/>
          <w:highlight w:val="white"/>
        </w:rPr>
        <w:t>30</w:t>
      </w:r>
      <w:r>
        <w:rPr>
          <w:color w:val="222222"/>
          <w:highlight w:val="white"/>
        </w:rPr>
        <w:t>(39), 12964-12977.</w:t>
      </w:r>
    </w:p>
    <w:p w14:paraId="0000009D" w14:textId="77777777" w:rsidR="008639A9" w:rsidRDefault="00EE5329" w:rsidP="00EA1958">
      <w:pPr>
        <w:widowControl w:val="0"/>
        <w:spacing w:line="240" w:lineRule="auto"/>
        <w:ind w:left="446" w:hanging="446"/>
        <w:rPr>
          <w:color w:val="222222"/>
        </w:rPr>
      </w:pPr>
      <w:r>
        <w:rPr>
          <w:color w:val="222222"/>
          <w:highlight w:val="white"/>
        </w:rPr>
        <w:t>Atlas, L. Y., Lindquist, M. A., Bolger, N., &amp; Wager, T. D. (2014). Brain mediators of the effects</w:t>
      </w:r>
      <w:r>
        <w:rPr>
          <w:color w:val="222222"/>
          <w:highlight w:val="white"/>
        </w:rPr>
        <w:t xml:space="preserve"> of noxious heat on pain. </w:t>
      </w:r>
      <w:r>
        <w:rPr>
          <w:i/>
          <w:color w:val="222222"/>
          <w:highlight w:val="white"/>
        </w:rPr>
        <w:t>Pain</w:t>
      </w:r>
      <w:r>
        <w:rPr>
          <w:color w:val="222222"/>
          <w:highlight w:val="white"/>
        </w:rPr>
        <w:t xml:space="preserve">, </w:t>
      </w:r>
      <w:r>
        <w:rPr>
          <w:i/>
          <w:color w:val="222222"/>
          <w:highlight w:val="white"/>
        </w:rPr>
        <w:t>155</w:t>
      </w:r>
      <w:r>
        <w:rPr>
          <w:color w:val="222222"/>
          <w:highlight w:val="white"/>
        </w:rPr>
        <w:t>(8), 1632-1648.</w:t>
      </w:r>
    </w:p>
    <w:p w14:paraId="0000009E" w14:textId="77777777" w:rsidR="008639A9" w:rsidRDefault="00EE5329">
      <w:pPr>
        <w:widowControl w:val="0"/>
        <w:pBdr>
          <w:top w:val="nil"/>
          <w:left w:val="nil"/>
          <w:bottom w:val="nil"/>
          <w:right w:val="nil"/>
          <w:between w:val="nil"/>
        </w:pBdr>
        <w:spacing w:line="240" w:lineRule="auto"/>
        <w:ind w:left="440" w:hanging="440"/>
        <w:rPr>
          <w:color w:val="222222"/>
        </w:rPr>
      </w:pPr>
      <w:hyperlink r:id="rId83">
        <w:proofErr w:type="spellStart"/>
        <w:r>
          <w:rPr>
            <w:color w:val="222222"/>
          </w:rPr>
          <w:t>Bakdash</w:t>
        </w:r>
        <w:proofErr w:type="spellEnd"/>
        <w:r>
          <w:rPr>
            <w:color w:val="222222"/>
          </w:rPr>
          <w:t xml:space="preserve">, J. Z., &amp; </w:t>
        </w:r>
        <w:proofErr w:type="spellStart"/>
        <w:r>
          <w:rPr>
            <w:color w:val="222222"/>
          </w:rPr>
          <w:t>Marusich</w:t>
        </w:r>
        <w:proofErr w:type="spellEnd"/>
        <w:r>
          <w:rPr>
            <w:color w:val="222222"/>
          </w:rPr>
          <w:t>, L. R. (2017). R</w:t>
        </w:r>
        <w:r>
          <w:rPr>
            <w:color w:val="222222"/>
          </w:rPr>
          <w:t>e</w:t>
        </w:r>
        <w:r>
          <w:rPr>
            <w:color w:val="222222"/>
          </w:rPr>
          <w:t xml:space="preserve">peated Measures Correlation. </w:t>
        </w:r>
      </w:hyperlink>
      <w:hyperlink r:id="rId84">
        <w:r>
          <w:rPr>
            <w:i/>
            <w:color w:val="222222"/>
          </w:rPr>
          <w:t>Frontiers in Psychology</w:t>
        </w:r>
      </w:hyperlink>
      <w:hyperlink r:id="rId85">
        <w:r>
          <w:rPr>
            <w:color w:val="222222"/>
          </w:rPr>
          <w:t xml:space="preserve">, </w:t>
        </w:r>
      </w:hyperlink>
      <w:hyperlink r:id="rId86">
        <w:r>
          <w:rPr>
            <w:i/>
            <w:color w:val="222222"/>
          </w:rPr>
          <w:t>8</w:t>
        </w:r>
      </w:hyperlink>
      <w:hyperlink r:id="rId87">
        <w:r>
          <w:rPr>
            <w:color w:val="222222"/>
          </w:rPr>
          <w:t>, 456.</w:t>
        </w:r>
      </w:hyperlink>
    </w:p>
    <w:p w14:paraId="0000009F" w14:textId="77777777" w:rsidR="008639A9" w:rsidRDefault="00EE5329">
      <w:pPr>
        <w:widowControl w:val="0"/>
        <w:pBdr>
          <w:top w:val="nil"/>
          <w:left w:val="nil"/>
          <w:bottom w:val="nil"/>
          <w:right w:val="nil"/>
          <w:between w:val="nil"/>
        </w:pBdr>
        <w:spacing w:line="240" w:lineRule="auto"/>
        <w:ind w:left="440" w:hanging="440"/>
        <w:rPr>
          <w:color w:val="222222"/>
        </w:rPr>
      </w:pPr>
      <w:hyperlink r:id="rId88">
        <w:r>
          <w:rPr>
            <w:color w:val="222222"/>
          </w:rPr>
          <w:t>Bar</w:t>
        </w:r>
        <w:r>
          <w:rPr>
            <w:color w:val="222222"/>
          </w:rPr>
          <w:t xml:space="preserve">nhart, H. X., Haber, M. J., &amp; Lin, L. I. (2007). An overview on assessing agreement with continuous measurements. </w:t>
        </w:r>
      </w:hyperlink>
      <w:hyperlink r:id="rId89">
        <w:r>
          <w:rPr>
            <w:i/>
            <w:color w:val="222222"/>
          </w:rPr>
          <w:t>Journal of Biopharmaceutical Statistics</w:t>
        </w:r>
      </w:hyperlink>
      <w:hyperlink r:id="rId90">
        <w:r>
          <w:rPr>
            <w:color w:val="222222"/>
          </w:rPr>
          <w:t xml:space="preserve">, </w:t>
        </w:r>
      </w:hyperlink>
      <w:hyperlink r:id="rId91">
        <w:r>
          <w:rPr>
            <w:i/>
            <w:color w:val="222222"/>
          </w:rPr>
          <w:t>17</w:t>
        </w:r>
      </w:hyperlink>
      <w:hyperlink r:id="rId92">
        <w:r>
          <w:rPr>
            <w:color w:val="222222"/>
          </w:rPr>
          <w:t>(4), 529–569.</w:t>
        </w:r>
      </w:hyperlink>
    </w:p>
    <w:p w14:paraId="000000A0" w14:textId="77777777" w:rsidR="008639A9" w:rsidRDefault="00EE5329">
      <w:pPr>
        <w:widowControl w:val="0"/>
        <w:pBdr>
          <w:top w:val="nil"/>
          <w:left w:val="nil"/>
          <w:bottom w:val="nil"/>
          <w:right w:val="nil"/>
          <w:between w:val="nil"/>
        </w:pBdr>
        <w:spacing w:line="240" w:lineRule="auto"/>
        <w:ind w:left="440" w:hanging="440"/>
        <w:rPr>
          <w:color w:val="222222"/>
        </w:rPr>
      </w:pPr>
      <w:hyperlink r:id="rId93">
        <w:proofErr w:type="spellStart"/>
        <w:r>
          <w:rPr>
            <w:color w:val="222222"/>
          </w:rPr>
          <w:t>Bartoshuk</w:t>
        </w:r>
        <w:proofErr w:type="spellEnd"/>
        <w:r>
          <w:rPr>
            <w:color w:val="222222"/>
          </w:rPr>
          <w:t xml:space="preserve">, L. M., Duffy, V. B., Green, B. G., Hoffman, H. J., Ko, </w:t>
        </w:r>
        <w:r>
          <w:rPr>
            <w:color w:val="222222"/>
          </w:rPr>
          <w:t>C.</w:t>
        </w:r>
      </w:hyperlink>
      <w:hyperlink r:id="rId94">
        <w:r>
          <w:rPr>
            <w:color w:val="222222"/>
          </w:rPr>
          <w:t xml:space="preserve"> </w:t>
        </w:r>
      </w:hyperlink>
      <w:hyperlink r:id="rId95">
        <w:r>
          <w:rPr>
            <w:color w:val="222222"/>
          </w:rPr>
          <w:t xml:space="preserve">W., </w:t>
        </w:r>
        <w:proofErr w:type="spellStart"/>
        <w:r>
          <w:rPr>
            <w:color w:val="222222"/>
          </w:rPr>
          <w:t>Lucchina</w:t>
        </w:r>
        <w:proofErr w:type="spellEnd"/>
        <w:r>
          <w:rPr>
            <w:color w:val="222222"/>
          </w:rPr>
          <w:t xml:space="preserve">, L. A., Marks, L. E., Snyder, D. J., &amp; </w:t>
        </w:r>
        <w:proofErr w:type="spellStart"/>
        <w:r>
          <w:rPr>
            <w:color w:val="222222"/>
          </w:rPr>
          <w:t>Weiffenbach</w:t>
        </w:r>
        <w:proofErr w:type="spellEnd"/>
        <w:r>
          <w:rPr>
            <w:color w:val="222222"/>
          </w:rPr>
          <w:t xml:space="preserve">, J. M. (2004). Valid across-group comparisons with labeled scales: the </w:t>
        </w:r>
        <w:proofErr w:type="spellStart"/>
        <w:r>
          <w:rPr>
            <w:color w:val="222222"/>
          </w:rPr>
          <w:t>gLMS</w:t>
        </w:r>
        <w:proofErr w:type="spellEnd"/>
        <w:r>
          <w:rPr>
            <w:color w:val="222222"/>
          </w:rPr>
          <w:t xml:space="preserve"> ver</w:t>
        </w:r>
        <w:r>
          <w:rPr>
            <w:color w:val="222222"/>
          </w:rPr>
          <w:t xml:space="preserve">sus magnitude matching. </w:t>
        </w:r>
      </w:hyperlink>
      <w:hyperlink r:id="rId96">
        <w:r>
          <w:rPr>
            <w:i/>
            <w:color w:val="222222"/>
          </w:rPr>
          <w:t>Physiology &amp; Behavior</w:t>
        </w:r>
      </w:hyperlink>
      <w:hyperlink r:id="rId97">
        <w:r>
          <w:rPr>
            <w:color w:val="222222"/>
          </w:rPr>
          <w:t xml:space="preserve">, </w:t>
        </w:r>
      </w:hyperlink>
      <w:hyperlink r:id="rId98">
        <w:r>
          <w:rPr>
            <w:i/>
            <w:color w:val="222222"/>
          </w:rPr>
          <w:t>82</w:t>
        </w:r>
      </w:hyperlink>
      <w:hyperlink r:id="rId99">
        <w:r>
          <w:rPr>
            <w:color w:val="222222"/>
          </w:rPr>
          <w:t>(1), 109–114.</w:t>
        </w:r>
      </w:hyperlink>
    </w:p>
    <w:p w14:paraId="000000A1" w14:textId="77777777" w:rsidR="008639A9" w:rsidRDefault="00EE5329">
      <w:pPr>
        <w:widowControl w:val="0"/>
        <w:pBdr>
          <w:top w:val="nil"/>
          <w:left w:val="nil"/>
          <w:bottom w:val="nil"/>
          <w:right w:val="nil"/>
          <w:between w:val="nil"/>
        </w:pBdr>
        <w:spacing w:line="240" w:lineRule="auto"/>
        <w:ind w:left="440" w:hanging="440"/>
        <w:rPr>
          <w:color w:val="222222"/>
        </w:rPr>
      </w:pPr>
      <w:hyperlink r:id="rId100">
        <w:r>
          <w:rPr>
            <w:color w:val="222222"/>
          </w:rPr>
          <w:t xml:space="preserve">Bennett, C. M., &amp; Miller, M. B. (2010). How reliable are the results from functional magnetic resonance imaging? </w:t>
        </w:r>
      </w:hyperlink>
      <w:hyperlink r:id="rId101">
        <w:r>
          <w:rPr>
            <w:i/>
            <w:color w:val="222222"/>
          </w:rPr>
          <w:t>Annals</w:t>
        </w:r>
        <w:r>
          <w:rPr>
            <w:i/>
            <w:color w:val="222222"/>
          </w:rPr>
          <w:t xml:space="preserve"> of the New York Academy of Sciences</w:t>
        </w:r>
      </w:hyperlink>
      <w:hyperlink r:id="rId102">
        <w:r>
          <w:rPr>
            <w:color w:val="222222"/>
          </w:rPr>
          <w:t xml:space="preserve">, </w:t>
        </w:r>
      </w:hyperlink>
      <w:hyperlink r:id="rId103">
        <w:r>
          <w:rPr>
            <w:i/>
            <w:color w:val="222222"/>
          </w:rPr>
          <w:t>1191</w:t>
        </w:r>
      </w:hyperlink>
      <w:hyperlink r:id="rId104">
        <w:r>
          <w:rPr>
            <w:color w:val="222222"/>
          </w:rPr>
          <w:t>, 133–155.</w:t>
        </w:r>
      </w:hyperlink>
    </w:p>
    <w:p w14:paraId="000000A2" w14:textId="77777777" w:rsidR="008639A9" w:rsidRDefault="00EE5329">
      <w:pPr>
        <w:widowControl w:val="0"/>
        <w:pBdr>
          <w:top w:val="nil"/>
          <w:left w:val="nil"/>
          <w:bottom w:val="nil"/>
          <w:right w:val="nil"/>
          <w:between w:val="nil"/>
        </w:pBdr>
        <w:spacing w:line="240" w:lineRule="auto"/>
        <w:ind w:left="440" w:hanging="440"/>
        <w:rPr>
          <w:color w:val="222222"/>
        </w:rPr>
      </w:pPr>
      <w:hyperlink r:id="rId105">
        <w:r>
          <w:rPr>
            <w:color w:val="222222"/>
          </w:rPr>
          <w:t xml:space="preserve">Bennett, C. M., &amp; Miller, M. B. (2013). fMRI reliability: influences of task and experimental design. </w:t>
        </w:r>
      </w:hyperlink>
      <w:hyperlink r:id="rId106">
        <w:r>
          <w:rPr>
            <w:i/>
            <w:color w:val="222222"/>
          </w:rPr>
          <w:t>Cognitive, Affective &amp; Behavioral Neuroscience</w:t>
        </w:r>
      </w:hyperlink>
      <w:hyperlink r:id="rId107">
        <w:r>
          <w:rPr>
            <w:color w:val="222222"/>
          </w:rPr>
          <w:t xml:space="preserve">, </w:t>
        </w:r>
      </w:hyperlink>
      <w:hyperlink r:id="rId108">
        <w:r>
          <w:rPr>
            <w:i/>
            <w:color w:val="222222"/>
          </w:rPr>
          <w:t>13</w:t>
        </w:r>
      </w:hyperlink>
      <w:hyperlink r:id="rId109">
        <w:r>
          <w:rPr>
            <w:color w:val="222222"/>
          </w:rPr>
          <w:t>(4), 690–702.</w:t>
        </w:r>
      </w:hyperlink>
    </w:p>
    <w:p w14:paraId="000000A3" w14:textId="77777777" w:rsidR="008639A9" w:rsidRDefault="00EE5329">
      <w:pPr>
        <w:widowControl w:val="0"/>
        <w:pBdr>
          <w:top w:val="nil"/>
          <w:left w:val="nil"/>
          <w:bottom w:val="nil"/>
          <w:right w:val="nil"/>
          <w:between w:val="nil"/>
        </w:pBdr>
        <w:spacing w:line="240" w:lineRule="auto"/>
        <w:ind w:left="440" w:hanging="440"/>
        <w:rPr>
          <w:color w:val="222222"/>
        </w:rPr>
      </w:pPr>
      <w:hyperlink r:id="rId110">
        <w:r>
          <w:rPr>
            <w:color w:val="222222"/>
          </w:rPr>
          <w:t xml:space="preserve">Brown, J. E., Chatterjee, N., Younger, J., &amp; Mackey, S. (2011). Towards a physiology-based measure of pain: patterns of human brain activity distinguish painful from non-painful thermal stimulation. </w:t>
        </w:r>
      </w:hyperlink>
      <w:hyperlink r:id="rId111">
        <w:proofErr w:type="spellStart"/>
        <w:r>
          <w:rPr>
            <w:i/>
            <w:color w:val="222222"/>
          </w:rPr>
          <w:t>PloS</w:t>
        </w:r>
        <w:proofErr w:type="spellEnd"/>
        <w:r>
          <w:rPr>
            <w:i/>
            <w:color w:val="222222"/>
          </w:rPr>
          <w:t xml:space="preserve"> One</w:t>
        </w:r>
      </w:hyperlink>
      <w:hyperlink r:id="rId112">
        <w:r>
          <w:rPr>
            <w:color w:val="222222"/>
          </w:rPr>
          <w:t xml:space="preserve">, </w:t>
        </w:r>
      </w:hyperlink>
      <w:hyperlink r:id="rId113">
        <w:r>
          <w:rPr>
            <w:i/>
            <w:color w:val="222222"/>
          </w:rPr>
          <w:t>6</w:t>
        </w:r>
      </w:hyperlink>
      <w:hyperlink r:id="rId114">
        <w:r>
          <w:rPr>
            <w:color w:val="222222"/>
          </w:rPr>
          <w:t>(9), e24124.</w:t>
        </w:r>
      </w:hyperlink>
    </w:p>
    <w:p w14:paraId="000000A4" w14:textId="77777777" w:rsidR="008639A9" w:rsidRDefault="00EE5329">
      <w:pPr>
        <w:widowControl w:val="0"/>
        <w:pBdr>
          <w:top w:val="nil"/>
          <w:left w:val="nil"/>
          <w:bottom w:val="nil"/>
          <w:right w:val="nil"/>
          <w:between w:val="nil"/>
        </w:pBdr>
        <w:spacing w:line="240" w:lineRule="auto"/>
        <w:ind w:left="440" w:hanging="440"/>
        <w:rPr>
          <w:color w:val="222222"/>
        </w:rPr>
      </w:pPr>
      <w:hyperlink r:id="rId115">
        <w:r>
          <w:rPr>
            <w:color w:val="222222"/>
          </w:rPr>
          <w:t xml:space="preserve">Button, K. S., Ioannidis, J. P. A., </w:t>
        </w:r>
        <w:proofErr w:type="spellStart"/>
        <w:r>
          <w:rPr>
            <w:color w:val="222222"/>
          </w:rPr>
          <w:t>Mokrysz</w:t>
        </w:r>
        <w:proofErr w:type="spellEnd"/>
        <w:r>
          <w:rPr>
            <w:color w:val="222222"/>
          </w:rPr>
          <w:t xml:space="preserve">, C., </w:t>
        </w:r>
        <w:proofErr w:type="spellStart"/>
        <w:r>
          <w:rPr>
            <w:color w:val="222222"/>
          </w:rPr>
          <w:t>Nosek</w:t>
        </w:r>
        <w:proofErr w:type="spellEnd"/>
        <w:r>
          <w:rPr>
            <w:color w:val="222222"/>
          </w:rPr>
          <w:t xml:space="preserve">, B. A., Flint, J., Robinson, E. S. J., &amp; </w:t>
        </w:r>
        <w:proofErr w:type="spellStart"/>
        <w:r>
          <w:rPr>
            <w:color w:val="222222"/>
          </w:rPr>
          <w:t>Munafò</w:t>
        </w:r>
        <w:proofErr w:type="spellEnd"/>
        <w:r>
          <w:rPr>
            <w:color w:val="222222"/>
          </w:rPr>
          <w:t xml:space="preserve">, M. R. (2013). Power failure: why small sample size undermines the reliability of neuroscience. </w:t>
        </w:r>
      </w:hyperlink>
      <w:hyperlink r:id="rId116">
        <w:r>
          <w:rPr>
            <w:i/>
            <w:color w:val="222222"/>
          </w:rPr>
          <w:t>Nature Reviews. Neuroscience</w:t>
        </w:r>
      </w:hyperlink>
      <w:hyperlink r:id="rId117">
        <w:r>
          <w:rPr>
            <w:color w:val="222222"/>
          </w:rPr>
          <w:t xml:space="preserve">, </w:t>
        </w:r>
      </w:hyperlink>
      <w:hyperlink r:id="rId118">
        <w:r>
          <w:rPr>
            <w:i/>
            <w:color w:val="222222"/>
          </w:rPr>
          <w:t>14</w:t>
        </w:r>
      </w:hyperlink>
      <w:hyperlink r:id="rId119">
        <w:r>
          <w:rPr>
            <w:color w:val="222222"/>
          </w:rPr>
          <w:t>(5), 365–376.</w:t>
        </w:r>
      </w:hyperlink>
    </w:p>
    <w:p w14:paraId="000000A5" w14:textId="77777777" w:rsidR="008639A9" w:rsidRDefault="00EE5329">
      <w:pPr>
        <w:widowControl w:val="0"/>
        <w:pBdr>
          <w:top w:val="nil"/>
          <w:left w:val="nil"/>
          <w:bottom w:val="nil"/>
          <w:right w:val="nil"/>
          <w:between w:val="nil"/>
        </w:pBdr>
        <w:spacing w:line="240" w:lineRule="auto"/>
        <w:ind w:left="440" w:hanging="440"/>
        <w:rPr>
          <w:color w:val="222222"/>
        </w:rPr>
      </w:pPr>
      <w:hyperlink r:id="rId120">
        <w:r>
          <w:rPr>
            <w:color w:val="222222"/>
          </w:rPr>
          <w:t xml:space="preserve">Chang, C., Cunningham, J. P., &amp; Glover, G. H. (2009). Influence of heart rate on the BOLD signal: the cardiac response function. </w:t>
        </w:r>
      </w:hyperlink>
      <w:hyperlink r:id="rId121">
        <w:proofErr w:type="spellStart"/>
        <w:r>
          <w:rPr>
            <w:i/>
            <w:color w:val="222222"/>
          </w:rPr>
          <w:t>NeuroImage</w:t>
        </w:r>
        <w:proofErr w:type="spellEnd"/>
      </w:hyperlink>
      <w:hyperlink r:id="rId122">
        <w:r>
          <w:rPr>
            <w:color w:val="222222"/>
          </w:rPr>
          <w:t xml:space="preserve">, </w:t>
        </w:r>
      </w:hyperlink>
      <w:hyperlink r:id="rId123">
        <w:r>
          <w:rPr>
            <w:i/>
            <w:color w:val="222222"/>
          </w:rPr>
          <w:t>44</w:t>
        </w:r>
      </w:hyperlink>
      <w:hyperlink r:id="rId124">
        <w:r>
          <w:rPr>
            <w:color w:val="222222"/>
          </w:rPr>
          <w:t>(3), 857–869.</w:t>
        </w:r>
      </w:hyperlink>
    </w:p>
    <w:p w14:paraId="000000A6" w14:textId="77777777" w:rsidR="008639A9" w:rsidRDefault="00EE5329">
      <w:pPr>
        <w:widowControl w:val="0"/>
        <w:pBdr>
          <w:top w:val="nil"/>
          <w:left w:val="nil"/>
          <w:bottom w:val="nil"/>
          <w:right w:val="nil"/>
          <w:between w:val="nil"/>
        </w:pBdr>
        <w:spacing w:line="240" w:lineRule="auto"/>
        <w:ind w:left="440" w:hanging="440"/>
        <w:rPr>
          <w:color w:val="222222"/>
        </w:rPr>
      </w:pPr>
      <w:hyperlink r:id="rId125">
        <w:r>
          <w:rPr>
            <w:color w:val="222222"/>
          </w:rPr>
          <w:t xml:space="preserve">Chang, C., &amp; Glover, G. H. (2009). Relationship between respiration, end-tidal CO2, and BOLD signals in resting-state fMRI. </w:t>
        </w:r>
      </w:hyperlink>
      <w:hyperlink r:id="rId126">
        <w:proofErr w:type="spellStart"/>
        <w:r>
          <w:rPr>
            <w:i/>
            <w:color w:val="222222"/>
          </w:rPr>
          <w:t>NeuroImage</w:t>
        </w:r>
        <w:proofErr w:type="spellEnd"/>
      </w:hyperlink>
      <w:hyperlink r:id="rId127">
        <w:r>
          <w:rPr>
            <w:color w:val="222222"/>
          </w:rPr>
          <w:t xml:space="preserve">, </w:t>
        </w:r>
      </w:hyperlink>
      <w:hyperlink r:id="rId128">
        <w:r>
          <w:rPr>
            <w:i/>
            <w:color w:val="222222"/>
          </w:rPr>
          <w:t>47</w:t>
        </w:r>
      </w:hyperlink>
      <w:hyperlink r:id="rId129">
        <w:r>
          <w:rPr>
            <w:color w:val="222222"/>
          </w:rPr>
          <w:t>(4), 1381–1393.</w:t>
        </w:r>
      </w:hyperlink>
    </w:p>
    <w:p w14:paraId="000000A7" w14:textId="77777777" w:rsidR="008639A9" w:rsidRDefault="00EE5329">
      <w:pPr>
        <w:widowControl w:val="0"/>
        <w:pBdr>
          <w:top w:val="nil"/>
          <w:left w:val="nil"/>
          <w:bottom w:val="nil"/>
          <w:right w:val="nil"/>
          <w:between w:val="nil"/>
        </w:pBdr>
        <w:spacing w:line="240" w:lineRule="auto"/>
        <w:ind w:left="440" w:hanging="440"/>
        <w:rPr>
          <w:color w:val="222222"/>
        </w:rPr>
      </w:pPr>
      <w:hyperlink r:id="rId130">
        <w:r>
          <w:rPr>
            <w:color w:val="222222"/>
          </w:rPr>
          <w:t xml:space="preserve">Chang, L. J., </w:t>
        </w:r>
        <w:proofErr w:type="spellStart"/>
        <w:r>
          <w:rPr>
            <w:color w:val="222222"/>
          </w:rPr>
          <w:t>Gianaros</w:t>
        </w:r>
        <w:proofErr w:type="spellEnd"/>
        <w:r>
          <w:rPr>
            <w:color w:val="222222"/>
          </w:rPr>
          <w:t xml:space="preserve">, P. J., </w:t>
        </w:r>
        <w:proofErr w:type="spellStart"/>
        <w:r>
          <w:rPr>
            <w:color w:val="222222"/>
          </w:rPr>
          <w:t>Manuck</w:t>
        </w:r>
        <w:proofErr w:type="spellEnd"/>
        <w:r>
          <w:rPr>
            <w:color w:val="222222"/>
          </w:rPr>
          <w:t xml:space="preserve">, S. B., Krishnan, A., &amp; Wager, T. D. (2015). A Sensitive and Specific Neural Signature for Picture-Induced Negative Affect. </w:t>
        </w:r>
      </w:hyperlink>
      <w:hyperlink r:id="rId131">
        <w:proofErr w:type="spellStart"/>
        <w:r>
          <w:rPr>
            <w:i/>
            <w:color w:val="222222"/>
          </w:rPr>
          <w:t>PLoS</w:t>
        </w:r>
        <w:proofErr w:type="spellEnd"/>
        <w:r>
          <w:rPr>
            <w:i/>
            <w:color w:val="222222"/>
          </w:rPr>
          <w:t xml:space="preserve"> Biology</w:t>
        </w:r>
      </w:hyperlink>
      <w:hyperlink r:id="rId132">
        <w:r>
          <w:rPr>
            <w:color w:val="222222"/>
          </w:rPr>
          <w:t xml:space="preserve">, </w:t>
        </w:r>
      </w:hyperlink>
      <w:hyperlink r:id="rId133">
        <w:r>
          <w:rPr>
            <w:i/>
            <w:color w:val="222222"/>
          </w:rPr>
          <w:t>13</w:t>
        </w:r>
      </w:hyperlink>
      <w:hyperlink r:id="rId134">
        <w:r>
          <w:rPr>
            <w:color w:val="222222"/>
          </w:rPr>
          <w:t>(6), e1002180.</w:t>
        </w:r>
      </w:hyperlink>
    </w:p>
    <w:p w14:paraId="000000A8" w14:textId="77777777" w:rsidR="008639A9" w:rsidRDefault="00EE5329">
      <w:pPr>
        <w:widowControl w:val="0"/>
        <w:pBdr>
          <w:top w:val="nil"/>
          <w:left w:val="nil"/>
          <w:bottom w:val="nil"/>
          <w:right w:val="nil"/>
          <w:between w:val="nil"/>
        </w:pBdr>
        <w:spacing w:line="240" w:lineRule="auto"/>
        <w:ind w:left="440" w:hanging="440"/>
        <w:rPr>
          <w:color w:val="222222"/>
          <w:sz w:val="24"/>
          <w:szCs w:val="24"/>
        </w:rPr>
      </w:pPr>
      <w:r>
        <w:rPr>
          <w:color w:val="222222"/>
          <w:highlight w:val="white"/>
        </w:rPr>
        <w:t xml:space="preserve">Chen, G., </w:t>
      </w:r>
      <w:proofErr w:type="spellStart"/>
      <w:r>
        <w:rPr>
          <w:color w:val="222222"/>
          <w:highlight w:val="white"/>
        </w:rPr>
        <w:t>Padmala</w:t>
      </w:r>
      <w:proofErr w:type="spellEnd"/>
      <w:r>
        <w:rPr>
          <w:color w:val="222222"/>
          <w:highlight w:val="white"/>
        </w:rPr>
        <w:t>, S., Chen, Y., Taylor, P. A., Cox, R. W., &amp; Pessoa, L. (2021). To pool or not to pool: Can we ignore cross-trial var</w:t>
      </w:r>
      <w:r>
        <w:rPr>
          <w:color w:val="222222"/>
          <w:highlight w:val="white"/>
        </w:rPr>
        <w:t xml:space="preserve">iability in </w:t>
      </w:r>
      <w:proofErr w:type="gramStart"/>
      <w:r>
        <w:rPr>
          <w:color w:val="222222"/>
          <w:highlight w:val="white"/>
        </w:rPr>
        <w:t>FMRI?.</w:t>
      </w:r>
      <w:proofErr w:type="gramEnd"/>
      <w:r>
        <w:rPr>
          <w:color w:val="222222"/>
          <w:highlight w:val="white"/>
        </w:rPr>
        <w:t xml:space="preserve"> </w:t>
      </w:r>
      <w:proofErr w:type="spellStart"/>
      <w:r>
        <w:rPr>
          <w:i/>
          <w:color w:val="222222"/>
          <w:highlight w:val="white"/>
        </w:rPr>
        <w:t>NeuroImage</w:t>
      </w:r>
      <w:proofErr w:type="spellEnd"/>
      <w:r>
        <w:rPr>
          <w:color w:val="222222"/>
          <w:highlight w:val="white"/>
        </w:rPr>
        <w:t xml:space="preserve">, </w:t>
      </w:r>
      <w:r>
        <w:rPr>
          <w:i/>
          <w:color w:val="222222"/>
          <w:highlight w:val="white"/>
        </w:rPr>
        <w:t>225</w:t>
      </w:r>
      <w:r>
        <w:rPr>
          <w:color w:val="222222"/>
          <w:highlight w:val="white"/>
        </w:rPr>
        <w:t>, 117496.</w:t>
      </w:r>
    </w:p>
    <w:p w14:paraId="000000A9" w14:textId="77777777" w:rsidR="008639A9" w:rsidRDefault="00EE5329">
      <w:pPr>
        <w:widowControl w:val="0"/>
        <w:pBdr>
          <w:top w:val="nil"/>
          <w:left w:val="nil"/>
          <w:bottom w:val="nil"/>
          <w:right w:val="nil"/>
          <w:between w:val="nil"/>
        </w:pBdr>
        <w:spacing w:line="240" w:lineRule="auto"/>
        <w:ind w:left="440" w:hanging="440"/>
        <w:rPr>
          <w:color w:val="222222"/>
        </w:rPr>
      </w:pPr>
      <w:hyperlink r:id="rId135">
        <w:r>
          <w:rPr>
            <w:color w:val="222222"/>
          </w:rPr>
          <w:t>Cicchetti, D. V., &amp; Sparrow, S. A. (1981). Developing criteria for establishing interrater reliability of specific items: applications to assessment of adapt</w:t>
        </w:r>
        <w:r>
          <w:rPr>
            <w:color w:val="222222"/>
          </w:rPr>
          <w:t xml:space="preserve">ive behavior. </w:t>
        </w:r>
      </w:hyperlink>
      <w:hyperlink r:id="rId136">
        <w:r>
          <w:rPr>
            <w:i/>
            <w:color w:val="222222"/>
          </w:rPr>
          <w:t>American Journal of Mental Deficiency</w:t>
        </w:r>
      </w:hyperlink>
      <w:hyperlink r:id="rId137">
        <w:r>
          <w:rPr>
            <w:color w:val="222222"/>
          </w:rPr>
          <w:t xml:space="preserve">, </w:t>
        </w:r>
      </w:hyperlink>
      <w:hyperlink r:id="rId138">
        <w:r>
          <w:rPr>
            <w:i/>
            <w:color w:val="222222"/>
          </w:rPr>
          <w:t>86</w:t>
        </w:r>
      </w:hyperlink>
      <w:hyperlink r:id="rId139">
        <w:r>
          <w:rPr>
            <w:color w:val="222222"/>
          </w:rPr>
          <w:t>(2), 127–137.</w:t>
        </w:r>
      </w:hyperlink>
    </w:p>
    <w:p w14:paraId="000000AA" w14:textId="77777777" w:rsidR="008639A9" w:rsidRDefault="00EE5329">
      <w:pPr>
        <w:widowControl w:val="0"/>
        <w:pBdr>
          <w:top w:val="nil"/>
          <w:left w:val="nil"/>
          <w:bottom w:val="nil"/>
          <w:right w:val="nil"/>
          <w:between w:val="nil"/>
        </w:pBdr>
        <w:spacing w:line="240" w:lineRule="auto"/>
        <w:ind w:left="440" w:hanging="440"/>
        <w:rPr>
          <w:color w:val="222222"/>
        </w:rPr>
      </w:pPr>
      <w:hyperlink r:id="rId140">
        <w:r>
          <w:rPr>
            <w:color w:val="222222"/>
          </w:rPr>
          <w:t xml:space="preserve">Cohen, J. (2013). </w:t>
        </w:r>
      </w:hyperlink>
      <w:hyperlink r:id="rId141">
        <w:r>
          <w:rPr>
            <w:i/>
            <w:color w:val="222222"/>
          </w:rPr>
          <w:t>Statistical Power Analysis for the Behavioral Sciences</w:t>
        </w:r>
      </w:hyperlink>
      <w:hyperlink r:id="rId142">
        <w:r>
          <w:rPr>
            <w:color w:val="222222"/>
          </w:rPr>
          <w:t>. Academic Press.</w:t>
        </w:r>
      </w:hyperlink>
    </w:p>
    <w:p w14:paraId="000000AB" w14:textId="77777777" w:rsidR="008639A9" w:rsidRDefault="00EE5329">
      <w:pPr>
        <w:widowControl w:val="0"/>
        <w:pBdr>
          <w:top w:val="nil"/>
          <w:left w:val="nil"/>
          <w:bottom w:val="nil"/>
          <w:right w:val="nil"/>
          <w:between w:val="nil"/>
        </w:pBdr>
        <w:spacing w:line="240" w:lineRule="auto"/>
        <w:ind w:left="440" w:hanging="440"/>
        <w:rPr>
          <w:color w:val="222222"/>
        </w:rPr>
      </w:pPr>
      <w:hyperlink r:id="rId143">
        <w:r>
          <w:rPr>
            <w:color w:val="222222"/>
          </w:rPr>
          <w:t xml:space="preserve">Dang, J., King, K. M., &amp; </w:t>
        </w:r>
        <w:proofErr w:type="spellStart"/>
        <w:r>
          <w:rPr>
            <w:color w:val="222222"/>
          </w:rPr>
          <w:t>Inzlicht</w:t>
        </w:r>
        <w:proofErr w:type="spellEnd"/>
        <w:r>
          <w:rPr>
            <w:color w:val="222222"/>
          </w:rPr>
          <w:t>, M. (2020). Why Are Self-Report and Beha</w:t>
        </w:r>
        <w:r>
          <w:rPr>
            <w:color w:val="222222"/>
          </w:rPr>
          <w:t xml:space="preserve">vioral Measures Weakly Correlated? </w:t>
        </w:r>
      </w:hyperlink>
      <w:hyperlink r:id="rId144">
        <w:r>
          <w:rPr>
            <w:i/>
            <w:color w:val="222222"/>
          </w:rPr>
          <w:t>Trends in Cognitive Sciences</w:t>
        </w:r>
      </w:hyperlink>
      <w:hyperlink r:id="rId145">
        <w:r>
          <w:rPr>
            <w:color w:val="222222"/>
          </w:rPr>
          <w:t xml:space="preserve">, </w:t>
        </w:r>
      </w:hyperlink>
      <w:hyperlink r:id="rId146">
        <w:r>
          <w:rPr>
            <w:i/>
            <w:color w:val="222222"/>
          </w:rPr>
          <w:t>24</w:t>
        </w:r>
      </w:hyperlink>
      <w:hyperlink r:id="rId147">
        <w:r>
          <w:rPr>
            <w:color w:val="222222"/>
          </w:rPr>
          <w:t>(4), 267–269.</w:t>
        </w:r>
      </w:hyperlink>
    </w:p>
    <w:p w14:paraId="000000AC" w14:textId="77777777" w:rsidR="008639A9" w:rsidRDefault="00EE5329">
      <w:pPr>
        <w:widowControl w:val="0"/>
        <w:pBdr>
          <w:top w:val="nil"/>
          <w:left w:val="nil"/>
          <w:bottom w:val="nil"/>
          <w:right w:val="nil"/>
          <w:between w:val="nil"/>
        </w:pBdr>
        <w:spacing w:line="240" w:lineRule="auto"/>
        <w:ind w:left="440" w:hanging="440"/>
        <w:rPr>
          <w:color w:val="222222"/>
          <w:sz w:val="24"/>
          <w:szCs w:val="24"/>
        </w:rPr>
      </w:pPr>
      <w:r>
        <w:rPr>
          <w:color w:val="222222"/>
          <w:highlight w:val="white"/>
        </w:rPr>
        <w:t xml:space="preserve">Doyle, O. M., Mehta, M. A., &amp; Brammer, M. J. (2015). The role of machine learning in neuroimaging for drug discovery and development. </w:t>
      </w:r>
      <w:r>
        <w:rPr>
          <w:i/>
          <w:color w:val="222222"/>
          <w:highlight w:val="white"/>
        </w:rPr>
        <w:t>Psychopharmacology</w:t>
      </w:r>
      <w:r>
        <w:rPr>
          <w:color w:val="222222"/>
          <w:highlight w:val="white"/>
        </w:rPr>
        <w:t xml:space="preserve">, </w:t>
      </w:r>
      <w:r>
        <w:rPr>
          <w:i/>
          <w:color w:val="222222"/>
          <w:highlight w:val="white"/>
        </w:rPr>
        <w:t>232</w:t>
      </w:r>
      <w:r>
        <w:rPr>
          <w:color w:val="222222"/>
          <w:highlight w:val="white"/>
        </w:rPr>
        <w:t>(21), 4179-4189.</w:t>
      </w:r>
    </w:p>
    <w:p w14:paraId="000000AD" w14:textId="77777777" w:rsidR="008639A9" w:rsidRDefault="00EE5329">
      <w:pPr>
        <w:widowControl w:val="0"/>
        <w:pBdr>
          <w:top w:val="nil"/>
          <w:left w:val="nil"/>
          <w:bottom w:val="nil"/>
          <w:right w:val="nil"/>
          <w:between w:val="nil"/>
        </w:pBdr>
        <w:spacing w:line="240" w:lineRule="auto"/>
        <w:ind w:left="440" w:hanging="440"/>
        <w:rPr>
          <w:color w:val="222222"/>
        </w:rPr>
      </w:pPr>
      <w:hyperlink r:id="rId148">
        <w:proofErr w:type="spellStart"/>
        <w:r>
          <w:rPr>
            <w:color w:val="222222"/>
          </w:rPr>
          <w:t>Drost</w:t>
        </w:r>
        <w:proofErr w:type="spellEnd"/>
        <w:r>
          <w:rPr>
            <w:color w:val="222222"/>
          </w:rPr>
          <w:t xml:space="preserve">, E. A., &amp; Others. (2011). Validity and reliability in social science research. </w:t>
        </w:r>
      </w:hyperlink>
      <w:hyperlink r:id="rId149">
        <w:r>
          <w:rPr>
            <w:i/>
            <w:color w:val="222222"/>
          </w:rPr>
          <w:t>Education Research and Perspectives</w:t>
        </w:r>
      </w:hyperlink>
      <w:hyperlink r:id="rId150">
        <w:r>
          <w:rPr>
            <w:color w:val="222222"/>
          </w:rPr>
          <w:t xml:space="preserve">, </w:t>
        </w:r>
      </w:hyperlink>
      <w:hyperlink r:id="rId151">
        <w:r>
          <w:rPr>
            <w:i/>
            <w:color w:val="222222"/>
          </w:rPr>
          <w:t>38</w:t>
        </w:r>
      </w:hyperlink>
      <w:hyperlink r:id="rId152">
        <w:r>
          <w:rPr>
            <w:color w:val="222222"/>
          </w:rPr>
          <w:t>(1), 105.</w:t>
        </w:r>
      </w:hyperlink>
    </w:p>
    <w:p w14:paraId="000000AE" w14:textId="77777777" w:rsidR="008639A9" w:rsidRDefault="00EE5329">
      <w:pPr>
        <w:widowControl w:val="0"/>
        <w:pBdr>
          <w:top w:val="nil"/>
          <w:left w:val="nil"/>
          <w:bottom w:val="nil"/>
          <w:right w:val="nil"/>
          <w:between w:val="nil"/>
        </w:pBdr>
        <w:spacing w:line="240" w:lineRule="auto"/>
        <w:ind w:left="440" w:hanging="440"/>
        <w:rPr>
          <w:color w:val="222222"/>
        </w:rPr>
      </w:pPr>
      <w:hyperlink r:id="rId153">
        <w:r>
          <w:rPr>
            <w:color w:val="222222"/>
          </w:rPr>
          <w:t xml:space="preserve">Dubois, J., &amp; </w:t>
        </w:r>
        <w:proofErr w:type="spellStart"/>
        <w:r>
          <w:rPr>
            <w:color w:val="222222"/>
          </w:rPr>
          <w:t>Adolphs</w:t>
        </w:r>
        <w:proofErr w:type="spellEnd"/>
        <w:r>
          <w:rPr>
            <w:color w:val="222222"/>
          </w:rPr>
          <w:t>, R. (2016). Building a Science of Individual Differences from f</w:t>
        </w:r>
        <w:r>
          <w:rPr>
            <w:color w:val="222222"/>
          </w:rPr>
          <w:t xml:space="preserve">MRI. </w:t>
        </w:r>
      </w:hyperlink>
      <w:hyperlink r:id="rId154">
        <w:r>
          <w:rPr>
            <w:i/>
            <w:color w:val="222222"/>
          </w:rPr>
          <w:t>Trends in Cognitive Sciences</w:t>
        </w:r>
      </w:hyperlink>
      <w:hyperlink r:id="rId155">
        <w:r>
          <w:rPr>
            <w:color w:val="222222"/>
          </w:rPr>
          <w:t xml:space="preserve">, </w:t>
        </w:r>
      </w:hyperlink>
      <w:hyperlink r:id="rId156">
        <w:r>
          <w:rPr>
            <w:i/>
            <w:color w:val="222222"/>
          </w:rPr>
          <w:t>20</w:t>
        </w:r>
      </w:hyperlink>
      <w:hyperlink r:id="rId157">
        <w:r>
          <w:rPr>
            <w:color w:val="222222"/>
          </w:rPr>
          <w:t>(6), 425–443.</w:t>
        </w:r>
      </w:hyperlink>
    </w:p>
    <w:p w14:paraId="000000AF" w14:textId="77777777" w:rsidR="008639A9" w:rsidRDefault="00EE5329">
      <w:pPr>
        <w:widowControl w:val="0"/>
        <w:pBdr>
          <w:top w:val="nil"/>
          <w:left w:val="nil"/>
          <w:bottom w:val="nil"/>
          <w:right w:val="nil"/>
          <w:between w:val="nil"/>
        </w:pBdr>
        <w:spacing w:line="240" w:lineRule="auto"/>
        <w:ind w:left="440" w:hanging="440"/>
        <w:rPr>
          <w:color w:val="222222"/>
        </w:rPr>
      </w:pPr>
      <w:hyperlink r:id="rId158">
        <w:r>
          <w:rPr>
            <w:color w:val="222222"/>
          </w:rPr>
          <w:t xml:space="preserve">Elliott, M. L., </w:t>
        </w:r>
        <w:proofErr w:type="spellStart"/>
        <w:r>
          <w:rPr>
            <w:color w:val="222222"/>
          </w:rPr>
          <w:t>Knodt</w:t>
        </w:r>
        <w:proofErr w:type="spellEnd"/>
        <w:r>
          <w:rPr>
            <w:color w:val="222222"/>
          </w:rPr>
          <w:t xml:space="preserve">, A. R., Cooke, M., Kim, M. J., Melzer, T. R., Keenan, R., Ireland, D., </w:t>
        </w:r>
        <w:proofErr w:type="spellStart"/>
        <w:r>
          <w:rPr>
            <w:color w:val="222222"/>
          </w:rPr>
          <w:t>Ramrakha</w:t>
        </w:r>
        <w:proofErr w:type="spellEnd"/>
        <w:r>
          <w:rPr>
            <w:color w:val="222222"/>
          </w:rPr>
          <w:t>, S., Poulton, R., Caspi, A., Mof</w:t>
        </w:r>
        <w:r>
          <w:rPr>
            <w:color w:val="222222"/>
          </w:rPr>
          <w:t xml:space="preserve">fitt, T. E., &amp; Hariri, A. R. (2019). General functional connectivity: Shared features of resting-state and task fMRI drive reliable and </w:t>
        </w:r>
        <w:r>
          <w:rPr>
            <w:color w:val="222222"/>
          </w:rPr>
          <w:lastRenderedPageBreak/>
          <w:t xml:space="preserve">heritable individual differences in functional brain networks. </w:t>
        </w:r>
      </w:hyperlink>
      <w:hyperlink r:id="rId159">
        <w:proofErr w:type="spellStart"/>
        <w:r>
          <w:rPr>
            <w:i/>
            <w:color w:val="222222"/>
          </w:rPr>
          <w:t>Ne</w:t>
        </w:r>
        <w:r>
          <w:rPr>
            <w:i/>
            <w:color w:val="222222"/>
          </w:rPr>
          <w:t>uroImage</w:t>
        </w:r>
        <w:proofErr w:type="spellEnd"/>
      </w:hyperlink>
      <w:hyperlink r:id="rId160">
        <w:r>
          <w:rPr>
            <w:color w:val="222222"/>
          </w:rPr>
          <w:t xml:space="preserve">, </w:t>
        </w:r>
      </w:hyperlink>
      <w:hyperlink r:id="rId161">
        <w:r>
          <w:rPr>
            <w:i/>
            <w:color w:val="222222"/>
          </w:rPr>
          <w:t>189</w:t>
        </w:r>
      </w:hyperlink>
      <w:hyperlink r:id="rId162">
        <w:r>
          <w:rPr>
            <w:color w:val="222222"/>
          </w:rPr>
          <w:t>, 516–532.</w:t>
        </w:r>
      </w:hyperlink>
    </w:p>
    <w:p w14:paraId="000000B0" w14:textId="77777777" w:rsidR="008639A9" w:rsidRDefault="00EE5329">
      <w:pPr>
        <w:widowControl w:val="0"/>
        <w:pBdr>
          <w:top w:val="nil"/>
          <w:left w:val="nil"/>
          <w:bottom w:val="nil"/>
          <w:right w:val="nil"/>
          <w:between w:val="nil"/>
        </w:pBdr>
        <w:spacing w:line="240" w:lineRule="auto"/>
        <w:ind w:left="440" w:hanging="440"/>
        <w:rPr>
          <w:color w:val="222222"/>
        </w:rPr>
      </w:pPr>
      <w:hyperlink r:id="rId163">
        <w:r>
          <w:rPr>
            <w:color w:val="222222"/>
          </w:rPr>
          <w:t xml:space="preserve">Elliott, M. </w:t>
        </w:r>
        <w:r>
          <w:rPr>
            <w:color w:val="222222"/>
          </w:rPr>
          <w:t xml:space="preserve">L., </w:t>
        </w:r>
        <w:proofErr w:type="spellStart"/>
        <w:r>
          <w:rPr>
            <w:color w:val="222222"/>
          </w:rPr>
          <w:t>Knodt</w:t>
        </w:r>
        <w:proofErr w:type="spellEnd"/>
        <w:r>
          <w:rPr>
            <w:color w:val="222222"/>
          </w:rPr>
          <w:t xml:space="preserve">, A. R., Ireland, D., Morris, M. L., Poulton, R., </w:t>
        </w:r>
        <w:proofErr w:type="spellStart"/>
        <w:r>
          <w:rPr>
            <w:color w:val="222222"/>
          </w:rPr>
          <w:t>Ramrakha</w:t>
        </w:r>
        <w:proofErr w:type="spellEnd"/>
        <w:r>
          <w:rPr>
            <w:color w:val="222222"/>
          </w:rPr>
          <w:t xml:space="preserve">, S., </w:t>
        </w:r>
        <w:proofErr w:type="spellStart"/>
        <w:r>
          <w:rPr>
            <w:color w:val="222222"/>
          </w:rPr>
          <w:t>Sison</w:t>
        </w:r>
        <w:proofErr w:type="spellEnd"/>
        <w:r>
          <w:rPr>
            <w:color w:val="222222"/>
          </w:rPr>
          <w:t>, M. L., Moffitt, T. E., Caspi, A., &amp; Hariri, A. R. (2020). What Is the Test-Retest Reliability of Common Task-Functional MRI Measures? New Empirical Evidence and a Meta-Analysis</w:t>
        </w:r>
        <w:r>
          <w:rPr>
            <w:color w:val="222222"/>
          </w:rPr>
          <w:t xml:space="preserve">. </w:t>
        </w:r>
      </w:hyperlink>
      <w:hyperlink r:id="rId164">
        <w:r>
          <w:rPr>
            <w:i/>
            <w:color w:val="222222"/>
          </w:rPr>
          <w:t>Psychological Science</w:t>
        </w:r>
      </w:hyperlink>
      <w:hyperlink r:id="rId165">
        <w:r>
          <w:rPr>
            <w:color w:val="222222"/>
          </w:rPr>
          <w:t xml:space="preserve">, </w:t>
        </w:r>
      </w:hyperlink>
      <w:hyperlink r:id="rId166">
        <w:r>
          <w:rPr>
            <w:i/>
            <w:color w:val="222222"/>
          </w:rPr>
          <w:t>31</w:t>
        </w:r>
      </w:hyperlink>
      <w:hyperlink r:id="rId167">
        <w:r>
          <w:rPr>
            <w:color w:val="222222"/>
          </w:rPr>
          <w:t>(7), 792–</w:t>
        </w:r>
        <w:r>
          <w:rPr>
            <w:color w:val="222222"/>
          </w:rPr>
          <w:t>806.</w:t>
        </w:r>
      </w:hyperlink>
    </w:p>
    <w:p w14:paraId="000000B1" w14:textId="77777777" w:rsidR="008639A9" w:rsidRDefault="00EE5329">
      <w:pPr>
        <w:widowControl w:val="0"/>
        <w:pBdr>
          <w:top w:val="nil"/>
          <w:left w:val="nil"/>
          <w:bottom w:val="nil"/>
          <w:right w:val="nil"/>
          <w:between w:val="nil"/>
        </w:pBdr>
        <w:spacing w:line="240" w:lineRule="auto"/>
        <w:ind w:left="440" w:hanging="440"/>
        <w:rPr>
          <w:color w:val="222222"/>
        </w:rPr>
      </w:pPr>
      <w:hyperlink r:id="rId168">
        <w:r>
          <w:rPr>
            <w:color w:val="222222"/>
          </w:rPr>
          <w:t xml:space="preserve">Engelhardt, L. E., Roe, M. A., </w:t>
        </w:r>
        <w:proofErr w:type="spellStart"/>
        <w:r>
          <w:rPr>
            <w:color w:val="222222"/>
          </w:rPr>
          <w:t>Juranek</w:t>
        </w:r>
        <w:proofErr w:type="spellEnd"/>
        <w:r>
          <w:rPr>
            <w:color w:val="222222"/>
          </w:rPr>
          <w:t xml:space="preserve">, J., </w:t>
        </w:r>
        <w:proofErr w:type="spellStart"/>
        <w:r>
          <w:rPr>
            <w:color w:val="222222"/>
          </w:rPr>
          <w:t>DeMaster</w:t>
        </w:r>
        <w:proofErr w:type="spellEnd"/>
        <w:r>
          <w:rPr>
            <w:color w:val="222222"/>
          </w:rPr>
          <w:t>, D., Harden, K. P., Tucker-</w:t>
        </w:r>
        <w:proofErr w:type="spellStart"/>
        <w:r>
          <w:rPr>
            <w:color w:val="222222"/>
          </w:rPr>
          <w:t>Drob</w:t>
        </w:r>
        <w:proofErr w:type="spellEnd"/>
        <w:r>
          <w:rPr>
            <w:color w:val="222222"/>
          </w:rPr>
          <w:t xml:space="preserve">, E. M., &amp; Church, J. A. (2017). Children’s head motion during fMRI tasks is heritable and stable over time. </w:t>
        </w:r>
      </w:hyperlink>
      <w:hyperlink r:id="rId169">
        <w:r>
          <w:rPr>
            <w:i/>
            <w:color w:val="222222"/>
          </w:rPr>
          <w:t>Developmental Cognitive Neuroscience</w:t>
        </w:r>
      </w:hyperlink>
      <w:hyperlink r:id="rId170">
        <w:r>
          <w:rPr>
            <w:color w:val="222222"/>
          </w:rPr>
          <w:t xml:space="preserve">, </w:t>
        </w:r>
      </w:hyperlink>
      <w:hyperlink r:id="rId171">
        <w:r>
          <w:rPr>
            <w:i/>
            <w:color w:val="222222"/>
          </w:rPr>
          <w:t>25</w:t>
        </w:r>
      </w:hyperlink>
      <w:hyperlink r:id="rId172">
        <w:r>
          <w:rPr>
            <w:color w:val="222222"/>
          </w:rPr>
          <w:t>, 58–68.</w:t>
        </w:r>
      </w:hyperlink>
    </w:p>
    <w:p w14:paraId="000000B2" w14:textId="77777777" w:rsidR="008639A9" w:rsidRDefault="00EE5329">
      <w:pPr>
        <w:widowControl w:val="0"/>
        <w:pBdr>
          <w:top w:val="nil"/>
          <w:left w:val="nil"/>
          <w:bottom w:val="nil"/>
          <w:right w:val="nil"/>
          <w:between w:val="nil"/>
        </w:pBdr>
        <w:spacing w:line="240" w:lineRule="auto"/>
        <w:ind w:left="440" w:hanging="440"/>
        <w:rPr>
          <w:color w:val="222222"/>
        </w:rPr>
      </w:pPr>
      <w:hyperlink r:id="rId173">
        <w:r>
          <w:rPr>
            <w:color w:val="222222"/>
          </w:rPr>
          <w:t xml:space="preserve">Esteban, O., Markiewicz, C. J., Blair, R. W., Moodie, C. A., </w:t>
        </w:r>
        <w:proofErr w:type="spellStart"/>
        <w:r>
          <w:rPr>
            <w:color w:val="222222"/>
          </w:rPr>
          <w:t>Isik</w:t>
        </w:r>
        <w:proofErr w:type="spellEnd"/>
        <w:r>
          <w:rPr>
            <w:color w:val="222222"/>
          </w:rPr>
          <w:t xml:space="preserve">, A. I., </w:t>
        </w:r>
        <w:proofErr w:type="spellStart"/>
        <w:r>
          <w:rPr>
            <w:color w:val="222222"/>
          </w:rPr>
          <w:t>Erramuzpe</w:t>
        </w:r>
        <w:proofErr w:type="spellEnd"/>
        <w:r>
          <w:rPr>
            <w:color w:val="222222"/>
          </w:rPr>
          <w:t xml:space="preserve">, A., Kent, J. D., Goncalves, M., </w:t>
        </w:r>
        <w:proofErr w:type="spellStart"/>
        <w:r>
          <w:rPr>
            <w:color w:val="222222"/>
          </w:rPr>
          <w:t>DuPre</w:t>
        </w:r>
        <w:proofErr w:type="spellEnd"/>
        <w:r>
          <w:rPr>
            <w:color w:val="222222"/>
          </w:rPr>
          <w:t xml:space="preserve">, E., Snyder, M., Oya, H., Ghosh, S. S., Wright, J., </w:t>
        </w:r>
        <w:proofErr w:type="spellStart"/>
        <w:r>
          <w:rPr>
            <w:color w:val="222222"/>
          </w:rPr>
          <w:t>Durnez</w:t>
        </w:r>
        <w:proofErr w:type="spellEnd"/>
        <w:r>
          <w:rPr>
            <w:color w:val="222222"/>
          </w:rPr>
          <w:t xml:space="preserve">, J., </w:t>
        </w:r>
        <w:proofErr w:type="spellStart"/>
        <w:r>
          <w:rPr>
            <w:color w:val="222222"/>
          </w:rPr>
          <w:t>Pold</w:t>
        </w:r>
        <w:r>
          <w:rPr>
            <w:color w:val="222222"/>
          </w:rPr>
          <w:t>rack</w:t>
        </w:r>
        <w:proofErr w:type="spellEnd"/>
        <w:r>
          <w:rPr>
            <w:color w:val="222222"/>
          </w:rPr>
          <w:t xml:space="preserve">, R. A., &amp; </w:t>
        </w:r>
        <w:proofErr w:type="spellStart"/>
        <w:r>
          <w:rPr>
            <w:color w:val="222222"/>
          </w:rPr>
          <w:t>Gorgolewski</w:t>
        </w:r>
        <w:proofErr w:type="spellEnd"/>
        <w:r>
          <w:rPr>
            <w:color w:val="222222"/>
          </w:rPr>
          <w:t xml:space="preserve">, K. J. (2019). </w:t>
        </w:r>
        <w:proofErr w:type="spellStart"/>
        <w:r>
          <w:rPr>
            <w:color w:val="222222"/>
          </w:rPr>
          <w:t>fMRIPrep</w:t>
        </w:r>
        <w:proofErr w:type="spellEnd"/>
        <w:r>
          <w:rPr>
            <w:color w:val="222222"/>
          </w:rPr>
          <w:t xml:space="preserve">: a robust preprocessing pipeline for functional MRI. </w:t>
        </w:r>
      </w:hyperlink>
      <w:hyperlink r:id="rId174">
        <w:r>
          <w:rPr>
            <w:i/>
            <w:color w:val="222222"/>
          </w:rPr>
          <w:t>Nature Methods</w:t>
        </w:r>
      </w:hyperlink>
      <w:hyperlink r:id="rId175">
        <w:r>
          <w:rPr>
            <w:color w:val="222222"/>
          </w:rPr>
          <w:t xml:space="preserve">, </w:t>
        </w:r>
      </w:hyperlink>
      <w:hyperlink r:id="rId176">
        <w:r>
          <w:rPr>
            <w:i/>
            <w:color w:val="222222"/>
          </w:rPr>
          <w:t>16</w:t>
        </w:r>
      </w:hyperlink>
      <w:hyperlink r:id="rId177">
        <w:r>
          <w:rPr>
            <w:color w:val="222222"/>
          </w:rPr>
          <w:t>(1), 111–116.</w:t>
        </w:r>
      </w:hyperlink>
    </w:p>
    <w:p w14:paraId="000000B3" w14:textId="77777777" w:rsidR="008639A9" w:rsidRDefault="00EE5329">
      <w:pPr>
        <w:widowControl w:val="0"/>
        <w:pBdr>
          <w:top w:val="nil"/>
          <w:left w:val="nil"/>
          <w:bottom w:val="nil"/>
          <w:right w:val="nil"/>
          <w:between w:val="nil"/>
        </w:pBdr>
        <w:spacing w:line="240" w:lineRule="auto"/>
        <w:ind w:left="440" w:hanging="440"/>
        <w:rPr>
          <w:color w:val="222222"/>
        </w:rPr>
      </w:pPr>
      <w:hyperlink r:id="rId178">
        <w:r>
          <w:rPr>
            <w:color w:val="222222"/>
          </w:rPr>
          <w:t xml:space="preserve">FDA-NIH Biomarker Working Group. (2016). </w:t>
        </w:r>
      </w:hyperlink>
      <w:hyperlink r:id="rId179">
        <w:r>
          <w:rPr>
            <w:i/>
            <w:color w:val="222222"/>
          </w:rPr>
          <w:t xml:space="preserve">BEST (Biomarkers, </w:t>
        </w:r>
        <w:proofErr w:type="spellStart"/>
        <w:r>
          <w:rPr>
            <w:i/>
            <w:color w:val="222222"/>
          </w:rPr>
          <w:t>EndpointS</w:t>
        </w:r>
        <w:proofErr w:type="spellEnd"/>
        <w:r>
          <w:rPr>
            <w:i/>
            <w:color w:val="222222"/>
          </w:rPr>
          <w:t>, and other Tools) Resource</w:t>
        </w:r>
      </w:hyperlink>
      <w:hyperlink r:id="rId180">
        <w:r>
          <w:rPr>
            <w:color w:val="222222"/>
          </w:rPr>
          <w:t>. Food and Drug Administration (US).</w:t>
        </w:r>
      </w:hyperlink>
    </w:p>
    <w:p w14:paraId="000000B4" w14:textId="77777777" w:rsidR="008639A9" w:rsidRDefault="00EE5329">
      <w:pPr>
        <w:widowControl w:val="0"/>
        <w:pBdr>
          <w:top w:val="nil"/>
          <w:left w:val="nil"/>
          <w:bottom w:val="nil"/>
          <w:right w:val="nil"/>
          <w:between w:val="nil"/>
        </w:pBdr>
        <w:spacing w:line="240" w:lineRule="auto"/>
        <w:ind w:left="440" w:hanging="440"/>
        <w:rPr>
          <w:color w:val="222222"/>
          <w:sz w:val="24"/>
          <w:szCs w:val="24"/>
        </w:rPr>
      </w:pPr>
      <w:proofErr w:type="spellStart"/>
      <w:r>
        <w:rPr>
          <w:color w:val="222222"/>
          <w:highlight w:val="white"/>
        </w:rPr>
        <w:t>Fillingim</w:t>
      </w:r>
      <w:proofErr w:type="spellEnd"/>
      <w:r>
        <w:rPr>
          <w:color w:val="222222"/>
          <w:highlight w:val="white"/>
        </w:rPr>
        <w:t>, R. B. (2017). Individual differences in pain: understanding the mosaic that make</w:t>
      </w:r>
      <w:r>
        <w:rPr>
          <w:color w:val="222222"/>
          <w:highlight w:val="white"/>
        </w:rPr>
        <w:t xml:space="preserve">s pain personal. </w:t>
      </w:r>
      <w:r>
        <w:rPr>
          <w:i/>
          <w:color w:val="222222"/>
          <w:highlight w:val="white"/>
        </w:rPr>
        <w:t>Pain</w:t>
      </w:r>
      <w:r>
        <w:rPr>
          <w:color w:val="222222"/>
          <w:highlight w:val="white"/>
        </w:rPr>
        <w:t xml:space="preserve">, </w:t>
      </w:r>
      <w:r>
        <w:rPr>
          <w:i/>
          <w:color w:val="222222"/>
          <w:highlight w:val="white"/>
        </w:rPr>
        <w:t>158</w:t>
      </w:r>
      <w:r>
        <w:rPr>
          <w:color w:val="222222"/>
          <w:highlight w:val="white"/>
        </w:rPr>
        <w:t>(Suppl 1), S11.</w:t>
      </w:r>
    </w:p>
    <w:p w14:paraId="000000B5" w14:textId="77777777" w:rsidR="008639A9" w:rsidRDefault="00EE5329">
      <w:pPr>
        <w:widowControl w:val="0"/>
        <w:pBdr>
          <w:top w:val="nil"/>
          <w:left w:val="nil"/>
          <w:bottom w:val="nil"/>
          <w:right w:val="nil"/>
          <w:between w:val="nil"/>
        </w:pBdr>
        <w:spacing w:line="240" w:lineRule="auto"/>
        <w:ind w:left="440" w:hanging="440"/>
        <w:rPr>
          <w:color w:val="222222"/>
        </w:rPr>
      </w:pPr>
      <w:hyperlink r:id="rId181">
        <w:proofErr w:type="spellStart"/>
        <w:r>
          <w:rPr>
            <w:color w:val="222222"/>
          </w:rPr>
          <w:t>Gabrieli</w:t>
        </w:r>
        <w:proofErr w:type="spellEnd"/>
        <w:r>
          <w:rPr>
            <w:color w:val="222222"/>
          </w:rPr>
          <w:t>, J. D. E., Ghosh, S. S., &amp; Whitfield-</w:t>
        </w:r>
        <w:proofErr w:type="spellStart"/>
        <w:r>
          <w:rPr>
            <w:color w:val="222222"/>
          </w:rPr>
          <w:t>Gabrieli</w:t>
        </w:r>
        <w:proofErr w:type="spellEnd"/>
        <w:r>
          <w:rPr>
            <w:color w:val="222222"/>
          </w:rPr>
          <w:t xml:space="preserve">, S. (2015). Prediction as a humanitarian and pragmatic contribution from human cognitive neuroscience. </w:t>
        </w:r>
      </w:hyperlink>
      <w:hyperlink r:id="rId182">
        <w:r>
          <w:rPr>
            <w:i/>
            <w:color w:val="222222"/>
          </w:rPr>
          <w:t>Neuron</w:t>
        </w:r>
      </w:hyperlink>
      <w:hyperlink r:id="rId183">
        <w:r>
          <w:rPr>
            <w:color w:val="222222"/>
          </w:rPr>
          <w:t xml:space="preserve">, </w:t>
        </w:r>
      </w:hyperlink>
      <w:hyperlink r:id="rId184">
        <w:r>
          <w:rPr>
            <w:i/>
            <w:color w:val="222222"/>
          </w:rPr>
          <w:t>85</w:t>
        </w:r>
      </w:hyperlink>
      <w:hyperlink r:id="rId185">
        <w:r>
          <w:rPr>
            <w:color w:val="222222"/>
          </w:rPr>
          <w:t>(1), 11–26.</w:t>
        </w:r>
      </w:hyperlink>
    </w:p>
    <w:p w14:paraId="000000B6" w14:textId="77777777" w:rsidR="008639A9" w:rsidRDefault="00EE5329">
      <w:pPr>
        <w:widowControl w:val="0"/>
        <w:pBdr>
          <w:top w:val="nil"/>
          <w:left w:val="nil"/>
          <w:bottom w:val="nil"/>
          <w:right w:val="nil"/>
          <w:between w:val="nil"/>
        </w:pBdr>
        <w:spacing w:line="240" w:lineRule="auto"/>
        <w:ind w:left="440" w:hanging="440"/>
        <w:rPr>
          <w:color w:val="222222"/>
        </w:rPr>
      </w:pPr>
      <w:hyperlink r:id="rId186">
        <w:proofErr w:type="spellStart"/>
        <w:r>
          <w:rPr>
            <w:color w:val="222222"/>
          </w:rPr>
          <w:t>Geuter</w:t>
        </w:r>
        <w:proofErr w:type="spellEnd"/>
        <w:r>
          <w:rPr>
            <w:color w:val="222222"/>
          </w:rPr>
          <w:t xml:space="preserve">, S., Reynolds </w:t>
        </w:r>
        <w:proofErr w:type="spellStart"/>
        <w:r>
          <w:rPr>
            <w:color w:val="222222"/>
          </w:rPr>
          <w:t>Losin</w:t>
        </w:r>
        <w:proofErr w:type="spellEnd"/>
        <w:r>
          <w:rPr>
            <w:color w:val="222222"/>
          </w:rPr>
          <w:t xml:space="preserve">, E. A., Roy, M., Atlas, L. Y., Schmidt, L., Krishnan, A., Koban, L., Wager, T. D., &amp; Lindquist, M. A. (2020). Multiple Brain Networks Mediating Stimulus-Pain Relationships in Humans. </w:t>
        </w:r>
      </w:hyperlink>
      <w:hyperlink r:id="rId187">
        <w:r>
          <w:rPr>
            <w:i/>
            <w:color w:val="222222"/>
          </w:rPr>
          <w:t xml:space="preserve">Cerebral Cortex </w:t>
        </w:r>
      </w:hyperlink>
      <w:hyperlink r:id="rId188">
        <w:r>
          <w:rPr>
            <w:color w:val="222222"/>
          </w:rPr>
          <w:t xml:space="preserve">, </w:t>
        </w:r>
      </w:hyperlink>
      <w:hyperlink r:id="rId189">
        <w:r>
          <w:rPr>
            <w:i/>
            <w:color w:val="222222"/>
          </w:rPr>
          <w:t>30</w:t>
        </w:r>
      </w:hyperlink>
      <w:hyperlink r:id="rId190">
        <w:r>
          <w:rPr>
            <w:color w:val="222222"/>
          </w:rPr>
          <w:t>(7), 4204–4219.</w:t>
        </w:r>
      </w:hyperlink>
    </w:p>
    <w:p w14:paraId="000000B7" w14:textId="77777777" w:rsidR="008639A9" w:rsidRDefault="00EE5329">
      <w:pPr>
        <w:widowControl w:val="0"/>
        <w:pBdr>
          <w:top w:val="nil"/>
          <w:left w:val="nil"/>
          <w:bottom w:val="nil"/>
          <w:right w:val="nil"/>
          <w:between w:val="nil"/>
        </w:pBdr>
        <w:spacing w:line="240" w:lineRule="auto"/>
        <w:ind w:left="440" w:hanging="440"/>
        <w:rPr>
          <w:color w:val="222222"/>
        </w:rPr>
      </w:pPr>
      <w:hyperlink r:id="rId191">
        <w:r>
          <w:rPr>
            <w:color w:val="222222"/>
          </w:rPr>
          <w:t xml:space="preserve">Gordon, E. M., </w:t>
        </w:r>
        <w:proofErr w:type="spellStart"/>
        <w:r>
          <w:rPr>
            <w:color w:val="222222"/>
          </w:rPr>
          <w:t>Laumann</w:t>
        </w:r>
        <w:proofErr w:type="spellEnd"/>
        <w:r>
          <w:rPr>
            <w:color w:val="222222"/>
          </w:rPr>
          <w:t>, T. O., Gilmore, A. W., Newbold, D. J., Greene, D. J., Berg, J. J., Ortega, M., Hoyt-Drazen, C., Gratton, C., Sun, H., Hampton, J. M., Coalson, R. S., Nguyen, A. L., McDermott, K. B</w:t>
        </w:r>
        <w:r>
          <w:rPr>
            <w:color w:val="222222"/>
          </w:rPr>
          <w:t xml:space="preserve">., </w:t>
        </w:r>
        <w:proofErr w:type="spellStart"/>
        <w:r>
          <w:rPr>
            <w:color w:val="222222"/>
          </w:rPr>
          <w:t>Shimony</w:t>
        </w:r>
        <w:proofErr w:type="spellEnd"/>
        <w:r>
          <w:rPr>
            <w:color w:val="222222"/>
          </w:rPr>
          <w:t xml:space="preserve">, J. S., Snyder, A. Z., </w:t>
        </w:r>
        <w:proofErr w:type="spellStart"/>
        <w:r>
          <w:rPr>
            <w:color w:val="222222"/>
          </w:rPr>
          <w:t>Schlaggar</w:t>
        </w:r>
        <w:proofErr w:type="spellEnd"/>
        <w:r>
          <w:rPr>
            <w:color w:val="222222"/>
          </w:rPr>
          <w:t xml:space="preserve">, B. L., Petersen, S. E., Nelson, S. M., &amp; </w:t>
        </w:r>
        <w:proofErr w:type="spellStart"/>
        <w:r>
          <w:rPr>
            <w:color w:val="222222"/>
          </w:rPr>
          <w:t>Dosenbach</w:t>
        </w:r>
        <w:proofErr w:type="spellEnd"/>
        <w:r>
          <w:rPr>
            <w:color w:val="222222"/>
          </w:rPr>
          <w:t xml:space="preserve">, N. U. F. (2017). Precision Functional Mapping of Individual Human Brains. </w:t>
        </w:r>
      </w:hyperlink>
      <w:hyperlink r:id="rId192">
        <w:r>
          <w:rPr>
            <w:i/>
            <w:color w:val="222222"/>
          </w:rPr>
          <w:t>Neuron</w:t>
        </w:r>
      </w:hyperlink>
      <w:hyperlink r:id="rId193">
        <w:r>
          <w:rPr>
            <w:color w:val="222222"/>
          </w:rPr>
          <w:t xml:space="preserve">, </w:t>
        </w:r>
      </w:hyperlink>
      <w:hyperlink r:id="rId194">
        <w:r>
          <w:rPr>
            <w:i/>
            <w:color w:val="222222"/>
          </w:rPr>
          <w:t>95</w:t>
        </w:r>
      </w:hyperlink>
      <w:hyperlink r:id="rId195">
        <w:r>
          <w:rPr>
            <w:color w:val="222222"/>
          </w:rPr>
          <w:t>(4), 791–807.e7.</w:t>
        </w:r>
      </w:hyperlink>
    </w:p>
    <w:p w14:paraId="000000B8" w14:textId="77777777" w:rsidR="008639A9" w:rsidRDefault="00EE5329">
      <w:pPr>
        <w:widowControl w:val="0"/>
        <w:pBdr>
          <w:top w:val="nil"/>
          <w:left w:val="nil"/>
          <w:bottom w:val="nil"/>
          <w:right w:val="nil"/>
          <w:between w:val="nil"/>
        </w:pBdr>
        <w:spacing w:line="240" w:lineRule="auto"/>
        <w:ind w:left="440" w:hanging="440"/>
        <w:rPr>
          <w:color w:val="222222"/>
        </w:rPr>
      </w:pPr>
      <w:hyperlink r:id="rId196">
        <w:r>
          <w:rPr>
            <w:color w:val="222222"/>
          </w:rPr>
          <w:t>Gratton, C., Kraus, B. T., Greene, D. J., Go</w:t>
        </w:r>
        <w:r>
          <w:rPr>
            <w:color w:val="222222"/>
          </w:rPr>
          <w:t xml:space="preserve">rdon, E. M., </w:t>
        </w:r>
        <w:proofErr w:type="spellStart"/>
        <w:r>
          <w:rPr>
            <w:color w:val="222222"/>
          </w:rPr>
          <w:t>Laumann</w:t>
        </w:r>
        <w:proofErr w:type="spellEnd"/>
        <w:r>
          <w:rPr>
            <w:color w:val="222222"/>
          </w:rPr>
          <w:t xml:space="preserve">, T. O., Nelson, S. M., </w:t>
        </w:r>
        <w:proofErr w:type="spellStart"/>
        <w:r>
          <w:rPr>
            <w:color w:val="222222"/>
          </w:rPr>
          <w:t>Dosenbach</w:t>
        </w:r>
        <w:proofErr w:type="spellEnd"/>
        <w:r>
          <w:rPr>
            <w:color w:val="222222"/>
          </w:rPr>
          <w:t xml:space="preserve">, N. U. F., &amp; Petersen, S. E. (2020). Defining Individual-Specific Functional Neuroanatomy for Precision Psychiatry. </w:t>
        </w:r>
      </w:hyperlink>
      <w:hyperlink r:id="rId197">
        <w:r>
          <w:rPr>
            <w:i/>
            <w:color w:val="222222"/>
          </w:rPr>
          <w:t>Biological Psychiatry</w:t>
        </w:r>
      </w:hyperlink>
      <w:hyperlink r:id="rId198">
        <w:r>
          <w:rPr>
            <w:color w:val="222222"/>
          </w:rPr>
          <w:t xml:space="preserve">, </w:t>
        </w:r>
      </w:hyperlink>
      <w:hyperlink r:id="rId199">
        <w:r>
          <w:rPr>
            <w:i/>
            <w:color w:val="222222"/>
          </w:rPr>
          <w:t>88</w:t>
        </w:r>
      </w:hyperlink>
      <w:hyperlink r:id="rId200">
        <w:r>
          <w:rPr>
            <w:color w:val="222222"/>
          </w:rPr>
          <w:t>(1), 28–39.</w:t>
        </w:r>
      </w:hyperlink>
    </w:p>
    <w:p w14:paraId="000000B9" w14:textId="77777777" w:rsidR="008639A9" w:rsidRDefault="00EE5329">
      <w:pPr>
        <w:widowControl w:val="0"/>
        <w:pBdr>
          <w:top w:val="nil"/>
          <w:left w:val="nil"/>
          <w:bottom w:val="nil"/>
          <w:right w:val="nil"/>
          <w:between w:val="nil"/>
        </w:pBdr>
        <w:spacing w:line="240" w:lineRule="auto"/>
        <w:ind w:left="440" w:hanging="440"/>
        <w:rPr>
          <w:color w:val="222222"/>
        </w:rPr>
      </w:pPr>
      <w:hyperlink r:id="rId201">
        <w:r>
          <w:rPr>
            <w:color w:val="222222"/>
          </w:rPr>
          <w:t>Haynes, J.</w:t>
        </w:r>
      </w:hyperlink>
      <w:hyperlink r:id="rId202">
        <w:r>
          <w:rPr>
            <w:color w:val="222222"/>
          </w:rPr>
          <w:t xml:space="preserve"> </w:t>
        </w:r>
      </w:hyperlink>
      <w:hyperlink r:id="rId203">
        <w:r>
          <w:rPr>
            <w:color w:val="222222"/>
          </w:rPr>
          <w:t xml:space="preserve">D. (2015). A Primer on Pattern-Based Approaches to fMRI: Principles, Pitfalls, and Perspectives. </w:t>
        </w:r>
      </w:hyperlink>
      <w:hyperlink r:id="rId204">
        <w:r>
          <w:rPr>
            <w:i/>
            <w:color w:val="222222"/>
          </w:rPr>
          <w:t>Neuron</w:t>
        </w:r>
      </w:hyperlink>
      <w:hyperlink r:id="rId205">
        <w:r>
          <w:rPr>
            <w:color w:val="222222"/>
          </w:rPr>
          <w:t xml:space="preserve">, </w:t>
        </w:r>
      </w:hyperlink>
      <w:hyperlink r:id="rId206">
        <w:r>
          <w:rPr>
            <w:i/>
            <w:color w:val="222222"/>
          </w:rPr>
          <w:t>87</w:t>
        </w:r>
      </w:hyperlink>
      <w:hyperlink r:id="rId207">
        <w:r>
          <w:rPr>
            <w:color w:val="222222"/>
          </w:rPr>
          <w:t>(2), 257–270.</w:t>
        </w:r>
      </w:hyperlink>
    </w:p>
    <w:p w14:paraId="000000BA" w14:textId="77777777" w:rsidR="008639A9" w:rsidRDefault="00EE5329">
      <w:pPr>
        <w:widowControl w:val="0"/>
        <w:pBdr>
          <w:top w:val="nil"/>
          <w:left w:val="nil"/>
          <w:bottom w:val="nil"/>
          <w:right w:val="nil"/>
          <w:between w:val="nil"/>
        </w:pBdr>
        <w:spacing w:line="240" w:lineRule="auto"/>
        <w:ind w:left="440" w:hanging="440"/>
        <w:rPr>
          <w:color w:val="222222"/>
        </w:rPr>
      </w:pPr>
      <w:hyperlink r:id="rId208">
        <w:r>
          <w:rPr>
            <w:color w:val="222222"/>
          </w:rPr>
          <w:t>Hedge, C., Powell, G., &amp; Sumn</w:t>
        </w:r>
        <w:r>
          <w:rPr>
            <w:color w:val="222222"/>
          </w:rPr>
          <w:t xml:space="preserve">er, P. (2018). The reliability paradox: Why robust cognitive tasks do not produce reliable individual differences. </w:t>
        </w:r>
      </w:hyperlink>
      <w:hyperlink r:id="rId209">
        <w:r>
          <w:rPr>
            <w:i/>
            <w:color w:val="222222"/>
          </w:rPr>
          <w:t>Behavior Research Methods</w:t>
        </w:r>
      </w:hyperlink>
      <w:hyperlink r:id="rId210">
        <w:r>
          <w:rPr>
            <w:color w:val="222222"/>
          </w:rPr>
          <w:t xml:space="preserve">, </w:t>
        </w:r>
      </w:hyperlink>
      <w:hyperlink r:id="rId211">
        <w:r>
          <w:rPr>
            <w:i/>
            <w:color w:val="222222"/>
          </w:rPr>
          <w:t>50</w:t>
        </w:r>
      </w:hyperlink>
      <w:hyperlink r:id="rId212">
        <w:r>
          <w:rPr>
            <w:color w:val="222222"/>
          </w:rPr>
          <w:t>(3), 1166–1186.</w:t>
        </w:r>
      </w:hyperlink>
    </w:p>
    <w:p w14:paraId="000000BB" w14:textId="77777777" w:rsidR="008639A9" w:rsidRDefault="00EE5329">
      <w:pPr>
        <w:widowControl w:val="0"/>
        <w:pBdr>
          <w:top w:val="nil"/>
          <w:left w:val="nil"/>
          <w:bottom w:val="nil"/>
          <w:right w:val="nil"/>
          <w:between w:val="nil"/>
        </w:pBdr>
        <w:spacing w:line="240" w:lineRule="auto"/>
        <w:ind w:left="440" w:hanging="440"/>
        <w:rPr>
          <w:color w:val="222222"/>
        </w:rPr>
      </w:pPr>
      <w:hyperlink r:id="rId213">
        <w:r>
          <w:rPr>
            <w:color w:val="222222"/>
          </w:rPr>
          <w:t xml:space="preserve">Herr, K., Coyne, P. J., McCaffery, M., </w:t>
        </w:r>
        <w:proofErr w:type="spellStart"/>
        <w:r>
          <w:rPr>
            <w:color w:val="222222"/>
          </w:rPr>
          <w:t>Manworren</w:t>
        </w:r>
        <w:proofErr w:type="spellEnd"/>
        <w:r>
          <w:rPr>
            <w:color w:val="222222"/>
          </w:rPr>
          <w:t>, R., &amp; Merkel, S. (2011). P</w:t>
        </w:r>
        <w:r>
          <w:rPr>
            <w:color w:val="222222"/>
          </w:rPr>
          <w:t xml:space="preserve">ain assessment in the patient unable to self-report: position statement with clinical practice recommendations. </w:t>
        </w:r>
      </w:hyperlink>
      <w:hyperlink r:id="rId214">
        <w:r>
          <w:rPr>
            <w:i/>
            <w:color w:val="222222"/>
          </w:rPr>
          <w:t>Pain Management Nursing: Official Journal of the American Society of Pain Management Nurse</w:t>
        </w:r>
        <w:r>
          <w:rPr>
            <w:i/>
            <w:color w:val="222222"/>
          </w:rPr>
          <w:t>s</w:t>
        </w:r>
      </w:hyperlink>
      <w:hyperlink r:id="rId215">
        <w:r>
          <w:rPr>
            <w:color w:val="222222"/>
          </w:rPr>
          <w:t xml:space="preserve">, </w:t>
        </w:r>
      </w:hyperlink>
      <w:hyperlink r:id="rId216">
        <w:r>
          <w:rPr>
            <w:i/>
            <w:color w:val="222222"/>
          </w:rPr>
          <w:t>12</w:t>
        </w:r>
      </w:hyperlink>
      <w:hyperlink r:id="rId217">
        <w:r>
          <w:rPr>
            <w:color w:val="222222"/>
          </w:rPr>
          <w:t>(4), 230–250.</w:t>
        </w:r>
      </w:hyperlink>
    </w:p>
    <w:p w14:paraId="000000BC" w14:textId="77777777" w:rsidR="008639A9" w:rsidRDefault="00EE5329">
      <w:pPr>
        <w:widowControl w:val="0"/>
        <w:pBdr>
          <w:top w:val="nil"/>
          <w:left w:val="nil"/>
          <w:bottom w:val="nil"/>
          <w:right w:val="nil"/>
          <w:between w:val="nil"/>
        </w:pBdr>
        <w:spacing w:line="240" w:lineRule="auto"/>
        <w:ind w:left="440" w:hanging="440"/>
        <w:rPr>
          <w:color w:val="222222"/>
        </w:rPr>
      </w:pPr>
      <w:hyperlink r:id="rId218">
        <w:proofErr w:type="spellStart"/>
        <w:r>
          <w:rPr>
            <w:color w:val="222222"/>
          </w:rPr>
          <w:t>Herting</w:t>
        </w:r>
        <w:proofErr w:type="spellEnd"/>
        <w:r>
          <w:rPr>
            <w:color w:val="222222"/>
          </w:rPr>
          <w:t>, M. M., Gaut</w:t>
        </w:r>
        <w:r>
          <w:rPr>
            <w:color w:val="222222"/>
          </w:rPr>
          <w:t xml:space="preserve">am, P., Chen, Z., </w:t>
        </w:r>
        <w:proofErr w:type="spellStart"/>
        <w:r>
          <w:rPr>
            <w:color w:val="222222"/>
          </w:rPr>
          <w:t>Mezher</w:t>
        </w:r>
        <w:proofErr w:type="spellEnd"/>
        <w:r>
          <w:rPr>
            <w:color w:val="222222"/>
          </w:rPr>
          <w:t xml:space="preserve">, A., &amp; Vetter, N. C. (2018). Test-retest reliability of longitudinal task-based fMRI: Implications for developmental studies. </w:t>
        </w:r>
      </w:hyperlink>
      <w:hyperlink r:id="rId219">
        <w:r>
          <w:rPr>
            <w:i/>
            <w:color w:val="222222"/>
          </w:rPr>
          <w:t>Developmental Cognitive Neuroscience</w:t>
        </w:r>
      </w:hyperlink>
      <w:hyperlink r:id="rId220">
        <w:r>
          <w:rPr>
            <w:color w:val="222222"/>
          </w:rPr>
          <w:t xml:space="preserve">, </w:t>
        </w:r>
      </w:hyperlink>
      <w:hyperlink r:id="rId221">
        <w:r>
          <w:rPr>
            <w:i/>
            <w:color w:val="222222"/>
          </w:rPr>
          <w:t>33</w:t>
        </w:r>
      </w:hyperlink>
      <w:hyperlink r:id="rId222">
        <w:r>
          <w:rPr>
            <w:color w:val="222222"/>
          </w:rPr>
          <w:t>, 17–26.</w:t>
        </w:r>
      </w:hyperlink>
    </w:p>
    <w:p w14:paraId="000000BD" w14:textId="77777777" w:rsidR="008639A9" w:rsidRDefault="00EE5329">
      <w:pPr>
        <w:widowControl w:val="0"/>
        <w:pBdr>
          <w:top w:val="nil"/>
          <w:left w:val="nil"/>
          <w:bottom w:val="nil"/>
          <w:right w:val="nil"/>
          <w:between w:val="nil"/>
        </w:pBdr>
        <w:spacing w:line="240" w:lineRule="auto"/>
        <w:ind w:left="440" w:hanging="440"/>
        <w:rPr>
          <w:color w:val="222222"/>
        </w:rPr>
      </w:pPr>
      <w:hyperlink r:id="rId223">
        <w:r>
          <w:rPr>
            <w:color w:val="222222"/>
          </w:rPr>
          <w:t xml:space="preserve">Jackson, J. B., </w:t>
        </w:r>
        <w:proofErr w:type="spellStart"/>
        <w:r>
          <w:rPr>
            <w:color w:val="222222"/>
          </w:rPr>
          <w:t>O’Daly</w:t>
        </w:r>
        <w:proofErr w:type="spellEnd"/>
        <w:r>
          <w:rPr>
            <w:color w:val="222222"/>
          </w:rPr>
          <w:t xml:space="preserve">, O., </w:t>
        </w:r>
        <w:proofErr w:type="spellStart"/>
        <w:r>
          <w:rPr>
            <w:color w:val="222222"/>
          </w:rPr>
          <w:t>Makovac</w:t>
        </w:r>
        <w:proofErr w:type="spellEnd"/>
        <w:r>
          <w:rPr>
            <w:color w:val="222222"/>
          </w:rPr>
          <w:t>, E., Medina, S., Rubio, A. de L., McMahon, S. B., Williams, S. C. R., &amp; Howard, M. A. (2020). Noxious pressure stimulation demonstrates robust, reliable estimates of b</w:t>
        </w:r>
        <w:r>
          <w:rPr>
            <w:color w:val="222222"/>
          </w:rPr>
          <w:t xml:space="preserve">rain activity and self-reported pain. </w:t>
        </w:r>
      </w:hyperlink>
      <w:hyperlink r:id="rId224">
        <w:proofErr w:type="spellStart"/>
        <w:r>
          <w:rPr>
            <w:i/>
            <w:color w:val="222222"/>
          </w:rPr>
          <w:t>NeuroImage</w:t>
        </w:r>
        <w:proofErr w:type="spellEnd"/>
      </w:hyperlink>
      <w:hyperlink r:id="rId225">
        <w:r>
          <w:rPr>
            <w:color w:val="222222"/>
          </w:rPr>
          <w:t xml:space="preserve">, </w:t>
        </w:r>
      </w:hyperlink>
      <w:hyperlink r:id="rId226">
        <w:r>
          <w:rPr>
            <w:i/>
            <w:color w:val="222222"/>
          </w:rPr>
          <w:t>221</w:t>
        </w:r>
      </w:hyperlink>
      <w:hyperlink r:id="rId227">
        <w:r>
          <w:rPr>
            <w:color w:val="222222"/>
          </w:rPr>
          <w:t>, 117178.</w:t>
        </w:r>
      </w:hyperlink>
    </w:p>
    <w:p w14:paraId="000000BE" w14:textId="77777777" w:rsidR="008639A9" w:rsidRDefault="00EE5329">
      <w:pPr>
        <w:widowControl w:val="0"/>
        <w:pBdr>
          <w:top w:val="nil"/>
          <w:left w:val="nil"/>
          <w:bottom w:val="nil"/>
          <w:right w:val="nil"/>
          <w:between w:val="nil"/>
        </w:pBdr>
        <w:spacing w:line="240" w:lineRule="auto"/>
        <w:ind w:left="440" w:hanging="440"/>
        <w:rPr>
          <w:color w:val="222222"/>
        </w:rPr>
      </w:pPr>
      <w:hyperlink r:id="rId228">
        <w:proofErr w:type="spellStart"/>
        <w:r>
          <w:rPr>
            <w:color w:val="222222"/>
          </w:rPr>
          <w:t>Jepma</w:t>
        </w:r>
        <w:proofErr w:type="spellEnd"/>
        <w:r>
          <w:rPr>
            <w:color w:val="222222"/>
          </w:rPr>
          <w:t xml:space="preserve">, M., Koban, L., van </w:t>
        </w:r>
        <w:proofErr w:type="spellStart"/>
        <w:r>
          <w:rPr>
            <w:color w:val="222222"/>
          </w:rPr>
          <w:t>Doorn</w:t>
        </w:r>
        <w:proofErr w:type="spellEnd"/>
        <w:r>
          <w:rPr>
            <w:color w:val="222222"/>
          </w:rPr>
          <w:t xml:space="preserve">, J., Jones, M., &amp; Wager, T. D. (2018). </w:t>
        </w:r>
        <w:proofErr w:type="spellStart"/>
        <w:r>
          <w:rPr>
            <w:color w:val="222222"/>
          </w:rPr>
          <w:t>Behavioural</w:t>
        </w:r>
        <w:proofErr w:type="spellEnd"/>
        <w:r>
          <w:rPr>
            <w:color w:val="222222"/>
          </w:rPr>
          <w:t xml:space="preserve"> and neural evidence for self-reinforcing expectancy effects on pain. </w:t>
        </w:r>
      </w:hyperlink>
      <w:hyperlink r:id="rId229">
        <w:r>
          <w:rPr>
            <w:i/>
            <w:color w:val="222222"/>
          </w:rPr>
          <w:t xml:space="preserve">Nature Human </w:t>
        </w:r>
        <w:proofErr w:type="spellStart"/>
        <w:r>
          <w:rPr>
            <w:i/>
            <w:color w:val="222222"/>
          </w:rPr>
          <w:t>Behaviour</w:t>
        </w:r>
        <w:proofErr w:type="spellEnd"/>
      </w:hyperlink>
      <w:hyperlink r:id="rId230">
        <w:r>
          <w:rPr>
            <w:color w:val="222222"/>
          </w:rPr>
          <w:t xml:space="preserve">, </w:t>
        </w:r>
      </w:hyperlink>
      <w:hyperlink r:id="rId231">
        <w:r>
          <w:rPr>
            <w:i/>
            <w:color w:val="222222"/>
          </w:rPr>
          <w:t>2</w:t>
        </w:r>
      </w:hyperlink>
      <w:hyperlink r:id="rId232">
        <w:r>
          <w:rPr>
            <w:color w:val="222222"/>
          </w:rPr>
          <w:t>(11), 838–855.</w:t>
        </w:r>
      </w:hyperlink>
    </w:p>
    <w:p w14:paraId="000000BF" w14:textId="77777777" w:rsidR="008639A9" w:rsidRDefault="00EE5329">
      <w:pPr>
        <w:widowControl w:val="0"/>
        <w:pBdr>
          <w:top w:val="nil"/>
          <w:left w:val="nil"/>
          <w:bottom w:val="nil"/>
          <w:right w:val="nil"/>
          <w:between w:val="nil"/>
        </w:pBdr>
        <w:spacing w:line="240" w:lineRule="auto"/>
        <w:ind w:left="440" w:hanging="440"/>
        <w:rPr>
          <w:color w:val="222222"/>
        </w:rPr>
      </w:pPr>
      <w:hyperlink r:id="rId233">
        <w:proofErr w:type="spellStart"/>
        <w:r>
          <w:rPr>
            <w:color w:val="222222"/>
          </w:rPr>
          <w:t>Kievit</w:t>
        </w:r>
        <w:proofErr w:type="spellEnd"/>
        <w:r>
          <w:rPr>
            <w:color w:val="222222"/>
          </w:rPr>
          <w:t xml:space="preserve">, R. A., </w:t>
        </w:r>
        <w:proofErr w:type="spellStart"/>
        <w:r>
          <w:rPr>
            <w:color w:val="222222"/>
          </w:rPr>
          <w:t>Frankenhuis</w:t>
        </w:r>
        <w:proofErr w:type="spellEnd"/>
        <w:r>
          <w:rPr>
            <w:color w:val="222222"/>
          </w:rPr>
          <w:t xml:space="preserve">, W. E., </w:t>
        </w:r>
        <w:proofErr w:type="spellStart"/>
        <w:r>
          <w:rPr>
            <w:color w:val="222222"/>
          </w:rPr>
          <w:t>Waldorp</w:t>
        </w:r>
        <w:proofErr w:type="spellEnd"/>
        <w:r>
          <w:rPr>
            <w:color w:val="222222"/>
          </w:rPr>
          <w:t xml:space="preserve">, L. J., &amp; </w:t>
        </w:r>
        <w:proofErr w:type="spellStart"/>
        <w:r>
          <w:rPr>
            <w:color w:val="222222"/>
          </w:rPr>
          <w:t>Borsboom</w:t>
        </w:r>
        <w:proofErr w:type="spellEnd"/>
        <w:r>
          <w:rPr>
            <w:color w:val="222222"/>
          </w:rPr>
          <w:t>, D. (2013). Simpson’s paradox in psychological science: a practical guid</w:t>
        </w:r>
        <w:r>
          <w:rPr>
            <w:color w:val="222222"/>
          </w:rPr>
          <w:t xml:space="preserve">e. </w:t>
        </w:r>
      </w:hyperlink>
      <w:hyperlink r:id="rId234">
        <w:r>
          <w:rPr>
            <w:i/>
            <w:color w:val="222222"/>
          </w:rPr>
          <w:t>Frontiers in Psychology</w:t>
        </w:r>
      </w:hyperlink>
      <w:hyperlink r:id="rId235">
        <w:r>
          <w:rPr>
            <w:color w:val="222222"/>
          </w:rPr>
          <w:t xml:space="preserve">, </w:t>
        </w:r>
      </w:hyperlink>
      <w:hyperlink r:id="rId236">
        <w:r>
          <w:rPr>
            <w:i/>
            <w:color w:val="222222"/>
          </w:rPr>
          <w:t>4</w:t>
        </w:r>
      </w:hyperlink>
      <w:hyperlink r:id="rId237">
        <w:r>
          <w:rPr>
            <w:color w:val="222222"/>
          </w:rPr>
          <w:t>, 513.</w:t>
        </w:r>
      </w:hyperlink>
    </w:p>
    <w:p w14:paraId="000000C0" w14:textId="77777777" w:rsidR="008639A9" w:rsidRDefault="00EE5329">
      <w:pPr>
        <w:widowControl w:val="0"/>
        <w:pBdr>
          <w:top w:val="nil"/>
          <w:left w:val="nil"/>
          <w:bottom w:val="nil"/>
          <w:right w:val="nil"/>
          <w:between w:val="nil"/>
        </w:pBdr>
        <w:spacing w:line="240" w:lineRule="auto"/>
        <w:ind w:left="440" w:hanging="440"/>
        <w:rPr>
          <w:color w:val="222222"/>
        </w:rPr>
      </w:pPr>
      <w:hyperlink r:id="rId238">
        <w:r>
          <w:rPr>
            <w:color w:val="222222"/>
          </w:rPr>
          <w:t xml:space="preserve">Koban, L., </w:t>
        </w:r>
        <w:proofErr w:type="spellStart"/>
        <w:r>
          <w:rPr>
            <w:color w:val="222222"/>
          </w:rPr>
          <w:t>Jepma</w:t>
        </w:r>
        <w:proofErr w:type="spellEnd"/>
        <w:r>
          <w:rPr>
            <w:color w:val="222222"/>
          </w:rPr>
          <w:t>, M., López-</w:t>
        </w:r>
        <w:proofErr w:type="spellStart"/>
        <w:r>
          <w:rPr>
            <w:color w:val="222222"/>
          </w:rPr>
          <w:t>Solà</w:t>
        </w:r>
        <w:proofErr w:type="spellEnd"/>
        <w:r>
          <w:rPr>
            <w:color w:val="222222"/>
          </w:rPr>
          <w:t xml:space="preserve">, M., &amp; Wager, T. D. (2019). Different brain networks mediate the effects of social and conditioned expectations on pain. </w:t>
        </w:r>
      </w:hyperlink>
      <w:hyperlink r:id="rId239">
        <w:r>
          <w:rPr>
            <w:i/>
            <w:color w:val="222222"/>
          </w:rPr>
          <w:t>Nature Communications</w:t>
        </w:r>
      </w:hyperlink>
      <w:hyperlink r:id="rId240">
        <w:r>
          <w:rPr>
            <w:color w:val="222222"/>
          </w:rPr>
          <w:t xml:space="preserve">, </w:t>
        </w:r>
      </w:hyperlink>
      <w:hyperlink r:id="rId241">
        <w:r>
          <w:rPr>
            <w:i/>
            <w:color w:val="222222"/>
          </w:rPr>
          <w:t>10</w:t>
        </w:r>
      </w:hyperlink>
      <w:hyperlink r:id="rId242">
        <w:r>
          <w:rPr>
            <w:color w:val="222222"/>
          </w:rPr>
          <w:t>(1), 4096.</w:t>
        </w:r>
      </w:hyperlink>
    </w:p>
    <w:p w14:paraId="000000C1" w14:textId="77777777" w:rsidR="008639A9" w:rsidRDefault="00EE5329">
      <w:pPr>
        <w:widowControl w:val="0"/>
        <w:pBdr>
          <w:top w:val="nil"/>
          <w:left w:val="nil"/>
          <w:bottom w:val="nil"/>
          <w:right w:val="nil"/>
          <w:between w:val="nil"/>
        </w:pBdr>
        <w:spacing w:line="240" w:lineRule="auto"/>
        <w:ind w:left="440" w:hanging="440"/>
        <w:rPr>
          <w:color w:val="222222"/>
        </w:rPr>
      </w:pPr>
      <w:hyperlink r:id="rId243">
        <w:r>
          <w:rPr>
            <w:color w:val="222222"/>
          </w:rPr>
          <w:t xml:space="preserve">Koo, T. K., &amp; Li, M. Y. (2016). A Guideline of Selecting and Reporting Intraclass Correlation Coefficients for Reliability Research. </w:t>
        </w:r>
      </w:hyperlink>
      <w:hyperlink r:id="rId244">
        <w:r>
          <w:rPr>
            <w:i/>
            <w:color w:val="222222"/>
          </w:rPr>
          <w:t>Journal of Chiropractic Medicine</w:t>
        </w:r>
      </w:hyperlink>
      <w:hyperlink r:id="rId245">
        <w:r>
          <w:rPr>
            <w:color w:val="222222"/>
          </w:rPr>
          <w:t xml:space="preserve">, </w:t>
        </w:r>
      </w:hyperlink>
      <w:hyperlink r:id="rId246">
        <w:r>
          <w:rPr>
            <w:i/>
            <w:color w:val="222222"/>
          </w:rPr>
          <w:t>15</w:t>
        </w:r>
      </w:hyperlink>
      <w:hyperlink r:id="rId247">
        <w:r>
          <w:rPr>
            <w:color w:val="222222"/>
          </w:rPr>
          <w:t>(2), 155–163.</w:t>
        </w:r>
      </w:hyperlink>
    </w:p>
    <w:p w14:paraId="000000C2" w14:textId="77777777" w:rsidR="008639A9" w:rsidRDefault="00EE5329">
      <w:pPr>
        <w:widowControl w:val="0"/>
        <w:pBdr>
          <w:top w:val="nil"/>
          <w:left w:val="nil"/>
          <w:bottom w:val="nil"/>
          <w:right w:val="nil"/>
          <w:between w:val="nil"/>
        </w:pBdr>
        <w:spacing w:line="240" w:lineRule="auto"/>
        <w:ind w:left="440" w:hanging="440"/>
        <w:rPr>
          <w:color w:val="222222"/>
        </w:rPr>
      </w:pPr>
      <w:hyperlink r:id="rId248">
        <w:r>
          <w:rPr>
            <w:color w:val="222222"/>
          </w:rPr>
          <w:t>Kraemer, H. C. (2014). The reliability of clin</w:t>
        </w:r>
        <w:r>
          <w:rPr>
            <w:color w:val="222222"/>
          </w:rPr>
          <w:t xml:space="preserve">ical diagnoses: state of the art. </w:t>
        </w:r>
      </w:hyperlink>
      <w:hyperlink r:id="rId249">
        <w:r>
          <w:rPr>
            <w:i/>
            <w:color w:val="222222"/>
          </w:rPr>
          <w:t>Annual Review of Clinical Psychology</w:t>
        </w:r>
      </w:hyperlink>
      <w:hyperlink r:id="rId250">
        <w:r>
          <w:rPr>
            <w:color w:val="222222"/>
          </w:rPr>
          <w:t xml:space="preserve">, </w:t>
        </w:r>
      </w:hyperlink>
      <w:hyperlink r:id="rId251">
        <w:r>
          <w:rPr>
            <w:i/>
            <w:color w:val="222222"/>
          </w:rPr>
          <w:t>10</w:t>
        </w:r>
      </w:hyperlink>
      <w:hyperlink r:id="rId252">
        <w:r>
          <w:rPr>
            <w:color w:val="222222"/>
          </w:rPr>
          <w:t>, 111–130.</w:t>
        </w:r>
      </w:hyperlink>
    </w:p>
    <w:p w14:paraId="000000C3" w14:textId="77777777" w:rsidR="008639A9" w:rsidRDefault="00EE5329">
      <w:pPr>
        <w:widowControl w:val="0"/>
        <w:pBdr>
          <w:top w:val="nil"/>
          <w:left w:val="nil"/>
          <w:bottom w:val="nil"/>
          <w:right w:val="nil"/>
          <w:between w:val="nil"/>
        </w:pBdr>
        <w:spacing w:line="240" w:lineRule="auto"/>
        <w:ind w:left="440" w:hanging="440"/>
        <w:rPr>
          <w:color w:val="222222"/>
        </w:rPr>
      </w:pPr>
      <w:hyperlink r:id="rId253">
        <w:proofErr w:type="spellStart"/>
        <w:r>
          <w:rPr>
            <w:color w:val="222222"/>
          </w:rPr>
          <w:t>Kragel</w:t>
        </w:r>
        <w:proofErr w:type="spellEnd"/>
        <w:r>
          <w:rPr>
            <w:color w:val="222222"/>
          </w:rPr>
          <w:t>, P. A., Koban, L., Barrett, L. F., &amp; Wager, T. D. (2018). Representation,</w:t>
        </w:r>
        <w:r>
          <w:rPr>
            <w:color w:val="222222"/>
          </w:rPr>
          <w:t xml:space="preserve"> Pattern Information, and Brain Signatures: From Neurons to Neuroimaging. </w:t>
        </w:r>
      </w:hyperlink>
      <w:hyperlink r:id="rId254">
        <w:r>
          <w:rPr>
            <w:i/>
            <w:color w:val="222222"/>
          </w:rPr>
          <w:t>Neuron</w:t>
        </w:r>
      </w:hyperlink>
      <w:hyperlink r:id="rId255">
        <w:r>
          <w:rPr>
            <w:color w:val="222222"/>
          </w:rPr>
          <w:t xml:space="preserve">, </w:t>
        </w:r>
      </w:hyperlink>
      <w:hyperlink r:id="rId256">
        <w:r>
          <w:rPr>
            <w:i/>
            <w:color w:val="222222"/>
          </w:rPr>
          <w:t>99</w:t>
        </w:r>
      </w:hyperlink>
      <w:hyperlink r:id="rId257">
        <w:r>
          <w:rPr>
            <w:color w:val="222222"/>
          </w:rPr>
          <w:t>(2), 257–273.</w:t>
        </w:r>
      </w:hyperlink>
    </w:p>
    <w:p w14:paraId="000000C4" w14:textId="77777777" w:rsidR="008639A9" w:rsidRDefault="00EE5329">
      <w:pPr>
        <w:widowControl w:val="0"/>
        <w:pBdr>
          <w:top w:val="nil"/>
          <w:left w:val="nil"/>
          <w:bottom w:val="nil"/>
          <w:right w:val="nil"/>
          <w:between w:val="nil"/>
        </w:pBdr>
        <w:spacing w:line="240" w:lineRule="auto"/>
        <w:ind w:left="440" w:hanging="440"/>
        <w:rPr>
          <w:color w:val="222222"/>
          <w:sz w:val="24"/>
          <w:szCs w:val="24"/>
        </w:rPr>
      </w:pPr>
      <w:proofErr w:type="spellStart"/>
      <w:r>
        <w:rPr>
          <w:color w:val="222222"/>
          <w:highlight w:val="white"/>
        </w:rPr>
        <w:t>Kragel</w:t>
      </w:r>
      <w:proofErr w:type="spellEnd"/>
      <w:r>
        <w:rPr>
          <w:color w:val="222222"/>
          <w:highlight w:val="white"/>
        </w:rPr>
        <w:t xml:space="preserve">, P., Han, X., </w:t>
      </w:r>
      <w:proofErr w:type="spellStart"/>
      <w:r>
        <w:rPr>
          <w:color w:val="222222"/>
          <w:highlight w:val="white"/>
        </w:rPr>
        <w:t>Kraynak</w:t>
      </w:r>
      <w:proofErr w:type="spellEnd"/>
      <w:r>
        <w:rPr>
          <w:color w:val="222222"/>
          <w:highlight w:val="white"/>
        </w:rPr>
        <w:t xml:space="preserve">, T., </w:t>
      </w:r>
      <w:proofErr w:type="spellStart"/>
      <w:r>
        <w:rPr>
          <w:color w:val="222222"/>
          <w:highlight w:val="white"/>
        </w:rPr>
        <w:t>Gianaros</w:t>
      </w:r>
      <w:proofErr w:type="spellEnd"/>
      <w:r>
        <w:rPr>
          <w:color w:val="222222"/>
          <w:highlight w:val="white"/>
        </w:rPr>
        <w:t xml:space="preserve">, P. J., &amp; Wager, T. (2020). fMRI can be highly reliable, but it depends on what you measure. </w:t>
      </w:r>
      <w:proofErr w:type="spellStart"/>
      <w:r>
        <w:rPr>
          <w:i/>
          <w:color w:val="222222"/>
          <w:highlight w:val="white"/>
        </w:rPr>
        <w:t>Psyarxiv</w:t>
      </w:r>
      <w:proofErr w:type="spellEnd"/>
      <w:r>
        <w:rPr>
          <w:color w:val="222222"/>
          <w:highlight w:val="white"/>
        </w:rPr>
        <w:t>.</w:t>
      </w:r>
    </w:p>
    <w:p w14:paraId="000000C5" w14:textId="77777777" w:rsidR="008639A9" w:rsidRDefault="00EE5329">
      <w:pPr>
        <w:widowControl w:val="0"/>
        <w:pBdr>
          <w:top w:val="nil"/>
          <w:left w:val="nil"/>
          <w:bottom w:val="nil"/>
          <w:right w:val="nil"/>
          <w:between w:val="nil"/>
        </w:pBdr>
        <w:spacing w:line="240" w:lineRule="auto"/>
        <w:ind w:left="440" w:hanging="440"/>
        <w:rPr>
          <w:color w:val="222222"/>
        </w:rPr>
      </w:pPr>
      <w:hyperlink r:id="rId258">
        <w:proofErr w:type="spellStart"/>
        <w:r>
          <w:rPr>
            <w:color w:val="222222"/>
          </w:rPr>
          <w:t>Kriegeskorte</w:t>
        </w:r>
        <w:proofErr w:type="spellEnd"/>
        <w:r>
          <w:rPr>
            <w:color w:val="222222"/>
          </w:rPr>
          <w:t xml:space="preserve">, N., Simmons, W. K., </w:t>
        </w:r>
        <w:proofErr w:type="spellStart"/>
        <w:r>
          <w:rPr>
            <w:color w:val="222222"/>
          </w:rPr>
          <w:t>Bellgowan</w:t>
        </w:r>
        <w:proofErr w:type="spellEnd"/>
        <w:r>
          <w:rPr>
            <w:color w:val="222222"/>
          </w:rPr>
          <w:t xml:space="preserve">, P. S. F., &amp; Baker, C. I. (2009). Circular analysis in systems neuroscience: the dangers of double dipping. </w:t>
        </w:r>
      </w:hyperlink>
      <w:hyperlink r:id="rId259">
        <w:r>
          <w:rPr>
            <w:i/>
            <w:color w:val="222222"/>
          </w:rPr>
          <w:t>Nature Neuroscience</w:t>
        </w:r>
      </w:hyperlink>
      <w:hyperlink r:id="rId260">
        <w:r>
          <w:rPr>
            <w:color w:val="222222"/>
          </w:rPr>
          <w:t xml:space="preserve">, </w:t>
        </w:r>
      </w:hyperlink>
      <w:hyperlink r:id="rId261">
        <w:r>
          <w:rPr>
            <w:i/>
            <w:color w:val="222222"/>
          </w:rPr>
          <w:t>12</w:t>
        </w:r>
      </w:hyperlink>
      <w:hyperlink r:id="rId262">
        <w:r>
          <w:rPr>
            <w:color w:val="222222"/>
          </w:rPr>
          <w:t>(5), 535–540.</w:t>
        </w:r>
      </w:hyperlink>
    </w:p>
    <w:p w14:paraId="000000C6" w14:textId="77777777" w:rsidR="008639A9" w:rsidRDefault="00EE5329">
      <w:pPr>
        <w:widowControl w:val="0"/>
        <w:pBdr>
          <w:top w:val="nil"/>
          <w:left w:val="nil"/>
          <w:bottom w:val="nil"/>
          <w:right w:val="nil"/>
          <w:between w:val="nil"/>
        </w:pBdr>
        <w:spacing w:line="240" w:lineRule="auto"/>
        <w:ind w:left="440" w:hanging="440"/>
        <w:rPr>
          <w:color w:val="222222"/>
          <w:sz w:val="24"/>
          <w:szCs w:val="24"/>
        </w:rPr>
      </w:pPr>
      <w:r>
        <w:rPr>
          <w:color w:val="222222"/>
          <w:highlight w:val="white"/>
        </w:rPr>
        <w:t xml:space="preserve">Krishnan, A., Woo, C. W., Chang, L. J., </w:t>
      </w:r>
      <w:proofErr w:type="spellStart"/>
      <w:r>
        <w:rPr>
          <w:color w:val="222222"/>
          <w:highlight w:val="white"/>
        </w:rPr>
        <w:t>Ruzic</w:t>
      </w:r>
      <w:proofErr w:type="spellEnd"/>
      <w:r>
        <w:rPr>
          <w:color w:val="222222"/>
          <w:highlight w:val="white"/>
        </w:rPr>
        <w:t>, L., Gu, X., López-</w:t>
      </w:r>
      <w:proofErr w:type="spellStart"/>
      <w:r>
        <w:rPr>
          <w:color w:val="222222"/>
          <w:highlight w:val="white"/>
        </w:rPr>
        <w:t>Solà</w:t>
      </w:r>
      <w:proofErr w:type="spellEnd"/>
      <w:r>
        <w:rPr>
          <w:color w:val="222222"/>
          <w:highlight w:val="white"/>
        </w:rPr>
        <w:t>, M., ... &amp; Wager, T. D. (2016).</w:t>
      </w:r>
      <w:r>
        <w:rPr>
          <w:color w:val="222222"/>
          <w:highlight w:val="white"/>
        </w:rPr>
        <w:t xml:space="preserve"> Somatic and vicarious pain are represented by dissociable multivariate brain patterns. </w:t>
      </w:r>
      <w:proofErr w:type="spellStart"/>
      <w:r>
        <w:rPr>
          <w:i/>
          <w:color w:val="222222"/>
          <w:highlight w:val="white"/>
        </w:rPr>
        <w:t>Elife</w:t>
      </w:r>
      <w:proofErr w:type="spellEnd"/>
      <w:r>
        <w:rPr>
          <w:color w:val="222222"/>
          <w:highlight w:val="white"/>
        </w:rPr>
        <w:t xml:space="preserve">, </w:t>
      </w:r>
      <w:r>
        <w:rPr>
          <w:i/>
          <w:color w:val="222222"/>
          <w:highlight w:val="white"/>
        </w:rPr>
        <w:t>5</w:t>
      </w:r>
      <w:r>
        <w:rPr>
          <w:color w:val="222222"/>
          <w:highlight w:val="white"/>
        </w:rPr>
        <w:t>, e15166.</w:t>
      </w:r>
    </w:p>
    <w:p w14:paraId="000000C7" w14:textId="77777777" w:rsidR="008639A9" w:rsidRDefault="00EE5329">
      <w:pPr>
        <w:widowControl w:val="0"/>
        <w:pBdr>
          <w:top w:val="nil"/>
          <w:left w:val="nil"/>
          <w:bottom w:val="nil"/>
          <w:right w:val="nil"/>
          <w:between w:val="nil"/>
        </w:pBdr>
        <w:spacing w:line="240" w:lineRule="auto"/>
        <w:ind w:left="440" w:hanging="440"/>
        <w:rPr>
          <w:color w:val="222222"/>
        </w:rPr>
      </w:pPr>
      <w:hyperlink r:id="rId263">
        <w:proofErr w:type="spellStart"/>
        <w:r>
          <w:rPr>
            <w:color w:val="222222"/>
          </w:rPr>
          <w:t>Kucyi</w:t>
        </w:r>
        <w:proofErr w:type="spellEnd"/>
        <w:r>
          <w:rPr>
            <w:color w:val="222222"/>
          </w:rPr>
          <w:t xml:space="preserve">, A., &amp; Davis, K. D. (2015). The dynamic pain connectome. </w:t>
        </w:r>
      </w:hyperlink>
      <w:hyperlink r:id="rId264">
        <w:r>
          <w:rPr>
            <w:i/>
            <w:color w:val="222222"/>
          </w:rPr>
          <w:t>Trends in Neurosciences</w:t>
        </w:r>
      </w:hyperlink>
      <w:hyperlink r:id="rId265">
        <w:r>
          <w:rPr>
            <w:color w:val="222222"/>
          </w:rPr>
          <w:t xml:space="preserve">, </w:t>
        </w:r>
      </w:hyperlink>
      <w:hyperlink r:id="rId266">
        <w:r>
          <w:rPr>
            <w:i/>
            <w:color w:val="222222"/>
          </w:rPr>
          <w:t>38</w:t>
        </w:r>
      </w:hyperlink>
      <w:hyperlink r:id="rId267">
        <w:r>
          <w:rPr>
            <w:color w:val="222222"/>
          </w:rPr>
          <w:t>(2), 86–95.</w:t>
        </w:r>
      </w:hyperlink>
    </w:p>
    <w:p w14:paraId="000000C8" w14:textId="77777777" w:rsidR="008639A9" w:rsidRDefault="00EE5329">
      <w:pPr>
        <w:widowControl w:val="0"/>
        <w:pBdr>
          <w:top w:val="nil"/>
          <w:left w:val="nil"/>
          <w:bottom w:val="nil"/>
          <w:right w:val="nil"/>
          <w:between w:val="nil"/>
        </w:pBdr>
        <w:spacing w:line="240" w:lineRule="auto"/>
        <w:ind w:left="440" w:hanging="440"/>
        <w:rPr>
          <w:color w:val="222222"/>
        </w:rPr>
      </w:pPr>
      <w:hyperlink r:id="rId268">
        <w:r>
          <w:rPr>
            <w:color w:val="222222"/>
          </w:rPr>
          <w:t xml:space="preserve">Kutch, J. J., </w:t>
        </w:r>
        <w:proofErr w:type="spellStart"/>
        <w:r>
          <w:rPr>
            <w:color w:val="222222"/>
          </w:rPr>
          <w:t>Ichesco</w:t>
        </w:r>
        <w:proofErr w:type="spellEnd"/>
        <w:r>
          <w:rPr>
            <w:color w:val="222222"/>
          </w:rPr>
          <w:t xml:space="preserve">, E., Hampson, J. P., </w:t>
        </w:r>
        <w:proofErr w:type="spellStart"/>
        <w:r>
          <w:rPr>
            <w:color w:val="222222"/>
          </w:rPr>
          <w:t>Labus</w:t>
        </w:r>
        <w:proofErr w:type="spellEnd"/>
        <w:r>
          <w:rPr>
            <w:color w:val="222222"/>
          </w:rPr>
          <w:t xml:space="preserve">, J. S., Farmer, M. A., </w:t>
        </w:r>
        <w:proofErr w:type="spellStart"/>
        <w:r>
          <w:rPr>
            <w:color w:val="222222"/>
          </w:rPr>
          <w:t>Martucci</w:t>
        </w:r>
        <w:proofErr w:type="spellEnd"/>
        <w:r>
          <w:rPr>
            <w:color w:val="222222"/>
          </w:rPr>
          <w:t xml:space="preserve">, K. T., Ness, T. J., Deutsch, G., </w:t>
        </w:r>
        <w:proofErr w:type="spellStart"/>
        <w:r>
          <w:rPr>
            <w:color w:val="222222"/>
          </w:rPr>
          <w:t>Apkarian</w:t>
        </w:r>
        <w:proofErr w:type="spellEnd"/>
        <w:r>
          <w:rPr>
            <w:color w:val="222222"/>
          </w:rPr>
          <w:t>, A. V., Mackey</w:t>
        </w:r>
        <w:r>
          <w:rPr>
            <w:color w:val="222222"/>
          </w:rPr>
          <w:t xml:space="preserve">, S. C., </w:t>
        </w:r>
        <w:proofErr w:type="spellStart"/>
        <w:r>
          <w:rPr>
            <w:color w:val="222222"/>
          </w:rPr>
          <w:t>Klumpp</w:t>
        </w:r>
        <w:proofErr w:type="spellEnd"/>
        <w:r>
          <w:rPr>
            <w:color w:val="222222"/>
          </w:rPr>
          <w:t xml:space="preserve">, D. J., Schaeffer, A. J., Rodriguez, L. V., </w:t>
        </w:r>
        <w:proofErr w:type="spellStart"/>
        <w:r>
          <w:rPr>
            <w:color w:val="222222"/>
          </w:rPr>
          <w:t>Kreder</w:t>
        </w:r>
        <w:proofErr w:type="spellEnd"/>
        <w:r>
          <w:rPr>
            <w:color w:val="222222"/>
          </w:rPr>
          <w:t xml:space="preserve">, K. J., Buchwald, D., Andriole, G. L., Lai, H. H., Mullins, C., </w:t>
        </w:r>
        <w:proofErr w:type="spellStart"/>
        <w:r>
          <w:rPr>
            <w:color w:val="222222"/>
          </w:rPr>
          <w:t>Kusek</w:t>
        </w:r>
        <w:proofErr w:type="spellEnd"/>
        <w:r>
          <w:rPr>
            <w:color w:val="222222"/>
          </w:rPr>
          <w:t>, J. W., … MAPP Research Network. (2017). Brain signature and functional impact of centralized pain: a multidisciplinary</w:t>
        </w:r>
        <w:r>
          <w:rPr>
            <w:color w:val="222222"/>
          </w:rPr>
          <w:t xml:space="preserve"> approach to the study of chronic pelvic pain (MAPP) network study. </w:t>
        </w:r>
      </w:hyperlink>
      <w:hyperlink r:id="rId269">
        <w:r>
          <w:rPr>
            <w:i/>
            <w:color w:val="222222"/>
          </w:rPr>
          <w:t>Pain</w:t>
        </w:r>
      </w:hyperlink>
      <w:hyperlink r:id="rId270">
        <w:r>
          <w:rPr>
            <w:color w:val="222222"/>
          </w:rPr>
          <w:t xml:space="preserve">, </w:t>
        </w:r>
      </w:hyperlink>
      <w:hyperlink r:id="rId271">
        <w:r>
          <w:rPr>
            <w:i/>
            <w:color w:val="222222"/>
          </w:rPr>
          <w:t>158</w:t>
        </w:r>
      </w:hyperlink>
      <w:hyperlink r:id="rId272">
        <w:r>
          <w:rPr>
            <w:color w:val="222222"/>
          </w:rPr>
          <w:t>(10), 1979–1991.</w:t>
        </w:r>
      </w:hyperlink>
    </w:p>
    <w:p w14:paraId="000000C9" w14:textId="77777777" w:rsidR="008639A9" w:rsidRDefault="00EE5329">
      <w:pPr>
        <w:widowControl w:val="0"/>
        <w:pBdr>
          <w:top w:val="nil"/>
          <w:left w:val="nil"/>
          <w:bottom w:val="nil"/>
          <w:right w:val="nil"/>
          <w:between w:val="nil"/>
        </w:pBdr>
        <w:spacing w:line="240" w:lineRule="auto"/>
        <w:ind w:left="440" w:hanging="440"/>
        <w:rPr>
          <w:color w:val="222222"/>
        </w:rPr>
      </w:pPr>
      <w:hyperlink r:id="rId273">
        <w:proofErr w:type="spellStart"/>
        <w:r>
          <w:rPr>
            <w:color w:val="222222"/>
          </w:rPr>
          <w:t>Letzen</w:t>
        </w:r>
        <w:proofErr w:type="spellEnd"/>
        <w:r>
          <w:rPr>
            <w:color w:val="222222"/>
          </w:rPr>
          <w:t xml:space="preserve">, J. E., </w:t>
        </w:r>
        <w:proofErr w:type="spellStart"/>
        <w:r>
          <w:rPr>
            <w:color w:val="222222"/>
          </w:rPr>
          <w:t>Boissoneault</w:t>
        </w:r>
        <w:proofErr w:type="spellEnd"/>
        <w:r>
          <w:rPr>
            <w:color w:val="222222"/>
          </w:rPr>
          <w:t xml:space="preserve">, J., </w:t>
        </w:r>
        <w:proofErr w:type="spellStart"/>
        <w:r>
          <w:rPr>
            <w:color w:val="222222"/>
          </w:rPr>
          <w:t>Sevel</w:t>
        </w:r>
        <w:proofErr w:type="spellEnd"/>
        <w:r>
          <w:rPr>
            <w:color w:val="222222"/>
          </w:rPr>
          <w:t>, L. S., &amp; Robinson, M. E. (2016). Test-retest reliability of pain-related functional brain connectivity comp</w:t>
        </w:r>
        <w:r>
          <w:rPr>
            <w:color w:val="222222"/>
          </w:rPr>
          <w:t xml:space="preserve">ared with pain self-report. </w:t>
        </w:r>
      </w:hyperlink>
      <w:hyperlink r:id="rId274">
        <w:r>
          <w:rPr>
            <w:i/>
            <w:color w:val="222222"/>
          </w:rPr>
          <w:t>Pain</w:t>
        </w:r>
      </w:hyperlink>
      <w:hyperlink r:id="rId275">
        <w:r>
          <w:rPr>
            <w:color w:val="222222"/>
          </w:rPr>
          <w:t xml:space="preserve">, </w:t>
        </w:r>
      </w:hyperlink>
      <w:hyperlink r:id="rId276">
        <w:r>
          <w:rPr>
            <w:i/>
            <w:color w:val="222222"/>
          </w:rPr>
          <w:t>157</w:t>
        </w:r>
      </w:hyperlink>
      <w:hyperlink r:id="rId277">
        <w:r>
          <w:rPr>
            <w:color w:val="222222"/>
          </w:rPr>
          <w:t>(3), 546–551.</w:t>
        </w:r>
      </w:hyperlink>
    </w:p>
    <w:p w14:paraId="000000CA" w14:textId="77777777" w:rsidR="008639A9" w:rsidRDefault="00EE5329">
      <w:pPr>
        <w:widowControl w:val="0"/>
        <w:pBdr>
          <w:top w:val="nil"/>
          <w:left w:val="nil"/>
          <w:bottom w:val="nil"/>
          <w:right w:val="nil"/>
          <w:between w:val="nil"/>
        </w:pBdr>
        <w:spacing w:line="240" w:lineRule="auto"/>
        <w:ind w:left="440" w:hanging="440"/>
        <w:rPr>
          <w:color w:val="222222"/>
        </w:rPr>
      </w:pPr>
      <w:hyperlink r:id="rId278">
        <w:proofErr w:type="spellStart"/>
        <w:r>
          <w:rPr>
            <w:color w:val="222222"/>
          </w:rPr>
          <w:t>Letzen</w:t>
        </w:r>
        <w:proofErr w:type="spellEnd"/>
        <w:r>
          <w:rPr>
            <w:color w:val="222222"/>
          </w:rPr>
          <w:t xml:space="preserve">, J. E., </w:t>
        </w:r>
        <w:proofErr w:type="spellStart"/>
        <w:r>
          <w:rPr>
            <w:color w:val="222222"/>
          </w:rPr>
          <w:t>Sevel</w:t>
        </w:r>
        <w:proofErr w:type="spellEnd"/>
        <w:r>
          <w:rPr>
            <w:color w:val="222222"/>
          </w:rPr>
          <w:t xml:space="preserve">, L. S., Gay, C. W., O’Shea, A. M., Craggs, J. G., Price, D. D., &amp; Robinson, M. E. (2014). Test-retest reliability of pain-related brain activity in healthy controls </w:t>
        </w:r>
        <w:r>
          <w:rPr>
            <w:color w:val="222222"/>
          </w:rPr>
          <w:t xml:space="preserve">undergoing experimental thermal pain. </w:t>
        </w:r>
      </w:hyperlink>
      <w:hyperlink r:id="rId279">
        <w:r>
          <w:rPr>
            <w:i/>
            <w:color w:val="222222"/>
          </w:rPr>
          <w:t>The Journal of Pain: Official Journal of the American Pain Society</w:t>
        </w:r>
      </w:hyperlink>
      <w:hyperlink r:id="rId280">
        <w:r>
          <w:rPr>
            <w:color w:val="222222"/>
          </w:rPr>
          <w:t xml:space="preserve">, </w:t>
        </w:r>
      </w:hyperlink>
      <w:hyperlink r:id="rId281">
        <w:r>
          <w:rPr>
            <w:i/>
            <w:color w:val="222222"/>
          </w:rPr>
          <w:t>15</w:t>
        </w:r>
      </w:hyperlink>
      <w:hyperlink r:id="rId282">
        <w:r>
          <w:rPr>
            <w:color w:val="222222"/>
          </w:rPr>
          <w:t>(10), 1008–1014.</w:t>
        </w:r>
      </w:hyperlink>
    </w:p>
    <w:p w14:paraId="000000CB" w14:textId="77777777" w:rsidR="008639A9" w:rsidRDefault="00EE5329">
      <w:pPr>
        <w:widowControl w:val="0"/>
        <w:pBdr>
          <w:top w:val="nil"/>
          <w:left w:val="nil"/>
          <w:bottom w:val="nil"/>
          <w:right w:val="nil"/>
          <w:between w:val="nil"/>
        </w:pBdr>
        <w:spacing w:line="240" w:lineRule="auto"/>
        <w:ind w:left="440" w:hanging="440"/>
        <w:rPr>
          <w:color w:val="222222"/>
        </w:rPr>
      </w:pPr>
      <w:hyperlink r:id="rId283">
        <w:r>
          <w:rPr>
            <w:color w:val="222222"/>
          </w:rPr>
          <w:t>Levin, J. M., Frederick, B. de B., Ross, M. H., Fox, J. F., von Rosenberg, H. L., Kaufman, M. J., Lange, N., Men</w:t>
        </w:r>
        <w:r>
          <w:rPr>
            <w:color w:val="222222"/>
          </w:rPr>
          <w:t xml:space="preserve">delson, J. H., Cohen, B. M., &amp; Renshaw, P. F. (2001). Influence of baseline hematocrit and hemodilution on BOLD fMRI activation. </w:t>
        </w:r>
      </w:hyperlink>
      <w:hyperlink r:id="rId284">
        <w:r>
          <w:rPr>
            <w:i/>
            <w:color w:val="222222"/>
          </w:rPr>
          <w:t>Magnetic Resonance Imaging</w:t>
        </w:r>
      </w:hyperlink>
      <w:hyperlink r:id="rId285">
        <w:r>
          <w:rPr>
            <w:color w:val="222222"/>
          </w:rPr>
          <w:t xml:space="preserve">, </w:t>
        </w:r>
      </w:hyperlink>
      <w:hyperlink r:id="rId286">
        <w:r>
          <w:rPr>
            <w:i/>
            <w:color w:val="222222"/>
          </w:rPr>
          <w:t>19</w:t>
        </w:r>
      </w:hyperlink>
      <w:hyperlink r:id="rId287">
        <w:r>
          <w:rPr>
            <w:color w:val="222222"/>
          </w:rPr>
          <w:t>(8), 1055–1062.</w:t>
        </w:r>
      </w:hyperlink>
    </w:p>
    <w:p w14:paraId="000000CC" w14:textId="77777777" w:rsidR="008639A9" w:rsidRDefault="00EE5329">
      <w:pPr>
        <w:widowControl w:val="0"/>
        <w:pBdr>
          <w:top w:val="nil"/>
          <w:left w:val="nil"/>
          <w:bottom w:val="nil"/>
          <w:right w:val="nil"/>
          <w:between w:val="nil"/>
        </w:pBdr>
        <w:spacing w:line="240" w:lineRule="auto"/>
        <w:ind w:left="440" w:hanging="440"/>
        <w:rPr>
          <w:color w:val="222222"/>
          <w:sz w:val="24"/>
          <w:szCs w:val="24"/>
        </w:rPr>
      </w:pPr>
      <w:r>
        <w:rPr>
          <w:color w:val="222222"/>
          <w:highlight w:val="white"/>
        </w:rPr>
        <w:t>Lindquist, M. A., Krishnan, A., López-</w:t>
      </w:r>
      <w:proofErr w:type="spellStart"/>
      <w:r>
        <w:rPr>
          <w:color w:val="222222"/>
          <w:highlight w:val="white"/>
        </w:rPr>
        <w:t>Solà</w:t>
      </w:r>
      <w:proofErr w:type="spellEnd"/>
      <w:r>
        <w:rPr>
          <w:color w:val="222222"/>
          <w:highlight w:val="white"/>
        </w:rPr>
        <w:t xml:space="preserve">, M., </w:t>
      </w:r>
      <w:proofErr w:type="spellStart"/>
      <w:r>
        <w:rPr>
          <w:color w:val="222222"/>
          <w:highlight w:val="white"/>
        </w:rPr>
        <w:t>Jepma</w:t>
      </w:r>
      <w:proofErr w:type="spellEnd"/>
      <w:r>
        <w:rPr>
          <w:color w:val="222222"/>
          <w:highlight w:val="white"/>
        </w:rPr>
        <w:t>, M., Woo, C. W., Ko</w:t>
      </w:r>
      <w:r>
        <w:rPr>
          <w:color w:val="222222"/>
          <w:highlight w:val="white"/>
        </w:rPr>
        <w:t xml:space="preserve">ban, L., ... &amp; Wager, T. D. (2017). Group-regularized individual prediction: theory and application to pain. </w:t>
      </w:r>
      <w:r>
        <w:rPr>
          <w:i/>
          <w:color w:val="222222"/>
          <w:highlight w:val="white"/>
        </w:rPr>
        <w:t>Neuroimage</w:t>
      </w:r>
      <w:r>
        <w:rPr>
          <w:color w:val="222222"/>
          <w:highlight w:val="white"/>
        </w:rPr>
        <w:t xml:space="preserve">, </w:t>
      </w:r>
      <w:r>
        <w:rPr>
          <w:i/>
          <w:color w:val="222222"/>
          <w:highlight w:val="white"/>
        </w:rPr>
        <w:t>145</w:t>
      </w:r>
      <w:r>
        <w:rPr>
          <w:color w:val="222222"/>
          <w:highlight w:val="white"/>
        </w:rPr>
        <w:t>, 274-287.</w:t>
      </w:r>
    </w:p>
    <w:p w14:paraId="000000CD" w14:textId="77777777" w:rsidR="008639A9" w:rsidRDefault="00EE5329">
      <w:pPr>
        <w:widowControl w:val="0"/>
        <w:pBdr>
          <w:top w:val="nil"/>
          <w:left w:val="nil"/>
          <w:bottom w:val="nil"/>
          <w:right w:val="nil"/>
          <w:between w:val="nil"/>
        </w:pBdr>
        <w:spacing w:line="240" w:lineRule="auto"/>
        <w:ind w:left="440" w:hanging="440"/>
        <w:rPr>
          <w:color w:val="222222"/>
        </w:rPr>
      </w:pPr>
      <w:hyperlink r:id="rId288">
        <w:r>
          <w:rPr>
            <w:color w:val="222222"/>
          </w:rPr>
          <w:t xml:space="preserve">Lindquist, M. A., Meng </w:t>
        </w:r>
        <w:proofErr w:type="spellStart"/>
        <w:r>
          <w:rPr>
            <w:color w:val="222222"/>
          </w:rPr>
          <w:t>Loh</w:t>
        </w:r>
        <w:proofErr w:type="spellEnd"/>
        <w:r>
          <w:rPr>
            <w:color w:val="222222"/>
          </w:rPr>
          <w:t>, J., Atlas, L. Y., &amp; Wager, T. D. (2009</w:t>
        </w:r>
        <w:r>
          <w:rPr>
            <w:color w:val="222222"/>
          </w:rPr>
          <w:t xml:space="preserve">). Modeling the hemodynamic response function in fMRI: efficiency, bias and mis-modeling. </w:t>
        </w:r>
      </w:hyperlink>
      <w:hyperlink r:id="rId289">
        <w:proofErr w:type="spellStart"/>
        <w:r>
          <w:rPr>
            <w:i/>
            <w:color w:val="222222"/>
          </w:rPr>
          <w:t>NeuroImage</w:t>
        </w:r>
        <w:proofErr w:type="spellEnd"/>
      </w:hyperlink>
      <w:hyperlink r:id="rId290">
        <w:r>
          <w:rPr>
            <w:color w:val="222222"/>
          </w:rPr>
          <w:t xml:space="preserve">, </w:t>
        </w:r>
      </w:hyperlink>
      <w:hyperlink r:id="rId291">
        <w:r>
          <w:rPr>
            <w:i/>
            <w:color w:val="222222"/>
          </w:rPr>
          <w:t>45</w:t>
        </w:r>
      </w:hyperlink>
      <w:hyperlink r:id="rId292">
        <w:r>
          <w:rPr>
            <w:color w:val="222222"/>
          </w:rPr>
          <w:t>(1 Suppl), S187–S198.</w:t>
        </w:r>
      </w:hyperlink>
    </w:p>
    <w:p w14:paraId="000000CE" w14:textId="77777777" w:rsidR="008639A9" w:rsidRDefault="00EE5329">
      <w:pPr>
        <w:widowControl w:val="0"/>
        <w:pBdr>
          <w:top w:val="nil"/>
          <w:left w:val="nil"/>
          <w:bottom w:val="nil"/>
          <w:right w:val="nil"/>
          <w:between w:val="nil"/>
        </w:pBdr>
        <w:spacing w:line="240" w:lineRule="auto"/>
        <w:ind w:left="440" w:hanging="440"/>
        <w:rPr>
          <w:color w:val="222222"/>
        </w:rPr>
      </w:pPr>
      <w:hyperlink r:id="rId293">
        <w:r>
          <w:rPr>
            <w:color w:val="222222"/>
          </w:rPr>
          <w:t>López-</w:t>
        </w:r>
        <w:proofErr w:type="spellStart"/>
        <w:r>
          <w:rPr>
            <w:color w:val="222222"/>
          </w:rPr>
          <w:t>Solà</w:t>
        </w:r>
        <w:proofErr w:type="spellEnd"/>
        <w:r>
          <w:rPr>
            <w:color w:val="222222"/>
          </w:rPr>
          <w:t>, M., Woo, C.</w:t>
        </w:r>
      </w:hyperlink>
      <w:hyperlink r:id="rId294">
        <w:r>
          <w:rPr>
            <w:color w:val="222222"/>
          </w:rPr>
          <w:t xml:space="preserve"> </w:t>
        </w:r>
      </w:hyperlink>
      <w:hyperlink r:id="rId295">
        <w:r>
          <w:rPr>
            <w:color w:val="222222"/>
          </w:rPr>
          <w:t xml:space="preserve">W., Pujol, J., Deus, J., Harrison, B. J., </w:t>
        </w:r>
        <w:proofErr w:type="spellStart"/>
        <w:r>
          <w:rPr>
            <w:color w:val="222222"/>
          </w:rPr>
          <w:t>Monfort</w:t>
        </w:r>
        <w:proofErr w:type="spellEnd"/>
        <w:r>
          <w:rPr>
            <w:color w:val="222222"/>
          </w:rPr>
          <w:t xml:space="preserve">, J., &amp; Wager, T. D. (2017). Towards a neurophysiological signature for fibromyalgia. </w:t>
        </w:r>
      </w:hyperlink>
      <w:hyperlink r:id="rId296">
        <w:r>
          <w:rPr>
            <w:i/>
            <w:color w:val="222222"/>
          </w:rPr>
          <w:t>Pain</w:t>
        </w:r>
      </w:hyperlink>
      <w:hyperlink r:id="rId297">
        <w:r>
          <w:rPr>
            <w:color w:val="222222"/>
          </w:rPr>
          <w:t xml:space="preserve">, </w:t>
        </w:r>
      </w:hyperlink>
      <w:hyperlink r:id="rId298">
        <w:r>
          <w:rPr>
            <w:i/>
            <w:color w:val="222222"/>
          </w:rPr>
          <w:t>158</w:t>
        </w:r>
      </w:hyperlink>
      <w:hyperlink r:id="rId299">
        <w:r>
          <w:rPr>
            <w:color w:val="222222"/>
          </w:rPr>
          <w:t>(1), 34–47.</w:t>
        </w:r>
      </w:hyperlink>
    </w:p>
    <w:p w14:paraId="000000CF" w14:textId="77777777" w:rsidR="008639A9" w:rsidRDefault="00EE5329">
      <w:pPr>
        <w:widowControl w:val="0"/>
        <w:pBdr>
          <w:top w:val="nil"/>
          <w:left w:val="nil"/>
          <w:bottom w:val="nil"/>
          <w:right w:val="nil"/>
          <w:between w:val="nil"/>
        </w:pBdr>
        <w:spacing w:line="240" w:lineRule="auto"/>
        <w:ind w:left="440" w:hanging="440"/>
        <w:rPr>
          <w:color w:val="222222"/>
        </w:rPr>
      </w:pPr>
      <w:hyperlink r:id="rId300">
        <w:proofErr w:type="spellStart"/>
        <w:r>
          <w:rPr>
            <w:color w:val="222222"/>
          </w:rPr>
          <w:t>Losin</w:t>
        </w:r>
        <w:proofErr w:type="spellEnd"/>
        <w:r>
          <w:rPr>
            <w:color w:val="222222"/>
          </w:rPr>
          <w:t xml:space="preserve">, E. A. R., Woo, C.-W., Medina, N. A., Andrews-Hanna, J. R., </w:t>
        </w:r>
        <w:proofErr w:type="spellStart"/>
        <w:r>
          <w:rPr>
            <w:color w:val="222222"/>
          </w:rPr>
          <w:t>Eisenbarth</w:t>
        </w:r>
        <w:proofErr w:type="spellEnd"/>
        <w:r>
          <w:rPr>
            <w:color w:val="222222"/>
          </w:rPr>
          <w:t xml:space="preserve">, H., &amp; Wager, T. D. (2020). Author Correction: Neural and sociocultural mediators of ethnic differences in pain. </w:t>
        </w:r>
      </w:hyperlink>
      <w:hyperlink r:id="rId301">
        <w:r>
          <w:rPr>
            <w:i/>
            <w:color w:val="222222"/>
          </w:rPr>
          <w:t>Nature Huma</w:t>
        </w:r>
        <w:r>
          <w:rPr>
            <w:i/>
            <w:color w:val="222222"/>
          </w:rPr>
          <w:t xml:space="preserve">n </w:t>
        </w:r>
        <w:proofErr w:type="spellStart"/>
        <w:r>
          <w:rPr>
            <w:i/>
            <w:color w:val="222222"/>
          </w:rPr>
          <w:t>Behaviour</w:t>
        </w:r>
        <w:proofErr w:type="spellEnd"/>
      </w:hyperlink>
      <w:hyperlink r:id="rId302">
        <w:r>
          <w:rPr>
            <w:color w:val="222222"/>
          </w:rPr>
          <w:t xml:space="preserve">, </w:t>
        </w:r>
      </w:hyperlink>
      <w:hyperlink r:id="rId303">
        <w:r>
          <w:rPr>
            <w:i/>
            <w:color w:val="222222"/>
          </w:rPr>
          <w:t>4</w:t>
        </w:r>
      </w:hyperlink>
      <w:hyperlink r:id="rId304">
        <w:r>
          <w:rPr>
            <w:color w:val="222222"/>
          </w:rPr>
          <w:t>(6), 656–658.</w:t>
        </w:r>
      </w:hyperlink>
    </w:p>
    <w:p w14:paraId="000000D0" w14:textId="77777777" w:rsidR="008639A9" w:rsidRDefault="00EE5329">
      <w:pPr>
        <w:widowControl w:val="0"/>
        <w:pBdr>
          <w:top w:val="nil"/>
          <w:left w:val="nil"/>
          <w:bottom w:val="nil"/>
          <w:right w:val="nil"/>
          <w:between w:val="nil"/>
        </w:pBdr>
        <w:spacing w:line="240" w:lineRule="auto"/>
        <w:ind w:left="440" w:hanging="440"/>
        <w:rPr>
          <w:color w:val="222222"/>
        </w:rPr>
      </w:pPr>
      <w:hyperlink r:id="rId305">
        <w:proofErr w:type="spellStart"/>
        <w:r>
          <w:rPr>
            <w:color w:val="222222"/>
          </w:rPr>
          <w:t>Manuck</w:t>
        </w:r>
        <w:proofErr w:type="spellEnd"/>
        <w:r>
          <w:rPr>
            <w:color w:val="222222"/>
          </w:rPr>
          <w:t xml:space="preserve">, </w:t>
        </w:r>
        <w:r>
          <w:rPr>
            <w:color w:val="222222"/>
          </w:rPr>
          <w:t xml:space="preserve">S. B., Brown, S. M., Forbes, E. E., &amp; Hariri, A. R. (2007). Temporal stability of individual differences in amygdala reactivity. </w:t>
        </w:r>
      </w:hyperlink>
      <w:hyperlink r:id="rId306">
        <w:r>
          <w:rPr>
            <w:i/>
            <w:color w:val="222222"/>
          </w:rPr>
          <w:t>The American Journal of Psychiatry</w:t>
        </w:r>
      </w:hyperlink>
      <w:hyperlink r:id="rId307">
        <w:r>
          <w:rPr>
            <w:color w:val="222222"/>
          </w:rPr>
          <w:t xml:space="preserve">, </w:t>
        </w:r>
      </w:hyperlink>
      <w:hyperlink r:id="rId308">
        <w:r>
          <w:rPr>
            <w:i/>
            <w:color w:val="222222"/>
          </w:rPr>
          <w:t>164</w:t>
        </w:r>
      </w:hyperlink>
      <w:hyperlink r:id="rId309">
        <w:r>
          <w:rPr>
            <w:color w:val="222222"/>
          </w:rPr>
          <w:t>(10), 1613–1614.</w:t>
        </w:r>
      </w:hyperlink>
    </w:p>
    <w:p w14:paraId="000000D1" w14:textId="77777777" w:rsidR="008639A9" w:rsidRDefault="00EE5329">
      <w:pPr>
        <w:widowControl w:val="0"/>
        <w:pBdr>
          <w:top w:val="nil"/>
          <w:left w:val="nil"/>
          <w:bottom w:val="nil"/>
          <w:right w:val="nil"/>
          <w:between w:val="nil"/>
        </w:pBdr>
        <w:spacing w:line="240" w:lineRule="auto"/>
        <w:ind w:left="440" w:hanging="440"/>
        <w:rPr>
          <w:color w:val="222222"/>
        </w:rPr>
      </w:pPr>
      <w:hyperlink r:id="rId310">
        <w:r>
          <w:rPr>
            <w:color w:val="222222"/>
          </w:rPr>
          <w:t>Marquand, A., Howard, M., Brammer, M., Chu, C., Coen,</w:t>
        </w:r>
        <w:r>
          <w:rPr>
            <w:color w:val="222222"/>
          </w:rPr>
          <w:t xml:space="preserve"> S., &amp; </w:t>
        </w:r>
        <w:proofErr w:type="spellStart"/>
        <w:r>
          <w:rPr>
            <w:color w:val="222222"/>
          </w:rPr>
          <w:t>Mourão</w:t>
        </w:r>
        <w:proofErr w:type="spellEnd"/>
        <w:r>
          <w:rPr>
            <w:color w:val="222222"/>
          </w:rPr>
          <w:t xml:space="preserve">-Miranda, J. (2010). Quantitative prediction of subjective pain intensity from whole-brain fMRI data using Gaussian processes. </w:t>
        </w:r>
      </w:hyperlink>
      <w:hyperlink r:id="rId311">
        <w:proofErr w:type="spellStart"/>
        <w:r>
          <w:rPr>
            <w:i/>
            <w:color w:val="222222"/>
          </w:rPr>
          <w:t>NeuroImage</w:t>
        </w:r>
        <w:proofErr w:type="spellEnd"/>
      </w:hyperlink>
      <w:hyperlink r:id="rId312">
        <w:r>
          <w:rPr>
            <w:color w:val="222222"/>
          </w:rPr>
          <w:t xml:space="preserve">, </w:t>
        </w:r>
      </w:hyperlink>
      <w:hyperlink r:id="rId313">
        <w:r>
          <w:rPr>
            <w:i/>
            <w:color w:val="222222"/>
          </w:rPr>
          <w:t>49</w:t>
        </w:r>
      </w:hyperlink>
      <w:hyperlink r:id="rId314">
        <w:r>
          <w:rPr>
            <w:color w:val="222222"/>
          </w:rPr>
          <w:t>(3), 2178–2189.</w:t>
        </w:r>
      </w:hyperlink>
    </w:p>
    <w:p w14:paraId="000000D2" w14:textId="77777777" w:rsidR="008639A9" w:rsidRDefault="00EE5329">
      <w:pPr>
        <w:widowControl w:val="0"/>
        <w:pBdr>
          <w:top w:val="nil"/>
          <w:left w:val="nil"/>
          <w:bottom w:val="nil"/>
          <w:right w:val="nil"/>
          <w:between w:val="nil"/>
        </w:pBdr>
        <w:spacing w:line="240" w:lineRule="auto"/>
        <w:ind w:left="440" w:hanging="440"/>
        <w:rPr>
          <w:color w:val="222222"/>
        </w:rPr>
      </w:pPr>
      <w:hyperlink r:id="rId315">
        <w:r>
          <w:rPr>
            <w:color w:val="222222"/>
          </w:rPr>
          <w:t>Ma, Y., Wang, C., Luo, S., Li, B., Wager, T. D., Zhang, W., Rao, Y., &amp; H</w:t>
        </w:r>
        <w:r>
          <w:rPr>
            <w:color w:val="222222"/>
          </w:rPr>
          <w:t xml:space="preserve">an, S. (2016). Serotonin transporter polymorphism alters citalopram effects on human pain responses to physical pain. </w:t>
        </w:r>
      </w:hyperlink>
      <w:hyperlink r:id="rId316">
        <w:proofErr w:type="spellStart"/>
        <w:r>
          <w:rPr>
            <w:i/>
            <w:color w:val="222222"/>
          </w:rPr>
          <w:t>NeuroImage</w:t>
        </w:r>
        <w:proofErr w:type="spellEnd"/>
      </w:hyperlink>
      <w:hyperlink r:id="rId317">
        <w:r>
          <w:rPr>
            <w:color w:val="222222"/>
          </w:rPr>
          <w:t xml:space="preserve">, </w:t>
        </w:r>
      </w:hyperlink>
      <w:hyperlink r:id="rId318">
        <w:r>
          <w:rPr>
            <w:i/>
            <w:color w:val="222222"/>
          </w:rPr>
          <w:t>135</w:t>
        </w:r>
      </w:hyperlink>
      <w:hyperlink r:id="rId319">
        <w:r>
          <w:rPr>
            <w:color w:val="222222"/>
          </w:rPr>
          <w:t>, 186–196.</w:t>
        </w:r>
      </w:hyperlink>
    </w:p>
    <w:p w14:paraId="000000D3" w14:textId="77777777" w:rsidR="008639A9" w:rsidRDefault="00EE5329">
      <w:pPr>
        <w:widowControl w:val="0"/>
        <w:pBdr>
          <w:top w:val="nil"/>
          <w:left w:val="nil"/>
          <w:bottom w:val="nil"/>
          <w:right w:val="nil"/>
          <w:between w:val="nil"/>
        </w:pBdr>
        <w:spacing w:line="240" w:lineRule="auto"/>
        <w:ind w:left="440" w:hanging="440"/>
        <w:rPr>
          <w:color w:val="222222"/>
        </w:rPr>
      </w:pPr>
      <w:hyperlink r:id="rId320">
        <w:r>
          <w:rPr>
            <w:color w:val="222222"/>
          </w:rPr>
          <w:t xml:space="preserve">McGraw, K. O., &amp; Wong, S. P. (1996). Forming inferences about some intraclass correlation coefficients. </w:t>
        </w:r>
      </w:hyperlink>
      <w:hyperlink r:id="rId321">
        <w:r>
          <w:rPr>
            <w:i/>
            <w:color w:val="222222"/>
          </w:rPr>
          <w:t>Psychological Methods</w:t>
        </w:r>
      </w:hyperlink>
      <w:hyperlink r:id="rId322">
        <w:r>
          <w:rPr>
            <w:color w:val="222222"/>
          </w:rPr>
          <w:t xml:space="preserve">, </w:t>
        </w:r>
      </w:hyperlink>
      <w:hyperlink r:id="rId323">
        <w:r>
          <w:rPr>
            <w:i/>
            <w:color w:val="222222"/>
          </w:rPr>
          <w:t>1</w:t>
        </w:r>
      </w:hyperlink>
      <w:hyperlink r:id="rId324">
        <w:r>
          <w:rPr>
            <w:color w:val="222222"/>
          </w:rPr>
          <w:t>(1), 30–46.</w:t>
        </w:r>
      </w:hyperlink>
    </w:p>
    <w:p w14:paraId="000000D4" w14:textId="77777777" w:rsidR="008639A9" w:rsidRDefault="00EE5329">
      <w:pPr>
        <w:widowControl w:val="0"/>
        <w:pBdr>
          <w:top w:val="nil"/>
          <w:left w:val="nil"/>
          <w:bottom w:val="nil"/>
          <w:right w:val="nil"/>
          <w:between w:val="nil"/>
        </w:pBdr>
        <w:spacing w:line="240" w:lineRule="auto"/>
        <w:ind w:left="440" w:hanging="440"/>
        <w:rPr>
          <w:color w:val="222222"/>
        </w:rPr>
      </w:pPr>
      <w:hyperlink r:id="rId325">
        <w:r>
          <w:rPr>
            <w:color w:val="222222"/>
          </w:rPr>
          <w:t xml:space="preserve">Mumford, J. A., Turner, B. O., Ashby, F. G., &amp; </w:t>
        </w:r>
        <w:proofErr w:type="spellStart"/>
        <w:r>
          <w:rPr>
            <w:color w:val="222222"/>
          </w:rPr>
          <w:t>Poldrack</w:t>
        </w:r>
        <w:proofErr w:type="spellEnd"/>
        <w:r>
          <w:rPr>
            <w:color w:val="222222"/>
          </w:rPr>
          <w:t xml:space="preserve">, R. A. (2012). Deconvolving BOLD </w:t>
        </w:r>
        <w:r>
          <w:rPr>
            <w:color w:val="222222"/>
          </w:rPr>
          <w:lastRenderedPageBreak/>
          <w:t xml:space="preserve">activation in event-related designs for multivoxel pattern classification analyses. </w:t>
        </w:r>
      </w:hyperlink>
      <w:hyperlink r:id="rId326">
        <w:proofErr w:type="spellStart"/>
        <w:r>
          <w:rPr>
            <w:i/>
            <w:color w:val="222222"/>
          </w:rPr>
          <w:t>NeuroImage</w:t>
        </w:r>
        <w:proofErr w:type="spellEnd"/>
      </w:hyperlink>
      <w:hyperlink r:id="rId327">
        <w:r>
          <w:rPr>
            <w:color w:val="222222"/>
          </w:rPr>
          <w:t xml:space="preserve">, </w:t>
        </w:r>
      </w:hyperlink>
      <w:hyperlink r:id="rId328">
        <w:r>
          <w:rPr>
            <w:i/>
            <w:color w:val="222222"/>
          </w:rPr>
          <w:t>59</w:t>
        </w:r>
      </w:hyperlink>
      <w:hyperlink r:id="rId329">
        <w:r>
          <w:rPr>
            <w:color w:val="222222"/>
          </w:rPr>
          <w:t>(3), 2636–2643.</w:t>
        </w:r>
      </w:hyperlink>
    </w:p>
    <w:p w14:paraId="000000D5" w14:textId="77777777" w:rsidR="008639A9" w:rsidRDefault="00EE5329">
      <w:pPr>
        <w:widowControl w:val="0"/>
        <w:pBdr>
          <w:top w:val="nil"/>
          <w:left w:val="nil"/>
          <w:bottom w:val="nil"/>
          <w:right w:val="nil"/>
          <w:between w:val="nil"/>
        </w:pBdr>
        <w:spacing w:line="240" w:lineRule="auto"/>
        <w:ind w:left="440" w:hanging="440"/>
        <w:rPr>
          <w:color w:val="222222"/>
          <w:sz w:val="24"/>
          <w:szCs w:val="24"/>
        </w:rPr>
      </w:pPr>
      <w:r>
        <w:rPr>
          <w:color w:val="222222"/>
          <w:highlight w:val="white"/>
        </w:rPr>
        <w:t xml:space="preserve">Nakagawa, S., &amp; </w:t>
      </w:r>
      <w:proofErr w:type="spellStart"/>
      <w:r>
        <w:rPr>
          <w:color w:val="222222"/>
          <w:highlight w:val="white"/>
        </w:rPr>
        <w:t>Schielzeth</w:t>
      </w:r>
      <w:proofErr w:type="spellEnd"/>
      <w:r>
        <w:rPr>
          <w:color w:val="222222"/>
          <w:highlight w:val="white"/>
        </w:rPr>
        <w:t xml:space="preserve">, H. (2010). Repeatability for Gaussian and non‐Gaussian data: </w:t>
      </w:r>
      <w:r>
        <w:rPr>
          <w:color w:val="222222"/>
          <w:highlight w:val="white"/>
        </w:rPr>
        <w:t xml:space="preserve">a practical guide for biologists. </w:t>
      </w:r>
      <w:r>
        <w:rPr>
          <w:i/>
          <w:color w:val="222222"/>
          <w:highlight w:val="white"/>
        </w:rPr>
        <w:t>Biological Reviews</w:t>
      </w:r>
      <w:r>
        <w:rPr>
          <w:color w:val="222222"/>
          <w:highlight w:val="white"/>
        </w:rPr>
        <w:t xml:space="preserve">, </w:t>
      </w:r>
      <w:r>
        <w:rPr>
          <w:i/>
          <w:color w:val="222222"/>
          <w:highlight w:val="white"/>
        </w:rPr>
        <w:t>85</w:t>
      </w:r>
      <w:r>
        <w:rPr>
          <w:color w:val="222222"/>
          <w:highlight w:val="white"/>
        </w:rPr>
        <w:t>(4), 935-956.</w:t>
      </w:r>
    </w:p>
    <w:p w14:paraId="000000D6" w14:textId="77777777" w:rsidR="008639A9" w:rsidRDefault="00EE5329">
      <w:pPr>
        <w:widowControl w:val="0"/>
        <w:pBdr>
          <w:top w:val="nil"/>
          <w:left w:val="nil"/>
          <w:bottom w:val="nil"/>
          <w:right w:val="nil"/>
          <w:between w:val="nil"/>
        </w:pBdr>
        <w:spacing w:line="240" w:lineRule="auto"/>
        <w:ind w:left="440" w:hanging="440"/>
        <w:rPr>
          <w:color w:val="222222"/>
        </w:rPr>
      </w:pPr>
      <w:hyperlink r:id="rId330">
        <w:r>
          <w:rPr>
            <w:color w:val="222222"/>
          </w:rPr>
          <w:t xml:space="preserve">Nichols, T. E., Das, S., Eickhoff, S. B., Evans, A. C., </w:t>
        </w:r>
        <w:proofErr w:type="spellStart"/>
        <w:r>
          <w:rPr>
            <w:color w:val="222222"/>
          </w:rPr>
          <w:t>Glatard</w:t>
        </w:r>
        <w:proofErr w:type="spellEnd"/>
        <w:r>
          <w:rPr>
            <w:color w:val="222222"/>
          </w:rPr>
          <w:t xml:space="preserve">, T., Hanke, M., </w:t>
        </w:r>
        <w:proofErr w:type="spellStart"/>
        <w:r>
          <w:rPr>
            <w:color w:val="222222"/>
          </w:rPr>
          <w:t>Kriegeskorte</w:t>
        </w:r>
        <w:proofErr w:type="spellEnd"/>
        <w:r>
          <w:rPr>
            <w:color w:val="222222"/>
          </w:rPr>
          <w:t xml:space="preserve">, N., </w:t>
        </w:r>
        <w:proofErr w:type="spellStart"/>
        <w:r>
          <w:rPr>
            <w:color w:val="222222"/>
          </w:rPr>
          <w:t>Milham</w:t>
        </w:r>
        <w:proofErr w:type="spellEnd"/>
        <w:r>
          <w:rPr>
            <w:color w:val="222222"/>
          </w:rPr>
          <w:t xml:space="preserve">, M. P., </w:t>
        </w:r>
        <w:proofErr w:type="spellStart"/>
        <w:r>
          <w:rPr>
            <w:color w:val="222222"/>
          </w:rPr>
          <w:t>Poldrack</w:t>
        </w:r>
        <w:proofErr w:type="spellEnd"/>
        <w:r>
          <w:rPr>
            <w:color w:val="222222"/>
          </w:rPr>
          <w:t xml:space="preserve">, R. A., </w:t>
        </w:r>
        <w:proofErr w:type="spellStart"/>
        <w:r>
          <w:rPr>
            <w:color w:val="222222"/>
          </w:rPr>
          <w:t>P</w:t>
        </w:r>
        <w:r>
          <w:rPr>
            <w:color w:val="222222"/>
          </w:rPr>
          <w:t>oline</w:t>
        </w:r>
        <w:proofErr w:type="spellEnd"/>
        <w:r>
          <w:rPr>
            <w:color w:val="222222"/>
          </w:rPr>
          <w:t xml:space="preserve">, J.-B., </w:t>
        </w:r>
        <w:proofErr w:type="spellStart"/>
        <w:r>
          <w:rPr>
            <w:color w:val="222222"/>
          </w:rPr>
          <w:t>Proal</w:t>
        </w:r>
        <w:proofErr w:type="spellEnd"/>
        <w:r>
          <w:rPr>
            <w:color w:val="222222"/>
          </w:rPr>
          <w:t xml:space="preserve">, E., </w:t>
        </w:r>
        <w:proofErr w:type="spellStart"/>
        <w:r>
          <w:rPr>
            <w:color w:val="222222"/>
          </w:rPr>
          <w:t>Thirion</w:t>
        </w:r>
        <w:proofErr w:type="spellEnd"/>
        <w:r>
          <w:rPr>
            <w:color w:val="222222"/>
          </w:rPr>
          <w:t xml:space="preserve">, B., Van Essen, D. C., White, T., &amp; Yeo, B. T. T. (2017). Best practices in data analysis and sharing in neuroimaging using MRI. </w:t>
        </w:r>
      </w:hyperlink>
      <w:hyperlink r:id="rId331">
        <w:r>
          <w:rPr>
            <w:i/>
            <w:color w:val="222222"/>
          </w:rPr>
          <w:t>Nature Neuroscience</w:t>
        </w:r>
      </w:hyperlink>
      <w:hyperlink r:id="rId332">
        <w:r>
          <w:rPr>
            <w:color w:val="222222"/>
          </w:rPr>
          <w:t xml:space="preserve">, </w:t>
        </w:r>
      </w:hyperlink>
      <w:hyperlink r:id="rId333">
        <w:r>
          <w:rPr>
            <w:i/>
            <w:color w:val="222222"/>
          </w:rPr>
          <w:t>20</w:t>
        </w:r>
      </w:hyperlink>
      <w:hyperlink r:id="rId334">
        <w:r>
          <w:rPr>
            <w:color w:val="222222"/>
          </w:rPr>
          <w:t>(3), 299–303.</w:t>
        </w:r>
      </w:hyperlink>
    </w:p>
    <w:p w14:paraId="000000D7" w14:textId="77777777" w:rsidR="008639A9" w:rsidRDefault="00EE5329">
      <w:pPr>
        <w:widowControl w:val="0"/>
        <w:pBdr>
          <w:top w:val="nil"/>
          <w:left w:val="nil"/>
          <w:bottom w:val="nil"/>
          <w:right w:val="nil"/>
          <w:between w:val="nil"/>
        </w:pBdr>
        <w:spacing w:line="240" w:lineRule="auto"/>
        <w:ind w:left="440" w:hanging="440"/>
        <w:rPr>
          <w:color w:val="222222"/>
        </w:rPr>
      </w:pPr>
      <w:hyperlink r:id="rId335">
        <w:r>
          <w:rPr>
            <w:color w:val="222222"/>
          </w:rPr>
          <w:t xml:space="preserve">Noble, S., </w:t>
        </w:r>
        <w:proofErr w:type="spellStart"/>
        <w:r>
          <w:rPr>
            <w:color w:val="222222"/>
          </w:rPr>
          <w:t>Scheinost</w:t>
        </w:r>
        <w:proofErr w:type="spellEnd"/>
        <w:r>
          <w:rPr>
            <w:color w:val="222222"/>
          </w:rPr>
          <w:t xml:space="preserve">, D., &amp; Constable, R. T. (2019). A decade of test-retest reliability of functional connectivity: A systematic review and meta-analysis. </w:t>
        </w:r>
      </w:hyperlink>
      <w:hyperlink r:id="rId336">
        <w:proofErr w:type="spellStart"/>
        <w:r>
          <w:rPr>
            <w:i/>
            <w:color w:val="222222"/>
          </w:rPr>
          <w:t>NeuroImage</w:t>
        </w:r>
        <w:proofErr w:type="spellEnd"/>
      </w:hyperlink>
      <w:hyperlink r:id="rId337">
        <w:r>
          <w:rPr>
            <w:color w:val="222222"/>
          </w:rPr>
          <w:t xml:space="preserve">, </w:t>
        </w:r>
      </w:hyperlink>
      <w:hyperlink r:id="rId338">
        <w:r>
          <w:rPr>
            <w:i/>
            <w:color w:val="222222"/>
          </w:rPr>
          <w:t>203</w:t>
        </w:r>
      </w:hyperlink>
      <w:hyperlink r:id="rId339">
        <w:r>
          <w:rPr>
            <w:color w:val="222222"/>
          </w:rPr>
          <w:t>, 116157.</w:t>
        </w:r>
      </w:hyperlink>
    </w:p>
    <w:p w14:paraId="000000D8" w14:textId="77777777" w:rsidR="008639A9" w:rsidRDefault="00EE5329">
      <w:pPr>
        <w:widowControl w:val="0"/>
        <w:pBdr>
          <w:top w:val="nil"/>
          <w:left w:val="nil"/>
          <w:bottom w:val="nil"/>
          <w:right w:val="nil"/>
          <w:between w:val="nil"/>
        </w:pBdr>
        <w:spacing w:line="240" w:lineRule="auto"/>
        <w:ind w:left="440" w:hanging="440"/>
        <w:rPr>
          <w:color w:val="222222"/>
        </w:rPr>
      </w:pPr>
      <w:hyperlink r:id="rId340">
        <w:r>
          <w:rPr>
            <w:color w:val="222222"/>
          </w:rPr>
          <w:t xml:space="preserve">Nord, C. L., Gray, A., Charpentier, C. J., Robinson, O. </w:t>
        </w:r>
        <w:r>
          <w:rPr>
            <w:color w:val="222222"/>
          </w:rPr>
          <w:t xml:space="preserve">J., &amp; </w:t>
        </w:r>
        <w:proofErr w:type="spellStart"/>
        <w:r>
          <w:rPr>
            <w:color w:val="222222"/>
          </w:rPr>
          <w:t>Roiser</w:t>
        </w:r>
        <w:proofErr w:type="spellEnd"/>
        <w:r>
          <w:rPr>
            <w:color w:val="222222"/>
          </w:rPr>
          <w:t xml:space="preserve">, J. P. (2017). Unreliability of putative fMRI biomarkers during emotional face processing. </w:t>
        </w:r>
      </w:hyperlink>
      <w:hyperlink r:id="rId341">
        <w:proofErr w:type="spellStart"/>
        <w:r>
          <w:rPr>
            <w:i/>
            <w:color w:val="222222"/>
          </w:rPr>
          <w:t>NeuroImage</w:t>
        </w:r>
        <w:proofErr w:type="spellEnd"/>
      </w:hyperlink>
      <w:hyperlink r:id="rId342">
        <w:r>
          <w:rPr>
            <w:color w:val="222222"/>
          </w:rPr>
          <w:t xml:space="preserve">, </w:t>
        </w:r>
      </w:hyperlink>
      <w:hyperlink r:id="rId343">
        <w:r>
          <w:rPr>
            <w:i/>
            <w:color w:val="222222"/>
          </w:rPr>
          <w:t>156</w:t>
        </w:r>
      </w:hyperlink>
      <w:hyperlink r:id="rId344">
        <w:r>
          <w:rPr>
            <w:color w:val="222222"/>
          </w:rPr>
          <w:t>, 119–127.</w:t>
        </w:r>
      </w:hyperlink>
    </w:p>
    <w:p w14:paraId="000000D9" w14:textId="77777777" w:rsidR="008639A9" w:rsidRDefault="00EE5329">
      <w:pPr>
        <w:widowControl w:val="0"/>
        <w:pBdr>
          <w:top w:val="nil"/>
          <w:left w:val="nil"/>
          <w:bottom w:val="nil"/>
          <w:right w:val="nil"/>
          <w:between w:val="nil"/>
        </w:pBdr>
        <w:spacing w:line="240" w:lineRule="auto"/>
        <w:ind w:left="440" w:hanging="440"/>
        <w:rPr>
          <w:color w:val="222222"/>
        </w:rPr>
      </w:pPr>
      <w:hyperlink r:id="rId345">
        <w:r>
          <w:rPr>
            <w:color w:val="222222"/>
          </w:rPr>
          <w:t xml:space="preserve">O’Connor, D., </w:t>
        </w:r>
        <w:proofErr w:type="spellStart"/>
        <w:r>
          <w:rPr>
            <w:color w:val="222222"/>
          </w:rPr>
          <w:t>Potler</w:t>
        </w:r>
        <w:proofErr w:type="spellEnd"/>
        <w:r>
          <w:rPr>
            <w:color w:val="222222"/>
          </w:rPr>
          <w:t xml:space="preserve">, N. V., Kovacs, M., Xu, T., Ai, L., </w:t>
        </w:r>
        <w:proofErr w:type="spellStart"/>
        <w:r>
          <w:rPr>
            <w:color w:val="222222"/>
          </w:rPr>
          <w:t>Pellman</w:t>
        </w:r>
        <w:proofErr w:type="spellEnd"/>
        <w:r>
          <w:rPr>
            <w:color w:val="222222"/>
          </w:rPr>
          <w:t xml:space="preserve">, J., </w:t>
        </w:r>
        <w:proofErr w:type="spellStart"/>
        <w:r>
          <w:rPr>
            <w:color w:val="222222"/>
          </w:rPr>
          <w:t>Vanderwal</w:t>
        </w:r>
        <w:proofErr w:type="spellEnd"/>
        <w:r>
          <w:rPr>
            <w:color w:val="222222"/>
          </w:rPr>
          <w:t>, T., Parra, L. C., Cohen, S</w:t>
        </w:r>
        <w:r>
          <w:rPr>
            <w:color w:val="222222"/>
          </w:rPr>
          <w:t xml:space="preserve">., Ghosh, S., </w:t>
        </w:r>
        <w:proofErr w:type="spellStart"/>
        <w:r>
          <w:rPr>
            <w:color w:val="222222"/>
          </w:rPr>
          <w:t>Escalera</w:t>
        </w:r>
        <w:proofErr w:type="spellEnd"/>
        <w:r>
          <w:rPr>
            <w:color w:val="222222"/>
          </w:rPr>
          <w:t xml:space="preserve">, J., Grant-Villegas, N., Osman, Y., Bui, A., Craddock, R. C., &amp; </w:t>
        </w:r>
        <w:proofErr w:type="spellStart"/>
        <w:r>
          <w:rPr>
            <w:color w:val="222222"/>
          </w:rPr>
          <w:t>Milham</w:t>
        </w:r>
        <w:proofErr w:type="spellEnd"/>
        <w:r>
          <w:rPr>
            <w:color w:val="222222"/>
          </w:rPr>
          <w:t>, M. P. (2017). The Healthy Brain Network Serial Scanning Initiative: a resource for evaluating inter-individual differences and their reliabilities across scan co</w:t>
        </w:r>
        <w:r>
          <w:rPr>
            <w:color w:val="222222"/>
          </w:rPr>
          <w:t xml:space="preserve">nditions and sessions. </w:t>
        </w:r>
      </w:hyperlink>
      <w:hyperlink r:id="rId346">
        <w:proofErr w:type="spellStart"/>
        <w:r>
          <w:rPr>
            <w:i/>
            <w:color w:val="222222"/>
          </w:rPr>
          <w:t>GigaScience</w:t>
        </w:r>
        <w:proofErr w:type="spellEnd"/>
      </w:hyperlink>
      <w:hyperlink r:id="rId347">
        <w:r>
          <w:rPr>
            <w:color w:val="222222"/>
          </w:rPr>
          <w:t xml:space="preserve">, </w:t>
        </w:r>
      </w:hyperlink>
      <w:hyperlink r:id="rId348">
        <w:r>
          <w:rPr>
            <w:i/>
            <w:color w:val="222222"/>
          </w:rPr>
          <w:t>6</w:t>
        </w:r>
      </w:hyperlink>
      <w:hyperlink r:id="rId349">
        <w:r>
          <w:rPr>
            <w:color w:val="222222"/>
          </w:rPr>
          <w:t>(2), 1–14.</w:t>
        </w:r>
      </w:hyperlink>
    </w:p>
    <w:p w14:paraId="000000DA" w14:textId="77777777" w:rsidR="008639A9" w:rsidRDefault="00EE5329">
      <w:pPr>
        <w:widowControl w:val="0"/>
        <w:pBdr>
          <w:top w:val="nil"/>
          <w:left w:val="nil"/>
          <w:bottom w:val="nil"/>
          <w:right w:val="nil"/>
          <w:between w:val="nil"/>
        </w:pBdr>
        <w:spacing w:line="240" w:lineRule="auto"/>
        <w:ind w:left="440" w:hanging="440"/>
        <w:rPr>
          <w:color w:val="222222"/>
        </w:rPr>
      </w:pPr>
      <w:hyperlink r:id="rId350">
        <w:proofErr w:type="spellStart"/>
        <w:r>
          <w:rPr>
            <w:color w:val="222222"/>
          </w:rPr>
          <w:t>Orrù</w:t>
        </w:r>
        <w:proofErr w:type="spellEnd"/>
        <w:r>
          <w:rPr>
            <w:color w:val="222222"/>
          </w:rPr>
          <w:t xml:space="preserve">, G., </w:t>
        </w:r>
        <w:proofErr w:type="spellStart"/>
        <w:r>
          <w:rPr>
            <w:color w:val="222222"/>
          </w:rPr>
          <w:t>Pettersson</w:t>
        </w:r>
        <w:proofErr w:type="spellEnd"/>
        <w:r>
          <w:rPr>
            <w:color w:val="222222"/>
          </w:rPr>
          <w:t xml:space="preserve">-Yeo, W., Marquand, A. F., Sartori, G., &amp; </w:t>
        </w:r>
        <w:proofErr w:type="spellStart"/>
        <w:r>
          <w:rPr>
            <w:color w:val="222222"/>
          </w:rPr>
          <w:t>Mechelli</w:t>
        </w:r>
        <w:proofErr w:type="spellEnd"/>
        <w:r>
          <w:rPr>
            <w:color w:val="222222"/>
          </w:rPr>
          <w:t>, A. (2012). Using Support Vector Machine to identify imaging biomarkers of neurological and psychiatric disease: A cri</w:t>
        </w:r>
        <w:r>
          <w:rPr>
            <w:color w:val="222222"/>
          </w:rPr>
          <w:t xml:space="preserve">tical review. </w:t>
        </w:r>
      </w:hyperlink>
      <w:hyperlink r:id="rId351">
        <w:r>
          <w:rPr>
            <w:i/>
            <w:color w:val="222222"/>
          </w:rPr>
          <w:t>Neuroscience and Biobehavioral Reviews</w:t>
        </w:r>
      </w:hyperlink>
      <w:hyperlink r:id="rId352">
        <w:r>
          <w:rPr>
            <w:color w:val="222222"/>
          </w:rPr>
          <w:t xml:space="preserve">, </w:t>
        </w:r>
      </w:hyperlink>
      <w:hyperlink r:id="rId353">
        <w:r>
          <w:rPr>
            <w:i/>
            <w:color w:val="222222"/>
          </w:rPr>
          <w:t>36</w:t>
        </w:r>
      </w:hyperlink>
      <w:hyperlink r:id="rId354">
        <w:r>
          <w:rPr>
            <w:color w:val="222222"/>
          </w:rPr>
          <w:t>(4), 1140–1152.</w:t>
        </w:r>
      </w:hyperlink>
    </w:p>
    <w:p w14:paraId="000000DB" w14:textId="77777777" w:rsidR="008639A9" w:rsidRDefault="00EE5329">
      <w:pPr>
        <w:widowControl w:val="0"/>
        <w:pBdr>
          <w:top w:val="nil"/>
          <w:left w:val="nil"/>
          <w:bottom w:val="nil"/>
          <w:right w:val="nil"/>
          <w:between w:val="nil"/>
        </w:pBdr>
        <w:spacing w:line="240" w:lineRule="auto"/>
        <w:ind w:left="440" w:hanging="440"/>
        <w:rPr>
          <w:color w:val="222222"/>
        </w:rPr>
      </w:pPr>
      <w:hyperlink r:id="rId355">
        <w:proofErr w:type="spellStart"/>
        <w:r>
          <w:rPr>
            <w:color w:val="222222"/>
          </w:rPr>
          <w:t>Pannunzi</w:t>
        </w:r>
        <w:proofErr w:type="spellEnd"/>
        <w:r>
          <w:rPr>
            <w:color w:val="222222"/>
          </w:rPr>
          <w:t xml:space="preserve">, M., </w:t>
        </w:r>
        <w:proofErr w:type="spellStart"/>
        <w:r>
          <w:rPr>
            <w:color w:val="222222"/>
          </w:rPr>
          <w:t>Hindriks</w:t>
        </w:r>
        <w:proofErr w:type="spellEnd"/>
        <w:r>
          <w:rPr>
            <w:color w:val="222222"/>
          </w:rPr>
          <w:t xml:space="preserve">, R., </w:t>
        </w:r>
        <w:proofErr w:type="spellStart"/>
        <w:r>
          <w:rPr>
            <w:color w:val="222222"/>
          </w:rPr>
          <w:t>Bettinardi</w:t>
        </w:r>
        <w:proofErr w:type="spellEnd"/>
        <w:r>
          <w:rPr>
            <w:color w:val="222222"/>
          </w:rPr>
          <w:t xml:space="preserve">, R. G., Wenger, E., </w:t>
        </w:r>
        <w:proofErr w:type="spellStart"/>
        <w:r>
          <w:rPr>
            <w:color w:val="222222"/>
          </w:rPr>
          <w:t>Lisofsky</w:t>
        </w:r>
        <w:proofErr w:type="spellEnd"/>
        <w:r>
          <w:rPr>
            <w:color w:val="222222"/>
          </w:rPr>
          <w:t xml:space="preserve">, N., </w:t>
        </w:r>
        <w:proofErr w:type="spellStart"/>
        <w:r>
          <w:rPr>
            <w:color w:val="222222"/>
          </w:rPr>
          <w:t>Martensson</w:t>
        </w:r>
        <w:proofErr w:type="spellEnd"/>
        <w:r>
          <w:rPr>
            <w:color w:val="222222"/>
          </w:rPr>
          <w:t xml:space="preserve">, J., Butler, O., </w:t>
        </w:r>
        <w:proofErr w:type="spellStart"/>
        <w:r>
          <w:rPr>
            <w:color w:val="222222"/>
          </w:rPr>
          <w:t>Filevich</w:t>
        </w:r>
        <w:proofErr w:type="spellEnd"/>
        <w:r>
          <w:rPr>
            <w:color w:val="222222"/>
          </w:rPr>
          <w:t xml:space="preserve">, E., Becker, M., </w:t>
        </w:r>
        <w:proofErr w:type="spellStart"/>
        <w:r>
          <w:rPr>
            <w:color w:val="222222"/>
          </w:rPr>
          <w:t>Lochstet</w:t>
        </w:r>
        <w:proofErr w:type="spellEnd"/>
        <w:r>
          <w:rPr>
            <w:color w:val="222222"/>
          </w:rPr>
          <w:t xml:space="preserve">, M., </w:t>
        </w:r>
        <w:proofErr w:type="spellStart"/>
        <w:r>
          <w:rPr>
            <w:color w:val="222222"/>
          </w:rPr>
          <w:t>Kühn</w:t>
        </w:r>
        <w:proofErr w:type="spellEnd"/>
        <w:r>
          <w:rPr>
            <w:color w:val="222222"/>
          </w:rPr>
          <w:t>, S., &amp; Deco, G. (2017). Resting-state fMRI correlations: From link-wise unreliability to whole brain stability</w:t>
        </w:r>
        <w:r>
          <w:rPr>
            <w:color w:val="222222"/>
          </w:rPr>
          <w:t xml:space="preserve">. </w:t>
        </w:r>
      </w:hyperlink>
      <w:hyperlink r:id="rId356">
        <w:proofErr w:type="spellStart"/>
        <w:r>
          <w:rPr>
            <w:i/>
            <w:color w:val="222222"/>
          </w:rPr>
          <w:t>NeuroImage</w:t>
        </w:r>
        <w:proofErr w:type="spellEnd"/>
      </w:hyperlink>
      <w:hyperlink r:id="rId357">
        <w:r>
          <w:rPr>
            <w:color w:val="222222"/>
          </w:rPr>
          <w:t xml:space="preserve">, </w:t>
        </w:r>
      </w:hyperlink>
      <w:hyperlink r:id="rId358">
        <w:r>
          <w:rPr>
            <w:i/>
            <w:color w:val="222222"/>
          </w:rPr>
          <w:t>157</w:t>
        </w:r>
      </w:hyperlink>
      <w:hyperlink r:id="rId359">
        <w:r>
          <w:rPr>
            <w:color w:val="222222"/>
          </w:rPr>
          <w:t>, 250–262.</w:t>
        </w:r>
      </w:hyperlink>
    </w:p>
    <w:p w14:paraId="000000DC" w14:textId="77777777" w:rsidR="008639A9" w:rsidRDefault="00EE5329">
      <w:pPr>
        <w:widowControl w:val="0"/>
        <w:pBdr>
          <w:top w:val="nil"/>
          <w:left w:val="nil"/>
          <w:bottom w:val="nil"/>
          <w:right w:val="nil"/>
          <w:between w:val="nil"/>
        </w:pBdr>
        <w:spacing w:line="240" w:lineRule="auto"/>
        <w:ind w:left="440" w:hanging="440"/>
        <w:rPr>
          <w:color w:val="222222"/>
          <w:sz w:val="24"/>
          <w:szCs w:val="24"/>
        </w:rPr>
      </w:pPr>
      <w:proofErr w:type="spellStart"/>
      <w:r>
        <w:rPr>
          <w:color w:val="222222"/>
          <w:highlight w:val="white"/>
        </w:rPr>
        <w:t>Petre</w:t>
      </w:r>
      <w:proofErr w:type="spellEnd"/>
      <w:r>
        <w:rPr>
          <w:color w:val="222222"/>
          <w:highlight w:val="white"/>
        </w:rPr>
        <w:t>, B</w:t>
      </w:r>
      <w:r>
        <w:rPr>
          <w:color w:val="222222"/>
          <w:highlight w:val="white"/>
        </w:rPr>
        <w:t xml:space="preserve">., </w:t>
      </w:r>
      <w:proofErr w:type="spellStart"/>
      <w:r>
        <w:rPr>
          <w:color w:val="222222"/>
          <w:highlight w:val="white"/>
        </w:rPr>
        <w:t>Kragel</w:t>
      </w:r>
      <w:proofErr w:type="spellEnd"/>
      <w:r>
        <w:rPr>
          <w:color w:val="222222"/>
          <w:highlight w:val="white"/>
        </w:rPr>
        <w:t xml:space="preserve">, P. A., Atlas, L. Y., </w:t>
      </w:r>
      <w:proofErr w:type="spellStart"/>
      <w:r>
        <w:rPr>
          <w:color w:val="222222"/>
          <w:highlight w:val="white"/>
        </w:rPr>
        <w:t>Geuter</w:t>
      </w:r>
      <w:proofErr w:type="spellEnd"/>
      <w:r>
        <w:rPr>
          <w:color w:val="222222"/>
          <w:highlight w:val="white"/>
        </w:rPr>
        <w:t xml:space="preserve">, S., </w:t>
      </w:r>
      <w:proofErr w:type="spellStart"/>
      <w:r>
        <w:rPr>
          <w:color w:val="222222"/>
          <w:highlight w:val="white"/>
        </w:rPr>
        <w:t>Jepma</w:t>
      </w:r>
      <w:proofErr w:type="spellEnd"/>
      <w:r>
        <w:rPr>
          <w:color w:val="222222"/>
          <w:highlight w:val="white"/>
        </w:rPr>
        <w:t xml:space="preserve">, M., Koban, L., ... &amp; Wager, T. D. (2020). Evoked pain intensity representation is distributed across brain systems: A </w:t>
      </w:r>
      <w:proofErr w:type="spellStart"/>
      <w:r>
        <w:rPr>
          <w:color w:val="222222"/>
          <w:highlight w:val="white"/>
        </w:rPr>
        <w:t>multistudy</w:t>
      </w:r>
      <w:proofErr w:type="spellEnd"/>
      <w:r>
        <w:rPr>
          <w:color w:val="222222"/>
          <w:highlight w:val="white"/>
        </w:rPr>
        <w:t xml:space="preserve"> mega-analysis. </w:t>
      </w:r>
      <w:proofErr w:type="spellStart"/>
      <w:r>
        <w:rPr>
          <w:i/>
          <w:color w:val="222222"/>
          <w:highlight w:val="white"/>
        </w:rPr>
        <w:t>BioRxiv</w:t>
      </w:r>
      <w:proofErr w:type="spellEnd"/>
      <w:r>
        <w:rPr>
          <w:color w:val="222222"/>
          <w:highlight w:val="white"/>
        </w:rPr>
        <w:t>.</w:t>
      </w:r>
    </w:p>
    <w:p w14:paraId="000000DD" w14:textId="77777777" w:rsidR="008639A9" w:rsidRDefault="00EE5329">
      <w:pPr>
        <w:widowControl w:val="0"/>
        <w:pBdr>
          <w:top w:val="nil"/>
          <w:left w:val="nil"/>
          <w:bottom w:val="nil"/>
          <w:right w:val="nil"/>
          <w:between w:val="nil"/>
        </w:pBdr>
        <w:spacing w:line="240" w:lineRule="auto"/>
        <w:ind w:left="440" w:hanging="440"/>
        <w:rPr>
          <w:color w:val="222222"/>
        </w:rPr>
      </w:pPr>
      <w:hyperlink r:id="rId360">
        <w:proofErr w:type="spellStart"/>
        <w:r>
          <w:rPr>
            <w:color w:val="222222"/>
          </w:rPr>
          <w:t>Plichta</w:t>
        </w:r>
        <w:proofErr w:type="spellEnd"/>
        <w:r>
          <w:rPr>
            <w:color w:val="222222"/>
          </w:rPr>
          <w:t xml:space="preserve">, M. M., Schwarz, A. J., Grimm, O., Morgen, K., </w:t>
        </w:r>
        <w:proofErr w:type="spellStart"/>
        <w:r>
          <w:rPr>
            <w:color w:val="222222"/>
          </w:rPr>
          <w:t>Mier</w:t>
        </w:r>
        <w:proofErr w:type="spellEnd"/>
        <w:r>
          <w:rPr>
            <w:color w:val="222222"/>
          </w:rPr>
          <w:t xml:space="preserve">, D., Haddad, L., Gerdes, A. B. M., Sauer, C., </w:t>
        </w:r>
        <w:proofErr w:type="spellStart"/>
        <w:r>
          <w:rPr>
            <w:color w:val="222222"/>
          </w:rPr>
          <w:t>Tost</w:t>
        </w:r>
        <w:proofErr w:type="spellEnd"/>
        <w:r>
          <w:rPr>
            <w:color w:val="222222"/>
          </w:rPr>
          <w:t xml:space="preserve">, H., </w:t>
        </w:r>
        <w:proofErr w:type="spellStart"/>
        <w:r>
          <w:rPr>
            <w:color w:val="222222"/>
          </w:rPr>
          <w:t>Esslinger</w:t>
        </w:r>
        <w:proofErr w:type="spellEnd"/>
        <w:r>
          <w:rPr>
            <w:color w:val="222222"/>
          </w:rPr>
          <w:t>, C., Colman, P., Wilson, F., Kirsch, P., &amp; Meyer-Lindenberg, A. (2012). Test–retest reliability of evoked BOLD signals from a c</w:t>
        </w:r>
        <w:r>
          <w:rPr>
            <w:color w:val="222222"/>
          </w:rPr>
          <w:t xml:space="preserve">ognitive–emotive fMRI test battery. </w:t>
        </w:r>
      </w:hyperlink>
      <w:hyperlink r:id="rId361">
        <w:proofErr w:type="spellStart"/>
        <w:r>
          <w:rPr>
            <w:i/>
            <w:color w:val="222222"/>
          </w:rPr>
          <w:t>NeuroImage</w:t>
        </w:r>
        <w:proofErr w:type="spellEnd"/>
      </w:hyperlink>
      <w:hyperlink r:id="rId362">
        <w:r>
          <w:rPr>
            <w:color w:val="222222"/>
          </w:rPr>
          <w:t xml:space="preserve">, </w:t>
        </w:r>
      </w:hyperlink>
      <w:hyperlink r:id="rId363">
        <w:r>
          <w:rPr>
            <w:i/>
            <w:color w:val="222222"/>
          </w:rPr>
          <w:t>60</w:t>
        </w:r>
      </w:hyperlink>
      <w:hyperlink r:id="rId364">
        <w:r>
          <w:rPr>
            <w:color w:val="222222"/>
          </w:rPr>
          <w:t>(3), 1746–1758.</w:t>
        </w:r>
      </w:hyperlink>
    </w:p>
    <w:p w14:paraId="000000DE" w14:textId="77777777" w:rsidR="008639A9" w:rsidRDefault="00EE5329">
      <w:pPr>
        <w:widowControl w:val="0"/>
        <w:pBdr>
          <w:top w:val="nil"/>
          <w:left w:val="nil"/>
          <w:bottom w:val="nil"/>
          <w:right w:val="nil"/>
          <w:between w:val="nil"/>
        </w:pBdr>
        <w:spacing w:line="240" w:lineRule="auto"/>
        <w:ind w:left="440" w:hanging="440"/>
        <w:rPr>
          <w:color w:val="222222"/>
          <w:sz w:val="24"/>
          <w:szCs w:val="24"/>
        </w:rPr>
      </w:pPr>
      <w:proofErr w:type="spellStart"/>
      <w:r>
        <w:rPr>
          <w:color w:val="222222"/>
          <w:highlight w:val="white"/>
        </w:rPr>
        <w:t>Poldrack</w:t>
      </w:r>
      <w:proofErr w:type="spellEnd"/>
      <w:r>
        <w:rPr>
          <w:color w:val="222222"/>
          <w:highlight w:val="white"/>
        </w:rPr>
        <w:t xml:space="preserve">, R. A., Baker, C. I., </w:t>
      </w:r>
      <w:proofErr w:type="spellStart"/>
      <w:r>
        <w:rPr>
          <w:color w:val="222222"/>
          <w:highlight w:val="white"/>
        </w:rPr>
        <w:t>Durnez</w:t>
      </w:r>
      <w:proofErr w:type="spellEnd"/>
      <w:r>
        <w:rPr>
          <w:color w:val="222222"/>
          <w:highlight w:val="white"/>
        </w:rPr>
        <w:t xml:space="preserve">, J., </w:t>
      </w:r>
      <w:proofErr w:type="spellStart"/>
      <w:r>
        <w:rPr>
          <w:color w:val="222222"/>
          <w:highlight w:val="white"/>
        </w:rPr>
        <w:t>Gorgolewski</w:t>
      </w:r>
      <w:proofErr w:type="spellEnd"/>
      <w:r>
        <w:rPr>
          <w:color w:val="222222"/>
          <w:highlight w:val="white"/>
        </w:rPr>
        <w:t xml:space="preserve">, K. J., Matthews, P. M., </w:t>
      </w:r>
      <w:proofErr w:type="spellStart"/>
      <w:r>
        <w:rPr>
          <w:color w:val="222222"/>
          <w:highlight w:val="white"/>
        </w:rPr>
        <w:t>Munafò</w:t>
      </w:r>
      <w:proofErr w:type="spellEnd"/>
      <w:r>
        <w:rPr>
          <w:color w:val="222222"/>
          <w:highlight w:val="white"/>
        </w:rPr>
        <w:t xml:space="preserve">, M. R., ... &amp; </w:t>
      </w:r>
      <w:proofErr w:type="spellStart"/>
      <w:r>
        <w:rPr>
          <w:color w:val="222222"/>
          <w:highlight w:val="white"/>
        </w:rPr>
        <w:t>Yarkoni</w:t>
      </w:r>
      <w:proofErr w:type="spellEnd"/>
      <w:r>
        <w:rPr>
          <w:color w:val="222222"/>
          <w:highlight w:val="white"/>
        </w:rPr>
        <w:t xml:space="preserve">, T. (2017). Scanning the horizon: towards transparent and reproducible neuroimaging research. </w:t>
      </w:r>
      <w:r>
        <w:rPr>
          <w:i/>
          <w:color w:val="222222"/>
          <w:highlight w:val="white"/>
        </w:rPr>
        <w:t>Nature reviews neurosci</w:t>
      </w:r>
      <w:r>
        <w:rPr>
          <w:i/>
          <w:color w:val="222222"/>
          <w:highlight w:val="white"/>
        </w:rPr>
        <w:t>ence</w:t>
      </w:r>
      <w:r>
        <w:rPr>
          <w:color w:val="222222"/>
          <w:highlight w:val="white"/>
        </w:rPr>
        <w:t xml:space="preserve">, </w:t>
      </w:r>
      <w:r>
        <w:rPr>
          <w:i/>
          <w:color w:val="222222"/>
          <w:highlight w:val="white"/>
        </w:rPr>
        <w:t>18</w:t>
      </w:r>
      <w:r>
        <w:rPr>
          <w:color w:val="222222"/>
          <w:highlight w:val="white"/>
        </w:rPr>
        <w:t>(2), 115.</w:t>
      </w:r>
    </w:p>
    <w:p w14:paraId="000000DF" w14:textId="77777777" w:rsidR="008639A9" w:rsidRDefault="00EE5329">
      <w:pPr>
        <w:widowControl w:val="0"/>
        <w:pBdr>
          <w:top w:val="nil"/>
          <w:left w:val="nil"/>
          <w:bottom w:val="nil"/>
          <w:right w:val="nil"/>
          <w:between w:val="nil"/>
        </w:pBdr>
        <w:spacing w:line="240" w:lineRule="auto"/>
        <w:ind w:left="440" w:hanging="440"/>
        <w:rPr>
          <w:color w:val="222222"/>
        </w:rPr>
      </w:pPr>
      <w:hyperlink r:id="rId365">
        <w:r>
          <w:rPr>
            <w:color w:val="222222"/>
          </w:rPr>
          <w:t xml:space="preserve">Power, J. D., Lynch, C. J., Silver, B. M., </w:t>
        </w:r>
        <w:proofErr w:type="spellStart"/>
        <w:r>
          <w:rPr>
            <w:color w:val="222222"/>
          </w:rPr>
          <w:t>Dubin</w:t>
        </w:r>
        <w:proofErr w:type="spellEnd"/>
        <w:r>
          <w:rPr>
            <w:color w:val="222222"/>
          </w:rPr>
          <w:t xml:space="preserve">, M. J., Martin, A., &amp; Jones, R. M. (2019). Distinctions among real and apparent respiratory motions in human fMRI data. </w:t>
        </w:r>
      </w:hyperlink>
      <w:hyperlink r:id="rId366">
        <w:proofErr w:type="spellStart"/>
        <w:r>
          <w:rPr>
            <w:i/>
            <w:color w:val="222222"/>
          </w:rPr>
          <w:t>NeuroImage</w:t>
        </w:r>
        <w:proofErr w:type="spellEnd"/>
      </w:hyperlink>
      <w:hyperlink r:id="rId367">
        <w:r>
          <w:rPr>
            <w:color w:val="222222"/>
          </w:rPr>
          <w:t xml:space="preserve">, </w:t>
        </w:r>
      </w:hyperlink>
      <w:hyperlink r:id="rId368">
        <w:r>
          <w:rPr>
            <w:i/>
            <w:color w:val="222222"/>
          </w:rPr>
          <w:t>201</w:t>
        </w:r>
      </w:hyperlink>
      <w:hyperlink r:id="rId369">
        <w:r>
          <w:rPr>
            <w:color w:val="222222"/>
          </w:rPr>
          <w:t>, 116041.</w:t>
        </w:r>
      </w:hyperlink>
    </w:p>
    <w:p w14:paraId="000000E0" w14:textId="77777777" w:rsidR="008639A9" w:rsidRDefault="00EE5329">
      <w:pPr>
        <w:widowControl w:val="0"/>
        <w:pBdr>
          <w:top w:val="nil"/>
          <w:left w:val="nil"/>
          <w:bottom w:val="nil"/>
          <w:right w:val="nil"/>
          <w:between w:val="nil"/>
        </w:pBdr>
        <w:spacing w:line="240" w:lineRule="auto"/>
        <w:ind w:left="440" w:hanging="440"/>
        <w:rPr>
          <w:color w:val="222222"/>
        </w:rPr>
      </w:pPr>
      <w:hyperlink r:id="rId370">
        <w:proofErr w:type="spellStart"/>
        <w:r>
          <w:rPr>
            <w:color w:val="222222"/>
          </w:rPr>
          <w:t>Quiton</w:t>
        </w:r>
        <w:proofErr w:type="spellEnd"/>
        <w:r>
          <w:rPr>
            <w:color w:val="222222"/>
          </w:rPr>
          <w:t xml:space="preserve">, R. L., </w:t>
        </w:r>
        <w:proofErr w:type="spellStart"/>
        <w:r>
          <w:rPr>
            <w:color w:val="222222"/>
          </w:rPr>
          <w:t>Keaser</w:t>
        </w:r>
        <w:proofErr w:type="spellEnd"/>
        <w:r>
          <w:rPr>
            <w:color w:val="222222"/>
          </w:rPr>
          <w:t xml:space="preserve">, M. L., </w:t>
        </w:r>
        <w:proofErr w:type="spellStart"/>
        <w:r>
          <w:rPr>
            <w:color w:val="222222"/>
          </w:rPr>
          <w:t>Zhuo</w:t>
        </w:r>
        <w:proofErr w:type="spellEnd"/>
        <w:r>
          <w:rPr>
            <w:color w:val="222222"/>
          </w:rPr>
          <w:t xml:space="preserve">, J., </w:t>
        </w:r>
        <w:proofErr w:type="spellStart"/>
        <w:r>
          <w:rPr>
            <w:color w:val="222222"/>
          </w:rPr>
          <w:t>Gullapalli</w:t>
        </w:r>
        <w:proofErr w:type="spellEnd"/>
        <w:r>
          <w:rPr>
            <w:color w:val="222222"/>
          </w:rPr>
          <w:t xml:space="preserve">, R. P., &amp; Greenspan, J. D. (2014). Intersession reliability of fMRI activation for heat pain and motor tasks. </w:t>
        </w:r>
      </w:hyperlink>
      <w:hyperlink r:id="rId371">
        <w:proofErr w:type="spellStart"/>
        <w:r>
          <w:rPr>
            <w:i/>
            <w:color w:val="222222"/>
          </w:rPr>
          <w:t>NeuroImage</w:t>
        </w:r>
        <w:proofErr w:type="spellEnd"/>
        <w:r>
          <w:rPr>
            <w:i/>
            <w:color w:val="222222"/>
          </w:rPr>
          <w:t>. Clinical</w:t>
        </w:r>
      </w:hyperlink>
      <w:hyperlink r:id="rId372">
        <w:r>
          <w:rPr>
            <w:color w:val="222222"/>
          </w:rPr>
          <w:t xml:space="preserve">, </w:t>
        </w:r>
      </w:hyperlink>
      <w:hyperlink r:id="rId373">
        <w:r>
          <w:rPr>
            <w:i/>
            <w:color w:val="222222"/>
          </w:rPr>
          <w:t>5</w:t>
        </w:r>
      </w:hyperlink>
      <w:hyperlink r:id="rId374">
        <w:r>
          <w:rPr>
            <w:color w:val="222222"/>
          </w:rPr>
          <w:t>, 309–321.</w:t>
        </w:r>
      </w:hyperlink>
    </w:p>
    <w:p w14:paraId="000000E1" w14:textId="77777777" w:rsidR="008639A9" w:rsidRDefault="00EE5329">
      <w:pPr>
        <w:widowControl w:val="0"/>
        <w:pBdr>
          <w:top w:val="nil"/>
          <w:left w:val="nil"/>
          <w:bottom w:val="nil"/>
          <w:right w:val="nil"/>
          <w:between w:val="nil"/>
        </w:pBdr>
        <w:spacing w:line="240" w:lineRule="auto"/>
        <w:ind w:left="440" w:hanging="440"/>
        <w:rPr>
          <w:color w:val="222222"/>
        </w:rPr>
      </w:pPr>
      <w:hyperlink r:id="rId375">
        <w:proofErr w:type="spellStart"/>
        <w:r>
          <w:rPr>
            <w:color w:val="222222"/>
          </w:rPr>
          <w:t>Reddan</w:t>
        </w:r>
        <w:proofErr w:type="spellEnd"/>
        <w:r>
          <w:rPr>
            <w:color w:val="222222"/>
          </w:rPr>
          <w:t xml:space="preserve">, M. C., Lindquist, M. A., &amp; Wager, </w:t>
        </w:r>
        <w:r>
          <w:rPr>
            <w:color w:val="222222"/>
          </w:rPr>
          <w:t xml:space="preserve">T. D. (2017). Effect Size Estimation in Neuroimaging. </w:t>
        </w:r>
      </w:hyperlink>
      <w:hyperlink r:id="rId376">
        <w:r>
          <w:rPr>
            <w:i/>
            <w:color w:val="222222"/>
          </w:rPr>
          <w:t xml:space="preserve">JAMA Psychiatry </w:t>
        </w:r>
      </w:hyperlink>
      <w:hyperlink r:id="rId377">
        <w:r>
          <w:rPr>
            <w:color w:val="222222"/>
          </w:rPr>
          <w:t xml:space="preserve">, </w:t>
        </w:r>
      </w:hyperlink>
      <w:hyperlink r:id="rId378">
        <w:r>
          <w:rPr>
            <w:i/>
            <w:color w:val="222222"/>
          </w:rPr>
          <w:t>74</w:t>
        </w:r>
      </w:hyperlink>
      <w:hyperlink r:id="rId379">
        <w:r>
          <w:rPr>
            <w:color w:val="222222"/>
          </w:rPr>
          <w:t>(3), 207–208.</w:t>
        </w:r>
      </w:hyperlink>
    </w:p>
    <w:p w14:paraId="000000E2" w14:textId="77777777" w:rsidR="008639A9" w:rsidRDefault="00EE5329">
      <w:pPr>
        <w:widowControl w:val="0"/>
        <w:pBdr>
          <w:top w:val="nil"/>
          <w:left w:val="nil"/>
          <w:bottom w:val="nil"/>
          <w:right w:val="nil"/>
          <w:between w:val="nil"/>
        </w:pBdr>
        <w:spacing w:line="240" w:lineRule="auto"/>
        <w:ind w:left="440" w:hanging="440"/>
        <w:rPr>
          <w:color w:val="222222"/>
        </w:rPr>
      </w:pPr>
      <w:hyperlink r:id="rId380">
        <w:proofErr w:type="spellStart"/>
        <w:r>
          <w:rPr>
            <w:color w:val="222222"/>
          </w:rPr>
          <w:t>Reddan</w:t>
        </w:r>
        <w:proofErr w:type="spellEnd"/>
        <w:r>
          <w:rPr>
            <w:color w:val="222222"/>
          </w:rPr>
          <w:t xml:space="preserve">, M. C., &amp; Wager, T. D. (2018). Modeling Pain Using fMRI: From Regions to Biomarkers. </w:t>
        </w:r>
      </w:hyperlink>
      <w:hyperlink r:id="rId381">
        <w:r>
          <w:rPr>
            <w:i/>
            <w:color w:val="222222"/>
          </w:rPr>
          <w:t>Ne</w:t>
        </w:r>
        <w:r>
          <w:rPr>
            <w:i/>
            <w:color w:val="222222"/>
          </w:rPr>
          <w:t>uroscience Bulletin</w:t>
        </w:r>
      </w:hyperlink>
      <w:hyperlink r:id="rId382">
        <w:r>
          <w:rPr>
            <w:color w:val="222222"/>
          </w:rPr>
          <w:t xml:space="preserve">, </w:t>
        </w:r>
      </w:hyperlink>
      <w:hyperlink r:id="rId383">
        <w:r>
          <w:rPr>
            <w:i/>
            <w:color w:val="222222"/>
          </w:rPr>
          <w:t>34</w:t>
        </w:r>
      </w:hyperlink>
      <w:hyperlink r:id="rId384">
        <w:r>
          <w:rPr>
            <w:color w:val="222222"/>
          </w:rPr>
          <w:t>(1), 208–215.</w:t>
        </w:r>
      </w:hyperlink>
    </w:p>
    <w:p w14:paraId="000000E3" w14:textId="77777777" w:rsidR="008639A9" w:rsidRDefault="00EE5329">
      <w:pPr>
        <w:widowControl w:val="0"/>
        <w:pBdr>
          <w:top w:val="nil"/>
          <w:left w:val="nil"/>
          <w:bottom w:val="nil"/>
          <w:right w:val="nil"/>
          <w:between w:val="nil"/>
        </w:pBdr>
        <w:spacing w:line="240" w:lineRule="auto"/>
        <w:ind w:left="440" w:hanging="440"/>
        <w:rPr>
          <w:color w:val="222222"/>
        </w:rPr>
      </w:pPr>
      <w:hyperlink r:id="rId385">
        <w:proofErr w:type="spellStart"/>
        <w:r>
          <w:rPr>
            <w:color w:val="222222"/>
          </w:rPr>
          <w:t>Rissman</w:t>
        </w:r>
        <w:proofErr w:type="spellEnd"/>
        <w:r>
          <w:rPr>
            <w:color w:val="222222"/>
          </w:rPr>
          <w:t xml:space="preserve">, J., Gazzaley, A., &amp; </w:t>
        </w:r>
        <w:proofErr w:type="spellStart"/>
        <w:r>
          <w:rPr>
            <w:color w:val="222222"/>
          </w:rPr>
          <w:t>D’Esposito</w:t>
        </w:r>
        <w:proofErr w:type="spellEnd"/>
        <w:r>
          <w:rPr>
            <w:color w:val="222222"/>
          </w:rPr>
          <w:t xml:space="preserve">, M. (2004). Measuring functional connectivity during distinct stages of a cognitive task. </w:t>
        </w:r>
      </w:hyperlink>
      <w:hyperlink r:id="rId386">
        <w:proofErr w:type="spellStart"/>
        <w:r>
          <w:rPr>
            <w:i/>
            <w:color w:val="222222"/>
          </w:rPr>
          <w:t>NeuroImage</w:t>
        </w:r>
        <w:proofErr w:type="spellEnd"/>
      </w:hyperlink>
      <w:hyperlink r:id="rId387">
        <w:r>
          <w:rPr>
            <w:color w:val="222222"/>
          </w:rPr>
          <w:t xml:space="preserve">, </w:t>
        </w:r>
      </w:hyperlink>
      <w:hyperlink r:id="rId388">
        <w:r>
          <w:rPr>
            <w:i/>
            <w:color w:val="222222"/>
          </w:rPr>
          <w:t>23</w:t>
        </w:r>
      </w:hyperlink>
      <w:hyperlink r:id="rId389">
        <w:r>
          <w:rPr>
            <w:color w:val="222222"/>
          </w:rPr>
          <w:t>(2), 752–763.</w:t>
        </w:r>
      </w:hyperlink>
    </w:p>
    <w:p w14:paraId="000000E4" w14:textId="77777777" w:rsidR="008639A9" w:rsidRDefault="00EE5329">
      <w:pPr>
        <w:widowControl w:val="0"/>
        <w:pBdr>
          <w:top w:val="nil"/>
          <w:left w:val="nil"/>
          <w:bottom w:val="nil"/>
          <w:right w:val="nil"/>
          <w:between w:val="nil"/>
        </w:pBdr>
        <w:spacing w:line="240" w:lineRule="auto"/>
        <w:ind w:left="440" w:hanging="440"/>
        <w:rPr>
          <w:color w:val="222222"/>
        </w:rPr>
      </w:pPr>
      <w:hyperlink r:id="rId390">
        <w:proofErr w:type="spellStart"/>
        <w:r>
          <w:rPr>
            <w:color w:val="222222"/>
          </w:rPr>
          <w:t>Rouder</w:t>
        </w:r>
        <w:proofErr w:type="spellEnd"/>
        <w:r>
          <w:rPr>
            <w:color w:val="222222"/>
          </w:rPr>
          <w:t xml:space="preserve">, J. N., &amp; </w:t>
        </w:r>
        <w:proofErr w:type="spellStart"/>
        <w:r>
          <w:rPr>
            <w:color w:val="222222"/>
          </w:rPr>
          <w:t>Haaf</w:t>
        </w:r>
        <w:proofErr w:type="spellEnd"/>
        <w:r>
          <w:rPr>
            <w:color w:val="222222"/>
          </w:rPr>
          <w:t xml:space="preserve">, J. M. (2019). A psychometrics of individual differences in experimental tasks. </w:t>
        </w:r>
      </w:hyperlink>
      <w:hyperlink r:id="rId391">
        <w:r>
          <w:rPr>
            <w:i/>
            <w:color w:val="222222"/>
          </w:rPr>
          <w:t>Psychonomic Bulletin &amp; Review</w:t>
        </w:r>
      </w:hyperlink>
      <w:hyperlink r:id="rId392">
        <w:r>
          <w:rPr>
            <w:color w:val="222222"/>
          </w:rPr>
          <w:t xml:space="preserve">, </w:t>
        </w:r>
      </w:hyperlink>
      <w:hyperlink r:id="rId393">
        <w:r>
          <w:rPr>
            <w:i/>
            <w:color w:val="222222"/>
          </w:rPr>
          <w:t>26</w:t>
        </w:r>
      </w:hyperlink>
      <w:hyperlink r:id="rId394">
        <w:r>
          <w:rPr>
            <w:color w:val="222222"/>
          </w:rPr>
          <w:t>(2), 452–467.</w:t>
        </w:r>
      </w:hyperlink>
    </w:p>
    <w:p w14:paraId="000000E5" w14:textId="77777777" w:rsidR="008639A9" w:rsidRDefault="00EE5329">
      <w:pPr>
        <w:widowControl w:val="0"/>
        <w:pBdr>
          <w:top w:val="nil"/>
          <w:left w:val="nil"/>
          <w:bottom w:val="nil"/>
          <w:right w:val="nil"/>
          <w:between w:val="nil"/>
        </w:pBdr>
        <w:spacing w:line="240" w:lineRule="auto"/>
        <w:ind w:left="440" w:hanging="440"/>
        <w:rPr>
          <w:color w:val="222222"/>
        </w:rPr>
      </w:pPr>
      <w:hyperlink r:id="rId395">
        <w:r>
          <w:rPr>
            <w:color w:val="222222"/>
          </w:rPr>
          <w:t xml:space="preserve">Roy, M., </w:t>
        </w:r>
        <w:proofErr w:type="spellStart"/>
        <w:r>
          <w:rPr>
            <w:color w:val="222222"/>
          </w:rPr>
          <w:t>Shohamy</w:t>
        </w:r>
        <w:proofErr w:type="spellEnd"/>
        <w:r>
          <w:rPr>
            <w:color w:val="222222"/>
          </w:rPr>
          <w:t xml:space="preserve">, D., </w:t>
        </w:r>
        <w:proofErr w:type="spellStart"/>
        <w:r>
          <w:rPr>
            <w:color w:val="222222"/>
          </w:rPr>
          <w:t>Daw</w:t>
        </w:r>
        <w:proofErr w:type="spellEnd"/>
        <w:r>
          <w:rPr>
            <w:color w:val="222222"/>
          </w:rPr>
          <w:t xml:space="preserve">, N., </w:t>
        </w:r>
        <w:proofErr w:type="spellStart"/>
        <w:r>
          <w:rPr>
            <w:color w:val="222222"/>
          </w:rPr>
          <w:t>Jepma</w:t>
        </w:r>
        <w:proofErr w:type="spellEnd"/>
        <w:r>
          <w:rPr>
            <w:color w:val="222222"/>
          </w:rPr>
          <w:t xml:space="preserve">, M., </w:t>
        </w:r>
        <w:proofErr w:type="spellStart"/>
        <w:r>
          <w:rPr>
            <w:color w:val="222222"/>
          </w:rPr>
          <w:t>Wimmer</w:t>
        </w:r>
        <w:proofErr w:type="spellEnd"/>
        <w:r>
          <w:rPr>
            <w:color w:val="222222"/>
          </w:rPr>
          <w:t>, G. E., &amp; Wager, T. D. (2014). Represent</w:t>
        </w:r>
        <w:r>
          <w:rPr>
            <w:color w:val="222222"/>
          </w:rPr>
          <w:t xml:space="preserve">ation of aversive prediction errors in the human periaqueductal gray. </w:t>
        </w:r>
      </w:hyperlink>
      <w:hyperlink r:id="rId396">
        <w:r>
          <w:rPr>
            <w:i/>
            <w:color w:val="222222"/>
          </w:rPr>
          <w:t>Nature Neuroscience</w:t>
        </w:r>
      </w:hyperlink>
      <w:hyperlink r:id="rId397">
        <w:r>
          <w:rPr>
            <w:color w:val="222222"/>
          </w:rPr>
          <w:t xml:space="preserve">, </w:t>
        </w:r>
      </w:hyperlink>
      <w:hyperlink r:id="rId398">
        <w:r>
          <w:rPr>
            <w:i/>
            <w:color w:val="222222"/>
          </w:rPr>
          <w:t>17</w:t>
        </w:r>
      </w:hyperlink>
      <w:hyperlink r:id="rId399">
        <w:r>
          <w:rPr>
            <w:color w:val="222222"/>
          </w:rPr>
          <w:t>(11), 1607–1612.</w:t>
        </w:r>
      </w:hyperlink>
    </w:p>
    <w:p w14:paraId="000000E6" w14:textId="77777777" w:rsidR="008639A9" w:rsidRDefault="00EE5329">
      <w:pPr>
        <w:widowControl w:val="0"/>
        <w:pBdr>
          <w:top w:val="nil"/>
          <w:left w:val="nil"/>
          <w:bottom w:val="nil"/>
          <w:right w:val="nil"/>
          <w:between w:val="nil"/>
        </w:pBdr>
        <w:spacing w:line="240" w:lineRule="auto"/>
        <w:ind w:left="440" w:hanging="440"/>
        <w:rPr>
          <w:color w:val="222222"/>
        </w:rPr>
      </w:pPr>
      <w:hyperlink r:id="rId400">
        <w:r>
          <w:rPr>
            <w:color w:val="222222"/>
          </w:rPr>
          <w:t xml:space="preserve">Roy, M., </w:t>
        </w:r>
        <w:proofErr w:type="spellStart"/>
        <w:r>
          <w:rPr>
            <w:color w:val="222222"/>
          </w:rPr>
          <w:t>Shohamy</w:t>
        </w:r>
        <w:proofErr w:type="spellEnd"/>
        <w:r>
          <w:rPr>
            <w:color w:val="222222"/>
          </w:rPr>
          <w:t xml:space="preserve">, D., &amp; Wager, T. D. (2012). Ventromedial prefrontal-subcortical systems and the generation of affective meaning. </w:t>
        </w:r>
      </w:hyperlink>
      <w:hyperlink r:id="rId401">
        <w:r>
          <w:rPr>
            <w:i/>
            <w:color w:val="222222"/>
          </w:rPr>
          <w:t>Trends in Cognitive Sciences</w:t>
        </w:r>
      </w:hyperlink>
      <w:hyperlink r:id="rId402">
        <w:r>
          <w:rPr>
            <w:color w:val="222222"/>
          </w:rPr>
          <w:t xml:space="preserve">, </w:t>
        </w:r>
      </w:hyperlink>
      <w:hyperlink r:id="rId403">
        <w:r>
          <w:rPr>
            <w:i/>
            <w:color w:val="222222"/>
          </w:rPr>
          <w:t>16</w:t>
        </w:r>
      </w:hyperlink>
      <w:hyperlink r:id="rId404">
        <w:r>
          <w:rPr>
            <w:color w:val="222222"/>
          </w:rPr>
          <w:t>(3), 147–1</w:t>
        </w:r>
        <w:r>
          <w:rPr>
            <w:color w:val="222222"/>
          </w:rPr>
          <w:t>56.</w:t>
        </w:r>
      </w:hyperlink>
    </w:p>
    <w:p w14:paraId="000000E7" w14:textId="77777777" w:rsidR="008639A9" w:rsidRDefault="00EE5329">
      <w:pPr>
        <w:widowControl w:val="0"/>
        <w:pBdr>
          <w:top w:val="nil"/>
          <w:left w:val="nil"/>
          <w:bottom w:val="nil"/>
          <w:right w:val="nil"/>
          <w:between w:val="nil"/>
        </w:pBdr>
        <w:spacing w:line="240" w:lineRule="auto"/>
        <w:ind w:left="440" w:hanging="440"/>
        <w:rPr>
          <w:color w:val="222222"/>
          <w:sz w:val="24"/>
          <w:szCs w:val="24"/>
        </w:rPr>
      </w:pPr>
      <w:proofErr w:type="spellStart"/>
      <w:r>
        <w:rPr>
          <w:color w:val="222222"/>
          <w:highlight w:val="white"/>
        </w:rPr>
        <w:lastRenderedPageBreak/>
        <w:t>Sawilowsky</w:t>
      </w:r>
      <w:proofErr w:type="spellEnd"/>
      <w:r>
        <w:rPr>
          <w:color w:val="222222"/>
          <w:highlight w:val="white"/>
        </w:rPr>
        <w:t xml:space="preserve">, S. S. (2009). New effect size rules of thumb. </w:t>
      </w:r>
      <w:r>
        <w:rPr>
          <w:i/>
          <w:color w:val="222222"/>
          <w:highlight w:val="white"/>
        </w:rPr>
        <w:t>Journal of Modern Applied Statistical Methods</w:t>
      </w:r>
      <w:r>
        <w:rPr>
          <w:color w:val="222222"/>
          <w:highlight w:val="white"/>
        </w:rPr>
        <w:t xml:space="preserve">, </w:t>
      </w:r>
      <w:r>
        <w:rPr>
          <w:i/>
          <w:color w:val="222222"/>
          <w:highlight w:val="white"/>
        </w:rPr>
        <w:t>8</w:t>
      </w:r>
      <w:r>
        <w:rPr>
          <w:color w:val="222222"/>
          <w:highlight w:val="white"/>
        </w:rPr>
        <w:t>(2), 26.</w:t>
      </w:r>
    </w:p>
    <w:p w14:paraId="000000E8" w14:textId="77777777" w:rsidR="008639A9" w:rsidRDefault="00EE5329">
      <w:pPr>
        <w:widowControl w:val="0"/>
        <w:pBdr>
          <w:top w:val="nil"/>
          <w:left w:val="nil"/>
          <w:bottom w:val="nil"/>
          <w:right w:val="nil"/>
          <w:between w:val="nil"/>
        </w:pBdr>
        <w:spacing w:line="240" w:lineRule="auto"/>
        <w:ind w:left="440" w:hanging="440"/>
        <w:rPr>
          <w:color w:val="222222"/>
          <w:sz w:val="24"/>
          <w:szCs w:val="24"/>
        </w:rPr>
      </w:pPr>
      <w:r>
        <w:rPr>
          <w:color w:val="222222"/>
          <w:highlight w:val="white"/>
        </w:rPr>
        <w:t xml:space="preserve">Shmuel, A., </w:t>
      </w:r>
      <w:proofErr w:type="spellStart"/>
      <w:r>
        <w:rPr>
          <w:color w:val="222222"/>
          <w:highlight w:val="white"/>
        </w:rPr>
        <w:t>Chaimow</w:t>
      </w:r>
      <w:proofErr w:type="spellEnd"/>
      <w:r>
        <w:rPr>
          <w:color w:val="222222"/>
          <w:highlight w:val="white"/>
        </w:rPr>
        <w:t xml:space="preserve">, D., Raddatz, G., </w:t>
      </w:r>
      <w:proofErr w:type="spellStart"/>
      <w:r>
        <w:rPr>
          <w:color w:val="222222"/>
          <w:highlight w:val="white"/>
        </w:rPr>
        <w:t>Ugurbil</w:t>
      </w:r>
      <w:proofErr w:type="spellEnd"/>
      <w:r>
        <w:rPr>
          <w:color w:val="222222"/>
          <w:highlight w:val="white"/>
        </w:rPr>
        <w:t xml:space="preserve">, K., &amp; Yacoub, E. (2010). Mechanisms underlying decoding at 7 T: ocular dominance columns, </w:t>
      </w:r>
      <w:r>
        <w:rPr>
          <w:color w:val="222222"/>
          <w:highlight w:val="white"/>
        </w:rPr>
        <w:t xml:space="preserve">broad structures, and macroscopic blood vessels in V1 convey information on the stimulated eye. </w:t>
      </w:r>
      <w:r>
        <w:rPr>
          <w:i/>
          <w:color w:val="222222"/>
          <w:highlight w:val="white"/>
        </w:rPr>
        <w:t>Neuroimage</w:t>
      </w:r>
      <w:r>
        <w:rPr>
          <w:color w:val="222222"/>
          <w:highlight w:val="white"/>
        </w:rPr>
        <w:t xml:space="preserve">, </w:t>
      </w:r>
      <w:r>
        <w:rPr>
          <w:i/>
          <w:color w:val="222222"/>
          <w:highlight w:val="white"/>
        </w:rPr>
        <w:t>49</w:t>
      </w:r>
      <w:r>
        <w:rPr>
          <w:color w:val="222222"/>
          <w:highlight w:val="white"/>
        </w:rPr>
        <w:t>(3), 1957-1964.</w:t>
      </w:r>
    </w:p>
    <w:p w14:paraId="000000E9" w14:textId="77777777" w:rsidR="008639A9" w:rsidRDefault="00EE5329">
      <w:pPr>
        <w:widowControl w:val="0"/>
        <w:pBdr>
          <w:top w:val="nil"/>
          <w:left w:val="nil"/>
          <w:bottom w:val="nil"/>
          <w:right w:val="nil"/>
          <w:between w:val="nil"/>
        </w:pBdr>
        <w:spacing w:line="240" w:lineRule="auto"/>
        <w:ind w:left="440" w:hanging="440"/>
        <w:rPr>
          <w:color w:val="222222"/>
        </w:rPr>
      </w:pPr>
      <w:hyperlink r:id="rId405">
        <w:proofErr w:type="spellStart"/>
        <w:r>
          <w:rPr>
            <w:color w:val="222222"/>
          </w:rPr>
          <w:t>Shrout</w:t>
        </w:r>
        <w:proofErr w:type="spellEnd"/>
        <w:r>
          <w:rPr>
            <w:color w:val="222222"/>
          </w:rPr>
          <w:t xml:space="preserve">, P. E., &amp; Fleiss, J. L. (1979). Intraclass </w:t>
        </w:r>
        <w:proofErr w:type="gramStart"/>
        <w:r>
          <w:rPr>
            <w:color w:val="222222"/>
          </w:rPr>
          <w:t>correlations:</w:t>
        </w:r>
        <w:proofErr w:type="gramEnd"/>
        <w:r>
          <w:rPr>
            <w:color w:val="222222"/>
          </w:rPr>
          <w:t xml:space="preserve"> uses in assessing rater reliability. </w:t>
        </w:r>
      </w:hyperlink>
      <w:hyperlink r:id="rId406">
        <w:r>
          <w:rPr>
            <w:i/>
            <w:color w:val="222222"/>
          </w:rPr>
          <w:t>Psychological Bulletin</w:t>
        </w:r>
      </w:hyperlink>
      <w:hyperlink r:id="rId407">
        <w:r>
          <w:rPr>
            <w:color w:val="222222"/>
          </w:rPr>
          <w:t xml:space="preserve">, </w:t>
        </w:r>
      </w:hyperlink>
      <w:hyperlink r:id="rId408">
        <w:r>
          <w:rPr>
            <w:i/>
            <w:color w:val="222222"/>
          </w:rPr>
          <w:t>86</w:t>
        </w:r>
      </w:hyperlink>
      <w:hyperlink r:id="rId409">
        <w:r>
          <w:rPr>
            <w:color w:val="222222"/>
          </w:rPr>
          <w:t>(2), 420–428.</w:t>
        </w:r>
      </w:hyperlink>
    </w:p>
    <w:p w14:paraId="000000EA" w14:textId="77777777" w:rsidR="008639A9" w:rsidRDefault="00EE5329">
      <w:pPr>
        <w:widowControl w:val="0"/>
        <w:pBdr>
          <w:top w:val="nil"/>
          <w:left w:val="nil"/>
          <w:bottom w:val="nil"/>
          <w:right w:val="nil"/>
          <w:between w:val="nil"/>
        </w:pBdr>
        <w:spacing w:line="240" w:lineRule="auto"/>
        <w:ind w:left="440" w:hanging="440"/>
        <w:rPr>
          <w:color w:val="222222"/>
        </w:rPr>
      </w:pPr>
      <w:hyperlink r:id="rId410">
        <w:proofErr w:type="spellStart"/>
        <w:r>
          <w:rPr>
            <w:color w:val="222222"/>
          </w:rPr>
          <w:t>Streiner</w:t>
        </w:r>
        <w:proofErr w:type="spellEnd"/>
        <w:r>
          <w:rPr>
            <w:color w:val="222222"/>
          </w:rPr>
          <w:t>, D. L. (2003). Starting at the beginning: an introduction to coefficient alpha and inte</w:t>
        </w:r>
        <w:r>
          <w:rPr>
            <w:color w:val="222222"/>
          </w:rPr>
          <w:t xml:space="preserve">rnal consistency. </w:t>
        </w:r>
      </w:hyperlink>
      <w:hyperlink r:id="rId411">
        <w:r>
          <w:rPr>
            <w:i/>
            <w:color w:val="222222"/>
          </w:rPr>
          <w:t>Journal of Personality Assessment</w:t>
        </w:r>
      </w:hyperlink>
      <w:hyperlink r:id="rId412">
        <w:r>
          <w:rPr>
            <w:color w:val="222222"/>
          </w:rPr>
          <w:t xml:space="preserve">, </w:t>
        </w:r>
      </w:hyperlink>
      <w:hyperlink r:id="rId413">
        <w:r>
          <w:rPr>
            <w:i/>
            <w:color w:val="222222"/>
          </w:rPr>
          <w:t>80</w:t>
        </w:r>
      </w:hyperlink>
      <w:hyperlink r:id="rId414">
        <w:r>
          <w:rPr>
            <w:color w:val="222222"/>
          </w:rPr>
          <w:t>(1), 99–103.</w:t>
        </w:r>
      </w:hyperlink>
    </w:p>
    <w:p w14:paraId="000000EB" w14:textId="77777777" w:rsidR="008639A9" w:rsidRDefault="00EE5329">
      <w:pPr>
        <w:widowControl w:val="0"/>
        <w:pBdr>
          <w:top w:val="nil"/>
          <w:left w:val="nil"/>
          <w:bottom w:val="nil"/>
          <w:right w:val="nil"/>
          <w:between w:val="nil"/>
        </w:pBdr>
        <w:spacing w:line="240" w:lineRule="auto"/>
        <w:ind w:left="440" w:hanging="440"/>
        <w:rPr>
          <w:color w:val="222222"/>
        </w:rPr>
      </w:pPr>
      <w:hyperlink r:id="rId415">
        <w:r>
          <w:rPr>
            <w:color w:val="222222"/>
          </w:rPr>
          <w:t xml:space="preserve">Tuttle, A. H., </w:t>
        </w:r>
        <w:proofErr w:type="spellStart"/>
        <w:r>
          <w:rPr>
            <w:color w:val="222222"/>
          </w:rPr>
          <w:t>Tohyama</w:t>
        </w:r>
        <w:proofErr w:type="spellEnd"/>
        <w:r>
          <w:rPr>
            <w:color w:val="222222"/>
          </w:rPr>
          <w:t xml:space="preserve">, S., Ramsay, T., Kimmelman, J., </w:t>
        </w:r>
        <w:proofErr w:type="spellStart"/>
        <w:r>
          <w:rPr>
            <w:color w:val="222222"/>
          </w:rPr>
          <w:t>Schweinhardt</w:t>
        </w:r>
        <w:proofErr w:type="spellEnd"/>
        <w:r>
          <w:rPr>
            <w:color w:val="222222"/>
          </w:rPr>
          <w:t xml:space="preserve">, P., Bennett, G. J., &amp; </w:t>
        </w:r>
        <w:proofErr w:type="spellStart"/>
        <w:r>
          <w:rPr>
            <w:color w:val="222222"/>
          </w:rPr>
          <w:t>Mogil</w:t>
        </w:r>
        <w:proofErr w:type="spellEnd"/>
        <w:r>
          <w:rPr>
            <w:color w:val="222222"/>
          </w:rPr>
          <w:t xml:space="preserve">, J. S. (2015). Increasing placebo responses over time in U.S. clinical trials of neuropathic pain. </w:t>
        </w:r>
      </w:hyperlink>
      <w:hyperlink r:id="rId416">
        <w:r>
          <w:rPr>
            <w:i/>
            <w:color w:val="222222"/>
          </w:rPr>
          <w:t>Pain</w:t>
        </w:r>
      </w:hyperlink>
      <w:hyperlink r:id="rId417">
        <w:r>
          <w:rPr>
            <w:color w:val="222222"/>
          </w:rPr>
          <w:t xml:space="preserve">, </w:t>
        </w:r>
      </w:hyperlink>
      <w:hyperlink r:id="rId418">
        <w:r>
          <w:rPr>
            <w:i/>
            <w:color w:val="222222"/>
          </w:rPr>
          <w:t>156</w:t>
        </w:r>
      </w:hyperlink>
      <w:hyperlink r:id="rId419">
        <w:r>
          <w:rPr>
            <w:color w:val="222222"/>
          </w:rPr>
          <w:t>(12), 2616–2626.</w:t>
        </w:r>
      </w:hyperlink>
    </w:p>
    <w:p w14:paraId="000000EC" w14:textId="77777777" w:rsidR="008639A9" w:rsidRDefault="00EE5329">
      <w:pPr>
        <w:widowControl w:val="0"/>
        <w:pBdr>
          <w:top w:val="nil"/>
          <w:left w:val="nil"/>
          <w:bottom w:val="nil"/>
          <w:right w:val="nil"/>
          <w:between w:val="nil"/>
        </w:pBdr>
        <w:spacing w:line="240" w:lineRule="auto"/>
        <w:ind w:left="440" w:hanging="440"/>
        <w:rPr>
          <w:color w:val="222222"/>
        </w:rPr>
      </w:pPr>
      <w:hyperlink r:id="rId420">
        <w:r>
          <w:rPr>
            <w:color w:val="222222"/>
          </w:rPr>
          <w:t>Upadhyay, J., Lemme</w:t>
        </w:r>
        <w:r>
          <w:rPr>
            <w:color w:val="222222"/>
          </w:rPr>
          <w:t xml:space="preserve">, J., Anderson, J., </w:t>
        </w:r>
        <w:proofErr w:type="spellStart"/>
        <w:r>
          <w:rPr>
            <w:color w:val="222222"/>
          </w:rPr>
          <w:t>Bleakman</w:t>
        </w:r>
        <w:proofErr w:type="spellEnd"/>
        <w:r>
          <w:rPr>
            <w:color w:val="222222"/>
          </w:rPr>
          <w:t xml:space="preserve">, D., Large, T., </w:t>
        </w:r>
        <w:proofErr w:type="spellStart"/>
        <w:r>
          <w:rPr>
            <w:color w:val="222222"/>
          </w:rPr>
          <w:t>Evelhoch</w:t>
        </w:r>
        <w:proofErr w:type="spellEnd"/>
        <w:r>
          <w:rPr>
            <w:color w:val="222222"/>
          </w:rPr>
          <w:t xml:space="preserve">, J. L., Hargreaves, R., </w:t>
        </w:r>
        <w:proofErr w:type="spellStart"/>
        <w:r>
          <w:rPr>
            <w:color w:val="222222"/>
          </w:rPr>
          <w:t>Borsook</w:t>
        </w:r>
        <w:proofErr w:type="spellEnd"/>
        <w:r>
          <w:rPr>
            <w:color w:val="222222"/>
          </w:rPr>
          <w:t xml:space="preserve">, D., &amp; Becerra, L. (2015). Test-retest reliability of evoked heat stimulation BOLD fMRI. </w:t>
        </w:r>
      </w:hyperlink>
      <w:hyperlink r:id="rId421">
        <w:r>
          <w:rPr>
            <w:i/>
            <w:color w:val="222222"/>
          </w:rPr>
          <w:t>Journal of Neuroscience Me</w:t>
        </w:r>
        <w:r>
          <w:rPr>
            <w:i/>
            <w:color w:val="222222"/>
          </w:rPr>
          <w:t>thods</w:t>
        </w:r>
      </w:hyperlink>
      <w:hyperlink r:id="rId422">
        <w:r>
          <w:rPr>
            <w:color w:val="222222"/>
          </w:rPr>
          <w:t xml:space="preserve">, </w:t>
        </w:r>
      </w:hyperlink>
      <w:hyperlink r:id="rId423">
        <w:r>
          <w:rPr>
            <w:i/>
            <w:color w:val="222222"/>
          </w:rPr>
          <w:t>253</w:t>
        </w:r>
      </w:hyperlink>
      <w:hyperlink r:id="rId424">
        <w:r>
          <w:rPr>
            <w:color w:val="222222"/>
          </w:rPr>
          <w:t>, 38–46.</w:t>
        </w:r>
      </w:hyperlink>
    </w:p>
    <w:p w14:paraId="000000ED" w14:textId="77777777" w:rsidR="008639A9" w:rsidRDefault="00EE5329">
      <w:pPr>
        <w:widowControl w:val="0"/>
        <w:pBdr>
          <w:top w:val="nil"/>
          <w:left w:val="nil"/>
          <w:bottom w:val="nil"/>
          <w:right w:val="nil"/>
          <w:between w:val="nil"/>
        </w:pBdr>
        <w:spacing w:line="240" w:lineRule="auto"/>
        <w:ind w:left="440" w:hanging="440"/>
        <w:rPr>
          <w:color w:val="222222"/>
        </w:rPr>
      </w:pPr>
      <w:hyperlink r:id="rId425">
        <w:r>
          <w:rPr>
            <w:color w:val="222222"/>
          </w:rPr>
          <w:t xml:space="preserve">Van </w:t>
        </w:r>
        <w:proofErr w:type="spellStart"/>
        <w:r>
          <w:rPr>
            <w:color w:val="222222"/>
          </w:rPr>
          <w:t>Oudenhove</w:t>
        </w:r>
        <w:proofErr w:type="spellEnd"/>
        <w:r>
          <w:rPr>
            <w:color w:val="222222"/>
          </w:rPr>
          <w:t xml:space="preserve">, L., </w:t>
        </w:r>
        <w:proofErr w:type="spellStart"/>
        <w:r>
          <w:rPr>
            <w:color w:val="222222"/>
          </w:rPr>
          <w:t>Kragel</w:t>
        </w:r>
        <w:proofErr w:type="spellEnd"/>
        <w:r>
          <w:rPr>
            <w:color w:val="222222"/>
          </w:rPr>
          <w:t xml:space="preserve">, P. A., Dupont, P., Ly, H. G., </w:t>
        </w:r>
        <w:proofErr w:type="spellStart"/>
        <w:r>
          <w:rPr>
            <w:color w:val="222222"/>
          </w:rPr>
          <w:t>Pazmany</w:t>
        </w:r>
        <w:proofErr w:type="spellEnd"/>
        <w:r>
          <w:rPr>
            <w:color w:val="222222"/>
          </w:rPr>
          <w:t xml:space="preserve">, E., </w:t>
        </w:r>
        <w:proofErr w:type="spellStart"/>
        <w:r>
          <w:rPr>
            <w:color w:val="222222"/>
          </w:rPr>
          <w:t>Enzlin</w:t>
        </w:r>
        <w:proofErr w:type="spellEnd"/>
        <w:r>
          <w:rPr>
            <w:color w:val="222222"/>
          </w:rPr>
          <w:t xml:space="preserve">, P., Rubio, A., Delon-Martin, C., </w:t>
        </w:r>
        <w:proofErr w:type="spellStart"/>
        <w:r>
          <w:rPr>
            <w:color w:val="222222"/>
          </w:rPr>
          <w:t>Bonaz</w:t>
        </w:r>
        <w:proofErr w:type="spellEnd"/>
        <w:r>
          <w:rPr>
            <w:color w:val="222222"/>
          </w:rPr>
          <w:t xml:space="preserve">, B., Aziz, Q., Tack, J., </w:t>
        </w:r>
        <w:proofErr w:type="spellStart"/>
        <w:r>
          <w:rPr>
            <w:color w:val="222222"/>
          </w:rPr>
          <w:t>Fukudo</w:t>
        </w:r>
        <w:proofErr w:type="spellEnd"/>
        <w:r>
          <w:rPr>
            <w:color w:val="222222"/>
          </w:rPr>
          <w:t>, S., Kano, M., &amp; Wager, T. D. (2020). Common and distin</w:t>
        </w:r>
        <w:r>
          <w:rPr>
            <w:color w:val="222222"/>
          </w:rPr>
          <w:t xml:space="preserve">ct neural representations of aversive somatic and visceral stimulation in healthy individuals. </w:t>
        </w:r>
      </w:hyperlink>
      <w:hyperlink r:id="rId426">
        <w:r>
          <w:rPr>
            <w:i/>
            <w:color w:val="222222"/>
          </w:rPr>
          <w:t>Nature Communications</w:t>
        </w:r>
      </w:hyperlink>
      <w:hyperlink r:id="rId427">
        <w:r>
          <w:rPr>
            <w:color w:val="222222"/>
          </w:rPr>
          <w:t xml:space="preserve">, </w:t>
        </w:r>
      </w:hyperlink>
      <w:hyperlink r:id="rId428">
        <w:r>
          <w:rPr>
            <w:i/>
            <w:color w:val="222222"/>
          </w:rPr>
          <w:t>11</w:t>
        </w:r>
      </w:hyperlink>
      <w:hyperlink r:id="rId429">
        <w:r>
          <w:rPr>
            <w:color w:val="222222"/>
          </w:rPr>
          <w:t>(1), 5939.</w:t>
        </w:r>
      </w:hyperlink>
    </w:p>
    <w:p w14:paraId="000000EE" w14:textId="77777777" w:rsidR="008639A9" w:rsidRDefault="00EE5329">
      <w:pPr>
        <w:widowControl w:val="0"/>
        <w:pBdr>
          <w:top w:val="nil"/>
          <w:left w:val="nil"/>
          <w:bottom w:val="nil"/>
          <w:right w:val="nil"/>
          <w:between w:val="nil"/>
        </w:pBdr>
        <w:spacing w:line="240" w:lineRule="auto"/>
        <w:ind w:left="440" w:hanging="440"/>
        <w:rPr>
          <w:color w:val="222222"/>
          <w:sz w:val="24"/>
          <w:szCs w:val="24"/>
        </w:rPr>
      </w:pPr>
      <w:r>
        <w:rPr>
          <w:color w:val="222222"/>
          <w:highlight w:val="white"/>
        </w:rPr>
        <w:t xml:space="preserve">Voepel-Lewis, T., </w:t>
      </w:r>
      <w:proofErr w:type="spellStart"/>
      <w:r>
        <w:rPr>
          <w:color w:val="222222"/>
          <w:highlight w:val="white"/>
        </w:rPr>
        <w:t>Zanotti</w:t>
      </w:r>
      <w:proofErr w:type="spellEnd"/>
      <w:r>
        <w:rPr>
          <w:color w:val="222222"/>
          <w:highlight w:val="white"/>
        </w:rPr>
        <w:t xml:space="preserve">, J., </w:t>
      </w:r>
      <w:proofErr w:type="spellStart"/>
      <w:r>
        <w:rPr>
          <w:color w:val="222222"/>
          <w:highlight w:val="white"/>
        </w:rPr>
        <w:t>Dammeyer</w:t>
      </w:r>
      <w:proofErr w:type="spellEnd"/>
      <w:r>
        <w:rPr>
          <w:color w:val="222222"/>
          <w:highlight w:val="white"/>
        </w:rPr>
        <w:t xml:space="preserve">, J. A., &amp; Merkel, S. (2010). Reliability and validity of the face, legs, activity, cry, </w:t>
      </w:r>
      <w:proofErr w:type="spellStart"/>
      <w:r>
        <w:rPr>
          <w:color w:val="222222"/>
          <w:highlight w:val="white"/>
        </w:rPr>
        <w:t>consolability</w:t>
      </w:r>
      <w:proofErr w:type="spellEnd"/>
      <w:r>
        <w:rPr>
          <w:color w:val="222222"/>
          <w:highlight w:val="white"/>
        </w:rPr>
        <w:t xml:space="preserve"> behavioral tool in asse</w:t>
      </w:r>
      <w:r>
        <w:rPr>
          <w:color w:val="222222"/>
          <w:highlight w:val="white"/>
        </w:rPr>
        <w:t xml:space="preserve">ssing acute pain in critically ill patients. </w:t>
      </w:r>
      <w:r>
        <w:rPr>
          <w:i/>
          <w:color w:val="222222"/>
          <w:highlight w:val="white"/>
        </w:rPr>
        <w:t>American journal of critical care</w:t>
      </w:r>
      <w:r>
        <w:rPr>
          <w:color w:val="222222"/>
          <w:highlight w:val="white"/>
        </w:rPr>
        <w:t xml:space="preserve">, </w:t>
      </w:r>
      <w:r>
        <w:rPr>
          <w:i/>
          <w:color w:val="222222"/>
          <w:highlight w:val="white"/>
        </w:rPr>
        <w:t>19</w:t>
      </w:r>
      <w:r>
        <w:rPr>
          <w:color w:val="222222"/>
          <w:highlight w:val="white"/>
        </w:rPr>
        <w:t>(1), 55-61.</w:t>
      </w:r>
    </w:p>
    <w:p w14:paraId="000000EF" w14:textId="77777777" w:rsidR="008639A9" w:rsidRDefault="00EE5329">
      <w:pPr>
        <w:widowControl w:val="0"/>
        <w:pBdr>
          <w:top w:val="nil"/>
          <w:left w:val="nil"/>
          <w:bottom w:val="nil"/>
          <w:right w:val="nil"/>
          <w:between w:val="nil"/>
        </w:pBdr>
        <w:spacing w:line="240" w:lineRule="auto"/>
        <w:ind w:left="440" w:hanging="440"/>
        <w:rPr>
          <w:color w:val="222222"/>
        </w:rPr>
      </w:pPr>
      <w:hyperlink r:id="rId430">
        <w:r>
          <w:rPr>
            <w:color w:val="222222"/>
          </w:rPr>
          <w:t>Wager, T. D., Atlas, L. Y., Lindquist, M. A., Roy, M., Woo, C.</w:t>
        </w:r>
      </w:hyperlink>
      <w:hyperlink r:id="rId431">
        <w:r>
          <w:rPr>
            <w:color w:val="222222"/>
          </w:rPr>
          <w:t xml:space="preserve"> </w:t>
        </w:r>
      </w:hyperlink>
      <w:hyperlink r:id="rId432">
        <w:r>
          <w:rPr>
            <w:color w:val="222222"/>
          </w:rPr>
          <w:t xml:space="preserve">W., &amp; </w:t>
        </w:r>
        <w:proofErr w:type="spellStart"/>
        <w:r>
          <w:rPr>
            <w:color w:val="222222"/>
          </w:rPr>
          <w:t>Kross</w:t>
        </w:r>
        <w:proofErr w:type="spellEnd"/>
        <w:r>
          <w:rPr>
            <w:color w:val="222222"/>
          </w:rPr>
          <w:t xml:space="preserve">, E. (2013). An fMRI-based neurologic signature of physical pain. </w:t>
        </w:r>
      </w:hyperlink>
      <w:hyperlink r:id="rId433">
        <w:r>
          <w:rPr>
            <w:i/>
            <w:color w:val="222222"/>
          </w:rPr>
          <w:t>The New England Journal of Medicine</w:t>
        </w:r>
      </w:hyperlink>
      <w:hyperlink r:id="rId434">
        <w:r>
          <w:rPr>
            <w:color w:val="222222"/>
          </w:rPr>
          <w:t xml:space="preserve">, </w:t>
        </w:r>
      </w:hyperlink>
      <w:hyperlink r:id="rId435">
        <w:r>
          <w:rPr>
            <w:i/>
            <w:color w:val="222222"/>
          </w:rPr>
          <w:t>368</w:t>
        </w:r>
      </w:hyperlink>
      <w:hyperlink r:id="rId436">
        <w:r>
          <w:rPr>
            <w:color w:val="222222"/>
          </w:rPr>
          <w:t>(15), 1388–1397.</w:t>
        </w:r>
      </w:hyperlink>
    </w:p>
    <w:p w14:paraId="000000F0" w14:textId="77777777" w:rsidR="008639A9" w:rsidRDefault="00EE5329">
      <w:pPr>
        <w:widowControl w:val="0"/>
        <w:pBdr>
          <w:top w:val="nil"/>
          <w:left w:val="nil"/>
          <w:bottom w:val="nil"/>
          <w:right w:val="nil"/>
          <w:between w:val="nil"/>
        </w:pBdr>
        <w:spacing w:line="240" w:lineRule="auto"/>
        <w:ind w:left="440" w:hanging="440"/>
        <w:rPr>
          <w:color w:val="222222"/>
          <w:sz w:val="24"/>
          <w:szCs w:val="24"/>
        </w:rPr>
      </w:pPr>
      <w:r>
        <w:rPr>
          <w:color w:val="222222"/>
          <w:highlight w:val="white"/>
        </w:rPr>
        <w:t>Wager, T. D., &amp; Nichols, T. E. (2003). Optimization of experimental design in fMRI: a general frame</w:t>
      </w:r>
      <w:r>
        <w:rPr>
          <w:color w:val="222222"/>
          <w:highlight w:val="white"/>
        </w:rPr>
        <w:t xml:space="preserve">work using a genetic algorithm. </w:t>
      </w:r>
      <w:r>
        <w:rPr>
          <w:i/>
          <w:color w:val="222222"/>
          <w:highlight w:val="white"/>
        </w:rPr>
        <w:t>Neuroimage</w:t>
      </w:r>
      <w:r>
        <w:rPr>
          <w:color w:val="222222"/>
          <w:highlight w:val="white"/>
        </w:rPr>
        <w:t xml:space="preserve">, </w:t>
      </w:r>
      <w:r>
        <w:rPr>
          <w:i/>
          <w:color w:val="222222"/>
          <w:highlight w:val="white"/>
        </w:rPr>
        <w:t>18</w:t>
      </w:r>
      <w:r>
        <w:rPr>
          <w:color w:val="222222"/>
          <w:highlight w:val="white"/>
        </w:rPr>
        <w:t>(2), 293-309.</w:t>
      </w:r>
    </w:p>
    <w:p w14:paraId="000000F1" w14:textId="77777777" w:rsidR="008639A9" w:rsidRDefault="00EE5329">
      <w:pPr>
        <w:widowControl w:val="0"/>
        <w:pBdr>
          <w:top w:val="nil"/>
          <w:left w:val="nil"/>
          <w:bottom w:val="nil"/>
          <w:right w:val="nil"/>
          <w:between w:val="nil"/>
        </w:pBdr>
        <w:spacing w:line="240" w:lineRule="auto"/>
        <w:ind w:left="440" w:hanging="440"/>
        <w:rPr>
          <w:color w:val="222222"/>
        </w:rPr>
      </w:pPr>
      <w:hyperlink r:id="rId437">
        <w:r>
          <w:rPr>
            <w:color w:val="222222"/>
          </w:rPr>
          <w:t xml:space="preserve">Walton, D. M., </w:t>
        </w:r>
        <w:proofErr w:type="spellStart"/>
        <w:r>
          <w:rPr>
            <w:color w:val="222222"/>
          </w:rPr>
          <w:t>Macdermid</w:t>
        </w:r>
        <w:proofErr w:type="spellEnd"/>
        <w:r>
          <w:rPr>
            <w:color w:val="222222"/>
          </w:rPr>
          <w:t xml:space="preserve">, J. C., Nielson, W., </w:t>
        </w:r>
        <w:proofErr w:type="spellStart"/>
        <w:r>
          <w:rPr>
            <w:color w:val="222222"/>
          </w:rPr>
          <w:t>Teasell</w:t>
        </w:r>
        <w:proofErr w:type="spellEnd"/>
        <w:r>
          <w:rPr>
            <w:color w:val="222222"/>
          </w:rPr>
          <w:t xml:space="preserve">, R. W., Chiasson, M., &amp; Brown, L. (2011). Reliability, standard error, and minimum detectable change of clinical pressure pain threshold testing in people with and without acute neck pain. </w:t>
        </w:r>
      </w:hyperlink>
      <w:hyperlink r:id="rId438">
        <w:r>
          <w:rPr>
            <w:i/>
            <w:color w:val="222222"/>
          </w:rPr>
          <w:t xml:space="preserve">The Journal of </w:t>
        </w:r>
        <w:proofErr w:type="spellStart"/>
        <w:r>
          <w:rPr>
            <w:i/>
            <w:color w:val="222222"/>
          </w:rPr>
          <w:t>Orthopaedic</w:t>
        </w:r>
        <w:proofErr w:type="spellEnd"/>
        <w:r>
          <w:rPr>
            <w:i/>
            <w:color w:val="222222"/>
          </w:rPr>
          <w:t xml:space="preserve"> and Sports Physical Therapy</w:t>
        </w:r>
      </w:hyperlink>
      <w:hyperlink r:id="rId439">
        <w:r>
          <w:rPr>
            <w:color w:val="222222"/>
          </w:rPr>
          <w:t xml:space="preserve">, </w:t>
        </w:r>
      </w:hyperlink>
      <w:hyperlink r:id="rId440">
        <w:r>
          <w:rPr>
            <w:i/>
            <w:color w:val="222222"/>
          </w:rPr>
          <w:t>41</w:t>
        </w:r>
      </w:hyperlink>
      <w:hyperlink r:id="rId441">
        <w:r>
          <w:rPr>
            <w:color w:val="222222"/>
          </w:rPr>
          <w:t>(9), 644–650.</w:t>
        </w:r>
      </w:hyperlink>
    </w:p>
    <w:p w14:paraId="000000F2" w14:textId="77777777" w:rsidR="008639A9" w:rsidRDefault="00EE5329">
      <w:pPr>
        <w:widowControl w:val="0"/>
        <w:pBdr>
          <w:top w:val="nil"/>
          <w:left w:val="nil"/>
          <w:bottom w:val="nil"/>
          <w:right w:val="nil"/>
          <w:between w:val="nil"/>
        </w:pBdr>
        <w:spacing w:line="240" w:lineRule="auto"/>
        <w:ind w:left="440" w:hanging="440"/>
        <w:rPr>
          <w:color w:val="222222"/>
        </w:rPr>
      </w:pPr>
      <w:hyperlink r:id="rId442">
        <w:r>
          <w:rPr>
            <w:color w:val="222222"/>
          </w:rPr>
          <w:t>Woo, C.</w:t>
        </w:r>
      </w:hyperlink>
      <w:hyperlink r:id="rId443">
        <w:r>
          <w:rPr>
            <w:color w:val="222222"/>
          </w:rPr>
          <w:t xml:space="preserve"> </w:t>
        </w:r>
      </w:hyperlink>
      <w:hyperlink r:id="rId444">
        <w:r>
          <w:rPr>
            <w:color w:val="222222"/>
          </w:rPr>
          <w:t>W., Chang, L. J., Lindquist, M. A., &amp; Wager, T. D. (2017). Build</w:t>
        </w:r>
        <w:r>
          <w:rPr>
            <w:color w:val="222222"/>
          </w:rPr>
          <w:t xml:space="preserve">ing better biomarkers: brain models in translational neuroimaging. </w:t>
        </w:r>
      </w:hyperlink>
      <w:hyperlink r:id="rId445">
        <w:r>
          <w:rPr>
            <w:i/>
            <w:color w:val="222222"/>
          </w:rPr>
          <w:t>Nature Neuroscience</w:t>
        </w:r>
      </w:hyperlink>
      <w:hyperlink r:id="rId446">
        <w:r>
          <w:rPr>
            <w:color w:val="222222"/>
          </w:rPr>
          <w:t xml:space="preserve">, </w:t>
        </w:r>
      </w:hyperlink>
      <w:hyperlink r:id="rId447">
        <w:r>
          <w:rPr>
            <w:i/>
            <w:color w:val="222222"/>
          </w:rPr>
          <w:t>20</w:t>
        </w:r>
      </w:hyperlink>
      <w:hyperlink r:id="rId448">
        <w:r>
          <w:rPr>
            <w:color w:val="222222"/>
          </w:rPr>
          <w:t>(3), 365–377.</w:t>
        </w:r>
      </w:hyperlink>
    </w:p>
    <w:p w14:paraId="000000F3" w14:textId="77777777" w:rsidR="008639A9" w:rsidRDefault="00EE5329">
      <w:pPr>
        <w:widowControl w:val="0"/>
        <w:pBdr>
          <w:top w:val="nil"/>
          <w:left w:val="nil"/>
          <w:bottom w:val="nil"/>
          <w:right w:val="nil"/>
          <w:between w:val="nil"/>
        </w:pBdr>
        <w:spacing w:line="240" w:lineRule="auto"/>
        <w:ind w:left="440" w:hanging="440"/>
        <w:rPr>
          <w:color w:val="222222"/>
        </w:rPr>
      </w:pPr>
      <w:hyperlink r:id="rId449">
        <w:r>
          <w:rPr>
            <w:color w:val="222222"/>
          </w:rPr>
          <w:t>Woo, C.</w:t>
        </w:r>
      </w:hyperlink>
      <w:hyperlink r:id="rId450">
        <w:r>
          <w:rPr>
            <w:color w:val="222222"/>
          </w:rPr>
          <w:t xml:space="preserve"> </w:t>
        </w:r>
      </w:hyperlink>
      <w:hyperlink r:id="rId451">
        <w:r>
          <w:rPr>
            <w:color w:val="222222"/>
          </w:rPr>
          <w:t xml:space="preserve">W., Roy, M., </w:t>
        </w:r>
        <w:proofErr w:type="spellStart"/>
        <w:r>
          <w:rPr>
            <w:color w:val="222222"/>
          </w:rPr>
          <w:t>Buhle</w:t>
        </w:r>
        <w:proofErr w:type="spellEnd"/>
        <w:r>
          <w:rPr>
            <w:color w:val="222222"/>
          </w:rPr>
          <w:t xml:space="preserve">, J. T., &amp; Wager, T. D. (2015). Distinct brain systems mediate the effects of nociceptive input and self-regulation on pain. </w:t>
        </w:r>
      </w:hyperlink>
      <w:hyperlink r:id="rId452">
        <w:proofErr w:type="spellStart"/>
        <w:r>
          <w:rPr>
            <w:i/>
            <w:color w:val="222222"/>
          </w:rPr>
          <w:t>PLoS</w:t>
        </w:r>
        <w:proofErr w:type="spellEnd"/>
        <w:r>
          <w:rPr>
            <w:i/>
            <w:color w:val="222222"/>
          </w:rPr>
          <w:t xml:space="preserve"> Biology</w:t>
        </w:r>
      </w:hyperlink>
      <w:hyperlink r:id="rId453">
        <w:r>
          <w:rPr>
            <w:color w:val="222222"/>
          </w:rPr>
          <w:t xml:space="preserve">, </w:t>
        </w:r>
      </w:hyperlink>
      <w:hyperlink r:id="rId454">
        <w:r>
          <w:rPr>
            <w:i/>
            <w:color w:val="222222"/>
          </w:rPr>
          <w:t>13</w:t>
        </w:r>
      </w:hyperlink>
      <w:hyperlink r:id="rId455">
        <w:r>
          <w:rPr>
            <w:color w:val="222222"/>
          </w:rPr>
          <w:t>(1), e1002036.</w:t>
        </w:r>
      </w:hyperlink>
    </w:p>
    <w:p w14:paraId="000000F4" w14:textId="77777777" w:rsidR="008639A9" w:rsidRDefault="00EE5329">
      <w:pPr>
        <w:widowControl w:val="0"/>
        <w:pBdr>
          <w:top w:val="nil"/>
          <w:left w:val="nil"/>
          <w:bottom w:val="nil"/>
          <w:right w:val="nil"/>
          <w:between w:val="nil"/>
        </w:pBdr>
        <w:spacing w:line="240" w:lineRule="auto"/>
        <w:ind w:left="440" w:hanging="440"/>
        <w:rPr>
          <w:color w:val="222222"/>
        </w:rPr>
      </w:pPr>
      <w:hyperlink r:id="rId456">
        <w:r>
          <w:rPr>
            <w:color w:val="222222"/>
          </w:rPr>
          <w:t xml:space="preserve">Woo, C.-W., Schmidt, L., Krishnan, A., </w:t>
        </w:r>
        <w:proofErr w:type="spellStart"/>
        <w:r>
          <w:rPr>
            <w:color w:val="222222"/>
          </w:rPr>
          <w:t>Jepma</w:t>
        </w:r>
        <w:proofErr w:type="spellEnd"/>
        <w:r>
          <w:rPr>
            <w:color w:val="222222"/>
          </w:rPr>
          <w:t>, M., Roy, M., Lindquist, M. A., Atlas, L.</w:t>
        </w:r>
        <w:r>
          <w:rPr>
            <w:color w:val="222222"/>
          </w:rPr>
          <w:t xml:space="preserve"> Y., &amp; Wager, T. D. (2017). Quantifying cerebral contributions to pain beyond nociception. </w:t>
        </w:r>
      </w:hyperlink>
      <w:hyperlink r:id="rId457">
        <w:r>
          <w:rPr>
            <w:i/>
            <w:color w:val="222222"/>
          </w:rPr>
          <w:t>Nature Communications</w:t>
        </w:r>
      </w:hyperlink>
      <w:hyperlink r:id="rId458">
        <w:r>
          <w:rPr>
            <w:color w:val="222222"/>
          </w:rPr>
          <w:t xml:space="preserve">, </w:t>
        </w:r>
      </w:hyperlink>
      <w:hyperlink r:id="rId459">
        <w:r>
          <w:rPr>
            <w:i/>
            <w:color w:val="222222"/>
          </w:rPr>
          <w:t>8</w:t>
        </w:r>
      </w:hyperlink>
      <w:hyperlink r:id="rId460">
        <w:r>
          <w:rPr>
            <w:color w:val="222222"/>
          </w:rPr>
          <w:t>, 14211.</w:t>
        </w:r>
      </w:hyperlink>
    </w:p>
    <w:p w14:paraId="000000F5" w14:textId="77777777" w:rsidR="008639A9" w:rsidRDefault="00EE5329">
      <w:pPr>
        <w:widowControl w:val="0"/>
        <w:pBdr>
          <w:top w:val="nil"/>
          <w:left w:val="nil"/>
          <w:bottom w:val="nil"/>
          <w:right w:val="nil"/>
          <w:between w:val="nil"/>
        </w:pBdr>
        <w:spacing w:line="240" w:lineRule="auto"/>
        <w:ind w:left="440" w:hanging="440"/>
        <w:rPr>
          <w:color w:val="222222"/>
          <w:highlight w:val="white"/>
        </w:rPr>
      </w:pPr>
      <w:r>
        <w:rPr>
          <w:color w:val="222222"/>
          <w:highlight w:val="white"/>
        </w:rPr>
        <w:t>Woo, C. W., &amp; Wager, T. D. (2016). What reliability can and cannot tell us about pai</w:t>
      </w:r>
      <w:r>
        <w:rPr>
          <w:color w:val="222222"/>
          <w:highlight w:val="white"/>
        </w:rPr>
        <w:t xml:space="preserve">n report and pain neuroimaging. </w:t>
      </w:r>
      <w:r>
        <w:rPr>
          <w:i/>
          <w:color w:val="222222"/>
          <w:highlight w:val="white"/>
        </w:rPr>
        <w:t>Pain</w:t>
      </w:r>
      <w:r>
        <w:rPr>
          <w:color w:val="222222"/>
          <w:highlight w:val="white"/>
        </w:rPr>
        <w:t xml:space="preserve">, </w:t>
      </w:r>
      <w:r>
        <w:rPr>
          <w:i/>
          <w:color w:val="222222"/>
          <w:highlight w:val="white"/>
        </w:rPr>
        <w:t>157</w:t>
      </w:r>
      <w:r>
        <w:rPr>
          <w:color w:val="222222"/>
          <w:highlight w:val="white"/>
        </w:rPr>
        <w:t>(3), 511-513.</w:t>
      </w:r>
    </w:p>
    <w:p w14:paraId="000000F6" w14:textId="77777777" w:rsidR="008639A9" w:rsidRDefault="00EE5329">
      <w:pPr>
        <w:widowControl w:val="0"/>
        <w:pBdr>
          <w:top w:val="nil"/>
          <w:left w:val="nil"/>
          <w:bottom w:val="nil"/>
          <w:right w:val="nil"/>
          <w:between w:val="nil"/>
        </w:pBdr>
        <w:spacing w:line="240" w:lineRule="auto"/>
        <w:ind w:left="440" w:hanging="440"/>
        <w:rPr>
          <w:color w:val="222222"/>
        </w:rPr>
      </w:pPr>
      <w:hyperlink r:id="rId461">
        <w:r>
          <w:rPr>
            <w:color w:val="222222"/>
          </w:rPr>
          <w:t xml:space="preserve">Assessing Variations in Areal Organization for the Intrinsic Brain: From Fingerprints to Reliability. </w:t>
        </w:r>
      </w:hyperlink>
      <w:hyperlink r:id="rId462">
        <w:r>
          <w:rPr>
            <w:i/>
            <w:color w:val="222222"/>
          </w:rPr>
          <w:t xml:space="preserve">Cerebral Cortex </w:t>
        </w:r>
      </w:hyperlink>
      <w:hyperlink r:id="rId463">
        <w:r>
          <w:rPr>
            <w:color w:val="222222"/>
          </w:rPr>
          <w:t xml:space="preserve">, </w:t>
        </w:r>
      </w:hyperlink>
      <w:hyperlink r:id="rId464">
        <w:r>
          <w:rPr>
            <w:i/>
            <w:color w:val="222222"/>
          </w:rPr>
          <w:t>26</w:t>
        </w:r>
      </w:hyperlink>
      <w:hyperlink r:id="rId465">
        <w:r>
          <w:rPr>
            <w:color w:val="222222"/>
          </w:rPr>
          <w:t>(11), 4192–4211.</w:t>
        </w:r>
      </w:hyperlink>
    </w:p>
    <w:p w14:paraId="000000F7" w14:textId="77777777" w:rsidR="008639A9" w:rsidRDefault="00EE5329">
      <w:pPr>
        <w:widowControl w:val="0"/>
        <w:pBdr>
          <w:top w:val="nil"/>
          <w:left w:val="nil"/>
          <w:bottom w:val="nil"/>
          <w:right w:val="nil"/>
          <w:between w:val="nil"/>
        </w:pBdr>
        <w:spacing w:line="240" w:lineRule="auto"/>
        <w:ind w:left="440" w:hanging="440"/>
        <w:rPr>
          <w:color w:val="222222"/>
        </w:rPr>
      </w:pPr>
      <w:hyperlink r:id="rId466">
        <w:proofErr w:type="spellStart"/>
        <w:r>
          <w:rPr>
            <w:color w:val="222222"/>
          </w:rPr>
          <w:t>Yoo</w:t>
        </w:r>
        <w:proofErr w:type="spellEnd"/>
        <w:r>
          <w:rPr>
            <w:color w:val="222222"/>
          </w:rPr>
          <w:t xml:space="preserve">, K., Rosenberg, M. D., Noble, S., </w:t>
        </w:r>
        <w:proofErr w:type="spellStart"/>
        <w:r>
          <w:rPr>
            <w:color w:val="222222"/>
          </w:rPr>
          <w:t>Scheinost</w:t>
        </w:r>
        <w:proofErr w:type="spellEnd"/>
        <w:r>
          <w:rPr>
            <w:color w:val="222222"/>
          </w:rPr>
          <w:t xml:space="preserve">, D., Constable, R. T., &amp; Chun, M. M. (2019). Multivariate approaches improve the reliability and validity of functional connectivity and prediction of individual behaviors. </w:t>
        </w:r>
      </w:hyperlink>
      <w:hyperlink r:id="rId467">
        <w:proofErr w:type="spellStart"/>
        <w:r>
          <w:rPr>
            <w:i/>
            <w:color w:val="222222"/>
          </w:rPr>
          <w:t>NeuroImage</w:t>
        </w:r>
        <w:proofErr w:type="spellEnd"/>
      </w:hyperlink>
      <w:hyperlink r:id="rId468">
        <w:r>
          <w:rPr>
            <w:color w:val="222222"/>
          </w:rPr>
          <w:t xml:space="preserve">, </w:t>
        </w:r>
      </w:hyperlink>
      <w:hyperlink r:id="rId469">
        <w:r>
          <w:rPr>
            <w:i/>
            <w:color w:val="222222"/>
          </w:rPr>
          <w:t>197</w:t>
        </w:r>
      </w:hyperlink>
      <w:hyperlink r:id="rId470">
        <w:r>
          <w:rPr>
            <w:color w:val="222222"/>
          </w:rPr>
          <w:t>, 212–223.</w:t>
        </w:r>
      </w:hyperlink>
    </w:p>
    <w:p w14:paraId="000000F8" w14:textId="77777777" w:rsidR="008639A9" w:rsidRDefault="00EE5329">
      <w:pPr>
        <w:widowControl w:val="0"/>
        <w:pBdr>
          <w:top w:val="nil"/>
          <w:left w:val="nil"/>
          <w:bottom w:val="nil"/>
          <w:right w:val="nil"/>
          <w:between w:val="nil"/>
        </w:pBdr>
        <w:spacing w:line="240" w:lineRule="auto"/>
        <w:ind w:left="440" w:hanging="440"/>
        <w:rPr>
          <w:color w:val="222222"/>
        </w:rPr>
      </w:pPr>
      <w:hyperlink r:id="rId471">
        <w:proofErr w:type="spellStart"/>
        <w:r>
          <w:rPr>
            <w:color w:val="222222"/>
          </w:rPr>
          <w:t>Zunhammer</w:t>
        </w:r>
        <w:proofErr w:type="spellEnd"/>
        <w:r>
          <w:rPr>
            <w:color w:val="222222"/>
          </w:rPr>
          <w:t xml:space="preserve">, M., </w:t>
        </w:r>
        <w:proofErr w:type="spellStart"/>
        <w:r>
          <w:rPr>
            <w:color w:val="222222"/>
          </w:rPr>
          <w:t>Bingel</w:t>
        </w:r>
        <w:proofErr w:type="spellEnd"/>
        <w:r>
          <w:rPr>
            <w:color w:val="222222"/>
          </w:rPr>
          <w:t xml:space="preserve">, U., Wager, T. D., &amp; Placebo Imaging Consortium. (2018). Placebo Effects on the Neurologic Pain Signature: A Meta-analysis of Individual Participant Functional Magnetic Resonance Imaging Data. </w:t>
        </w:r>
      </w:hyperlink>
      <w:hyperlink r:id="rId472">
        <w:r>
          <w:rPr>
            <w:i/>
            <w:color w:val="222222"/>
          </w:rPr>
          <w:t>JAMA Neurology</w:t>
        </w:r>
      </w:hyperlink>
      <w:hyperlink r:id="rId473">
        <w:r>
          <w:rPr>
            <w:color w:val="222222"/>
          </w:rPr>
          <w:t xml:space="preserve">, </w:t>
        </w:r>
      </w:hyperlink>
      <w:hyperlink r:id="rId474">
        <w:r>
          <w:rPr>
            <w:i/>
            <w:color w:val="222222"/>
          </w:rPr>
          <w:t>75</w:t>
        </w:r>
      </w:hyperlink>
      <w:hyperlink r:id="rId475">
        <w:r>
          <w:rPr>
            <w:color w:val="222222"/>
          </w:rPr>
          <w:t>(11), 1321–1330.</w:t>
        </w:r>
      </w:hyperlink>
    </w:p>
    <w:p w14:paraId="000000F9" w14:textId="77777777" w:rsidR="008639A9" w:rsidRDefault="00EE5329">
      <w:pPr>
        <w:widowControl w:val="0"/>
        <w:pBdr>
          <w:top w:val="nil"/>
          <w:left w:val="nil"/>
          <w:bottom w:val="nil"/>
          <w:right w:val="nil"/>
          <w:between w:val="nil"/>
        </w:pBdr>
        <w:spacing w:line="240" w:lineRule="auto"/>
        <w:ind w:left="440" w:hanging="440"/>
        <w:rPr>
          <w:color w:val="222222"/>
        </w:rPr>
      </w:pPr>
      <w:hyperlink r:id="rId476">
        <w:proofErr w:type="spellStart"/>
        <w:r>
          <w:rPr>
            <w:color w:val="222222"/>
          </w:rPr>
          <w:t>Zuo</w:t>
        </w:r>
        <w:proofErr w:type="spellEnd"/>
        <w:r>
          <w:rPr>
            <w:color w:val="222222"/>
          </w:rPr>
          <w:t xml:space="preserve">, X.-N., &amp; Xing, X.-X. (2014). Test-retest reliabilities of resting-state FMRI measurements in human brain functional </w:t>
        </w:r>
        <w:proofErr w:type="spellStart"/>
        <w:r>
          <w:rPr>
            <w:color w:val="222222"/>
          </w:rPr>
          <w:t>connectomics</w:t>
        </w:r>
        <w:proofErr w:type="spellEnd"/>
        <w:r>
          <w:rPr>
            <w:color w:val="222222"/>
          </w:rPr>
          <w:t xml:space="preserve">: a systems neuroscience perspective. </w:t>
        </w:r>
      </w:hyperlink>
      <w:hyperlink r:id="rId477">
        <w:r>
          <w:rPr>
            <w:i/>
            <w:color w:val="222222"/>
          </w:rPr>
          <w:t>Neuroscience and Biobehavioral Reviews</w:t>
        </w:r>
      </w:hyperlink>
      <w:hyperlink r:id="rId478">
        <w:r>
          <w:rPr>
            <w:color w:val="222222"/>
          </w:rPr>
          <w:t xml:space="preserve">, </w:t>
        </w:r>
      </w:hyperlink>
      <w:hyperlink r:id="rId479">
        <w:r>
          <w:rPr>
            <w:i/>
            <w:color w:val="222222"/>
          </w:rPr>
          <w:t>45</w:t>
        </w:r>
      </w:hyperlink>
      <w:hyperlink r:id="rId480">
        <w:r>
          <w:rPr>
            <w:color w:val="222222"/>
          </w:rPr>
          <w:t>, 100–118.</w:t>
        </w:r>
      </w:hyperlink>
    </w:p>
    <w:p w14:paraId="000000FA" w14:textId="77777777" w:rsidR="008639A9" w:rsidRDefault="00EE5329">
      <w:pPr>
        <w:widowControl w:val="0"/>
        <w:pBdr>
          <w:top w:val="nil"/>
          <w:left w:val="nil"/>
          <w:bottom w:val="nil"/>
          <w:right w:val="nil"/>
          <w:between w:val="nil"/>
        </w:pBdr>
        <w:spacing w:after="220" w:line="240" w:lineRule="auto"/>
        <w:ind w:left="440" w:hanging="440"/>
        <w:rPr>
          <w:b/>
        </w:rPr>
      </w:pPr>
      <w:hyperlink r:id="rId481">
        <w:proofErr w:type="spellStart"/>
        <w:r>
          <w:rPr>
            <w:color w:val="222222"/>
          </w:rPr>
          <w:t>Zuo</w:t>
        </w:r>
        <w:proofErr w:type="spellEnd"/>
        <w:r>
          <w:rPr>
            <w:color w:val="222222"/>
          </w:rPr>
          <w:t xml:space="preserve">, X.-N., Xu, T., &amp; </w:t>
        </w:r>
        <w:proofErr w:type="spellStart"/>
        <w:r>
          <w:rPr>
            <w:color w:val="222222"/>
          </w:rPr>
          <w:t>Milham</w:t>
        </w:r>
        <w:proofErr w:type="spellEnd"/>
        <w:r>
          <w:rPr>
            <w:color w:val="222222"/>
          </w:rPr>
          <w:t xml:space="preserve">, M. P. (2019). Harnessing reliability for neuroscience research. </w:t>
        </w:r>
      </w:hyperlink>
      <w:hyperlink r:id="rId482">
        <w:r>
          <w:rPr>
            <w:i/>
            <w:color w:val="222222"/>
          </w:rPr>
          <w:t>N</w:t>
        </w:r>
        <w:r>
          <w:rPr>
            <w:i/>
            <w:color w:val="222222"/>
          </w:rPr>
          <w:t xml:space="preserve">ature Human </w:t>
        </w:r>
        <w:proofErr w:type="spellStart"/>
        <w:r>
          <w:rPr>
            <w:i/>
            <w:color w:val="222222"/>
          </w:rPr>
          <w:t>Behaviour</w:t>
        </w:r>
        <w:proofErr w:type="spellEnd"/>
      </w:hyperlink>
      <w:hyperlink r:id="rId483">
        <w:r>
          <w:rPr>
            <w:color w:val="222222"/>
          </w:rPr>
          <w:t xml:space="preserve">, </w:t>
        </w:r>
      </w:hyperlink>
      <w:hyperlink r:id="rId484">
        <w:r>
          <w:rPr>
            <w:i/>
            <w:color w:val="222222"/>
          </w:rPr>
          <w:t>3</w:t>
        </w:r>
      </w:hyperlink>
      <w:hyperlink r:id="rId485">
        <w:r>
          <w:rPr>
            <w:color w:val="222222"/>
          </w:rPr>
          <w:t>(8), 768–771.</w:t>
        </w:r>
      </w:hyperlink>
    </w:p>
    <w:p w14:paraId="000000FB" w14:textId="77777777" w:rsidR="008639A9" w:rsidRDefault="008639A9">
      <w:pPr>
        <w:widowControl w:val="0"/>
        <w:pBdr>
          <w:top w:val="nil"/>
          <w:left w:val="nil"/>
          <w:bottom w:val="nil"/>
          <w:right w:val="nil"/>
          <w:between w:val="nil"/>
        </w:pBdr>
        <w:spacing w:after="220" w:line="240" w:lineRule="auto"/>
        <w:ind w:left="440" w:hanging="440"/>
        <w:rPr>
          <w:b/>
        </w:rPr>
      </w:pPr>
    </w:p>
    <w:p w14:paraId="000000FC" w14:textId="77777777" w:rsidR="008639A9" w:rsidRDefault="00EE5329">
      <w:pPr>
        <w:widowControl w:val="0"/>
        <w:pBdr>
          <w:top w:val="nil"/>
          <w:left w:val="nil"/>
          <w:bottom w:val="nil"/>
          <w:right w:val="nil"/>
          <w:between w:val="nil"/>
        </w:pBdr>
        <w:spacing w:after="220" w:line="240" w:lineRule="auto"/>
        <w:ind w:left="440" w:hanging="440"/>
      </w:pPr>
      <w:r>
        <w:rPr>
          <w:b/>
        </w:rPr>
        <w:t>Table 1.</w:t>
      </w:r>
      <w:r>
        <w:t xml:space="preserve"> Study demographics, experiment manipulations and prior publications</w:t>
      </w:r>
    </w:p>
    <w:tbl>
      <w:tblPr>
        <w:tblStyle w:val="a"/>
        <w:tblW w:w="92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40"/>
        <w:gridCol w:w="1185"/>
        <w:gridCol w:w="915"/>
        <w:gridCol w:w="810"/>
        <w:gridCol w:w="1080"/>
        <w:gridCol w:w="1665"/>
        <w:gridCol w:w="2415"/>
      </w:tblGrid>
      <w:tr w:rsidR="008639A9" w14:paraId="5FEDEBE0" w14:textId="77777777">
        <w:trPr>
          <w:trHeight w:val="447"/>
        </w:trPr>
        <w:tc>
          <w:tcPr>
            <w:tcW w:w="1140" w:type="dxa"/>
            <w:shd w:val="clear" w:color="auto" w:fill="auto"/>
            <w:tcMar>
              <w:top w:w="100" w:type="dxa"/>
              <w:left w:w="100" w:type="dxa"/>
              <w:bottom w:w="100" w:type="dxa"/>
              <w:right w:w="100" w:type="dxa"/>
            </w:tcMar>
          </w:tcPr>
          <w:p w14:paraId="000000FD" w14:textId="77777777" w:rsidR="008639A9" w:rsidRDefault="00EE5329">
            <w:pPr>
              <w:widowControl w:val="0"/>
              <w:spacing w:line="240" w:lineRule="auto"/>
              <w:rPr>
                <w:b/>
                <w:sz w:val="18"/>
                <w:szCs w:val="18"/>
              </w:rPr>
            </w:pPr>
            <w:r>
              <w:rPr>
                <w:b/>
                <w:sz w:val="18"/>
                <w:szCs w:val="18"/>
              </w:rPr>
              <w:t>Study</w:t>
            </w:r>
          </w:p>
        </w:tc>
        <w:tc>
          <w:tcPr>
            <w:tcW w:w="1185" w:type="dxa"/>
            <w:shd w:val="clear" w:color="auto" w:fill="auto"/>
            <w:tcMar>
              <w:top w:w="100" w:type="dxa"/>
              <w:left w:w="100" w:type="dxa"/>
              <w:bottom w:w="100" w:type="dxa"/>
              <w:right w:w="100" w:type="dxa"/>
            </w:tcMar>
          </w:tcPr>
          <w:p w14:paraId="000000FF" w14:textId="77777777" w:rsidR="008639A9" w:rsidRDefault="00EE5329">
            <w:pPr>
              <w:widowControl w:val="0"/>
              <w:spacing w:line="240" w:lineRule="auto"/>
              <w:rPr>
                <w:b/>
                <w:sz w:val="18"/>
                <w:szCs w:val="18"/>
              </w:rPr>
            </w:pPr>
            <w:r>
              <w:rPr>
                <w:b/>
                <w:sz w:val="18"/>
                <w:szCs w:val="18"/>
              </w:rPr>
              <w:t>N</w:t>
            </w:r>
          </w:p>
        </w:tc>
        <w:tc>
          <w:tcPr>
            <w:tcW w:w="915" w:type="dxa"/>
            <w:shd w:val="clear" w:color="auto" w:fill="auto"/>
            <w:tcMar>
              <w:top w:w="100" w:type="dxa"/>
              <w:left w:w="100" w:type="dxa"/>
              <w:bottom w:w="100" w:type="dxa"/>
              <w:right w:w="100" w:type="dxa"/>
            </w:tcMar>
          </w:tcPr>
          <w:p w14:paraId="00000100" w14:textId="77777777" w:rsidR="008639A9" w:rsidRDefault="00EE5329">
            <w:pPr>
              <w:widowControl w:val="0"/>
              <w:spacing w:line="240" w:lineRule="auto"/>
              <w:rPr>
                <w:b/>
                <w:sz w:val="18"/>
                <w:szCs w:val="18"/>
              </w:rPr>
            </w:pPr>
            <w:r>
              <w:rPr>
                <w:b/>
                <w:sz w:val="18"/>
                <w:szCs w:val="18"/>
              </w:rPr>
              <w:t>Gender</w:t>
            </w:r>
          </w:p>
        </w:tc>
        <w:tc>
          <w:tcPr>
            <w:tcW w:w="810" w:type="dxa"/>
            <w:shd w:val="clear" w:color="auto" w:fill="auto"/>
            <w:tcMar>
              <w:top w:w="100" w:type="dxa"/>
              <w:left w:w="100" w:type="dxa"/>
              <w:bottom w:w="100" w:type="dxa"/>
              <w:right w:w="100" w:type="dxa"/>
            </w:tcMar>
          </w:tcPr>
          <w:p w14:paraId="00000101" w14:textId="77777777" w:rsidR="008639A9" w:rsidRDefault="00EE5329">
            <w:pPr>
              <w:widowControl w:val="0"/>
              <w:spacing w:line="240" w:lineRule="auto"/>
              <w:rPr>
                <w:b/>
                <w:sz w:val="18"/>
                <w:szCs w:val="18"/>
              </w:rPr>
            </w:pPr>
            <w:r>
              <w:rPr>
                <w:b/>
                <w:sz w:val="18"/>
                <w:szCs w:val="18"/>
              </w:rPr>
              <w:t>Ages, M (SD)</w:t>
            </w:r>
          </w:p>
        </w:tc>
        <w:tc>
          <w:tcPr>
            <w:tcW w:w="1080" w:type="dxa"/>
            <w:shd w:val="clear" w:color="auto" w:fill="auto"/>
            <w:tcMar>
              <w:top w:w="100" w:type="dxa"/>
              <w:left w:w="100" w:type="dxa"/>
              <w:bottom w:w="100" w:type="dxa"/>
              <w:right w:w="100" w:type="dxa"/>
            </w:tcMar>
          </w:tcPr>
          <w:p w14:paraId="00000102" w14:textId="77777777" w:rsidR="008639A9" w:rsidRDefault="00EE5329">
            <w:pPr>
              <w:widowControl w:val="0"/>
              <w:spacing w:line="240" w:lineRule="auto"/>
              <w:rPr>
                <w:b/>
                <w:sz w:val="18"/>
                <w:szCs w:val="18"/>
              </w:rPr>
            </w:pPr>
            <w:r>
              <w:rPr>
                <w:b/>
                <w:sz w:val="18"/>
                <w:szCs w:val="18"/>
              </w:rPr>
              <w:t xml:space="preserve"># </w:t>
            </w:r>
            <w:proofErr w:type="gramStart"/>
            <w:r>
              <w:rPr>
                <w:b/>
                <w:sz w:val="18"/>
                <w:szCs w:val="18"/>
              </w:rPr>
              <w:t>of</w:t>
            </w:r>
            <w:proofErr w:type="gramEnd"/>
            <w:r>
              <w:rPr>
                <w:b/>
                <w:sz w:val="18"/>
                <w:szCs w:val="18"/>
              </w:rPr>
              <w:t xml:space="preserve"> Sessions</w:t>
            </w:r>
          </w:p>
        </w:tc>
        <w:tc>
          <w:tcPr>
            <w:tcW w:w="1665" w:type="dxa"/>
            <w:shd w:val="clear" w:color="auto" w:fill="auto"/>
            <w:tcMar>
              <w:top w:w="100" w:type="dxa"/>
              <w:left w:w="100" w:type="dxa"/>
              <w:bottom w:w="100" w:type="dxa"/>
              <w:right w:w="100" w:type="dxa"/>
            </w:tcMar>
          </w:tcPr>
          <w:p w14:paraId="00000103" w14:textId="77777777" w:rsidR="008639A9" w:rsidRDefault="00EE5329">
            <w:pPr>
              <w:widowControl w:val="0"/>
              <w:spacing w:line="240" w:lineRule="auto"/>
              <w:rPr>
                <w:b/>
                <w:sz w:val="18"/>
                <w:szCs w:val="18"/>
              </w:rPr>
            </w:pPr>
            <w:r>
              <w:rPr>
                <w:b/>
                <w:sz w:val="18"/>
                <w:szCs w:val="18"/>
              </w:rPr>
              <w:t>Interval between Sessions (days)</w:t>
            </w:r>
          </w:p>
        </w:tc>
        <w:tc>
          <w:tcPr>
            <w:tcW w:w="2415" w:type="dxa"/>
            <w:shd w:val="clear" w:color="auto" w:fill="auto"/>
            <w:tcMar>
              <w:top w:w="100" w:type="dxa"/>
              <w:left w:w="100" w:type="dxa"/>
              <w:bottom w:w="100" w:type="dxa"/>
              <w:right w:w="100" w:type="dxa"/>
            </w:tcMar>
          </w:tcPr>
          <w:p w14:paraId="00000104" w14:textId="77777777" w:rsidR="008639A9" w:rsidRDefault="00EE5329">
            <w:pPr>
              <w:widowControl w:val="0"/>
              <w:spacing w:line="240" w:lineRule="auto"/>
              <w:rPr>
                <w:b/>
                <w:sz w:val="18"/>
                <w:szCs w:val="18"/>
              </w:rPr>
            </w:pPr>
            <w:r>
              <w:rPr>
                <w:b/>
                <w:sz w:val="18"/>
                <w:szCs w:val="18"/>
              </w:rPr>
              <w:t>Prior publications</w:t>
            </w:r>
          </w:p>
        </w:tc>
      </w:tr>
      <w:tr w:rsidR="008639A9" w14:paraId="457EDE85" w14:textId="77777777">
        <w:trPr>
          <w:trHeight w:val="420"/>
        </w:trPr>
        <w:tc>
          <w:tcPr>
            <w:tcW w:w="1140" w:type="dxa"/>
            <w:shd w:val="clear" w:color="auto" w:fill="auto"/>
            <w:tcMar>
              <w:top w:w="100" w:type="dxa"/>
              <w:left w:w="100" w:type="dxa"/>
              <w:bottom w:w="100" w:type="dxa"/>
              <w:right w:w="100" w:type="dxa"/>
            </w:tcMar>
          </w:tcPr>
          <w:p w14:paraId="00000105" w14:textId="77777777" w:rsidR="008639A9" w:rsidRDefault="00EE5329">
            <w:pPr>
              <w:widowControl w:val="0"/>
              <w:spacing w:line="240" w:lineRule="auto"/>
            </w:pPr>
            <w:r>
              <w:t>Study1</w:t>
            </w:r>
          </w:p>
        </w:tc>
        <w:tc>
          <w:tcPr>
            <w:tcW w:w="1185" w:type="dxa"/>
            <w:shd w:val="clear" w:color="auto" w:fill="auto"/>
            <w:tcMar>
              <w:top w:w="100" w:type="dxa"/>
              <w:left w:w="100" w:type="dxa"/>
              <w:bottom w:w="100" w:type="dxa"/>
              <w:right w:w="100" w:type="dxa"/>
            </w:tcMar>
          </w:tcPr>
          <w:p w14:paraId="00000107" w14:textId="77777777" w:rsidR="008639A9" w:rsidRDefault="00EE5329">
            <w:pPr>
              <w:widowControl w:val="0"/>
              <w:spacing w:line="240" w:lineRule="auto"/>
            </w:pPr>
            <w:r>
              <w:t>33 healthy</w:t>
            </w:r>
          </w:p>
        </w:tc>
        <w:tc>
          <w:tcPr>
            <w:tcW w:w="915" w:type="dxa"/>
            <w:shd w:val="clear" w:color="auto" w:fill="auto"/>
            <w:tcMar>
              <w:top w:w="100" w:type="dxa"/>
              <w:left w:w="100" w:type="dxa"/>
              <w:bottom w:w="100" w:type="dxa"/>
              <w:right w:w="100" w:type="dxa"/>
            </w:tcMar>
          </w:tcPr>
          <w:p w14:paraId="00000108" w14:textId="77777777" w:rsidR="008639A9" w:rsidRDefault="00EE5329">
            <w:pPr>
              <w:widowControl w:val="0"/>
              <w:spacing w:line="240" w:lineRule="auto"/>
            </w:pPr>
            <w:r>
              <w:t>22 F</w:t>
            </w:r>
          </w:p>
        </w:tc>
        <w:tc>
          <w:tcPr>
            <w:tcW w:w="810" w:type="dxa"/>
            <w:shd w:val="clear" w:color="auto" w:fill="auto"/>
            <w:tcMar>
              <w:top w:w="100" w:type="dxa"/>
              <w:left w:w="100" w:type="dxa"/>
              <w:bottom w:w="100" w:type="dxa"/>
              <w:right w:w="100" w:type="dxa"/>
            </w:tcMar>
          </w:tcPr>
          <w:p w14:paraId="00000109" w14:textId="77777777" w:rsidR="008639A9" w:rsidRDefault="00EE5329">
            <w:pPr>
              <w:widowControl w:val="0"/>
              <w:spacing w:line="240" w:lineRule="auto"/>
            </w:pPr>
            <w:r>
              <w:t>27.9 (9.0)</w:t>
            </w:r>
          </w:p>
        </w:tc>
        <w:tc>
          <w:tcPr>
            <w:tcW w:w="1080" w:type="dxa"/>
            <w:shd w:val="clear" w:color="auto" w:fill="auto"/>
            <w:tcMar>
              <w:top w:w="100" w:type="dxa"/>
              <w:left w:w="100" w:type="dxa"/>
              <w:bottom w:w="100" w:type="dxa"/>
              <w:right w:w="100" w:type="dxa"/>
            </w:tcMar>
          </w:tcPr>
          <w:p w14:paraId="0000010A" w14:textId="77777777" w:rsidR="008639A9" w:rsidRDefault="00EE5329">
            <w:pPr>
              <w:widowControl w:val="0"/>
              <w:spacing w:line="240" w:lineRule="auto"/>
            </w:pPr>
            <w:r>
              <w:t>1</w:t>
            </w:r>
          </w:p>
        </w:tc>
        <w:tc>
          <w:tcPr>
            <w:tcW w:w="1665" w:type="dxa"/>
            <w:shd w:val="clear" w:color="auto" w:fill="auto"/>
            <w:tcMar>
              <w:top w:w="100" w:type="dxa"/>
              <w:left w:w="100" w:type="dxa"/>
              <w:bottom w:w="100" w:type="dxa"/>
              <w:right w:w="100" w:type="dxa"/>
            </w:tcMar>
          </w:tcPr>
          <w:p w14:paraId="0000010B" w14:textId="77777777" w:rsidR="008639A9" w:rsidRDefault="00EE5329">
            <w:pPr>
              <w:widowControl w:val="0"/>
              <w:spacing w:line="240" w:lineRule="auto"/>
            </w:pPr>
            <w:r>
              <w:t>N/A</w:t>
            </w:r>
          </w:p>
        </w:tc>
        <w:tc>
          <w:tcPr>
            <w:tcW w:w="2415" w:type="dxa"/>
            <w:shd w:val="clear" w:color="auto" w:fill="auto"/>
            <w:tcMar>
              <w:top w:w="100" w:type="dxa"/>
              <w:left w:w="100" w:type="dxa"/>
              <w:bottom w:w="100" w:type="dxa"/>
              <w:right w:w="100" w:type="dxa"/>
            </w:tcMar>
          </w:tcPr>
          <w:p w14:paraId="0000010C" w14:textId="77777777" w:rsidR="008639A9" w:rsidRDefault="00EE5329">
            <w:pPr>
              <w:widowControl w:val="0"/>
              <w:spacing w:line="240" w:lineRule="auto"/>
            </w:pPr>
            <w:hyperlink r:id="rId486">
              <w:r>
                <w:rPr>
                  <w:color w:val="000000"/>
                </w:rPr>
                <w:t>(</w:t>
              </w:r>
              <w:proofErr w:type="spellStart"/>
              <w:r>
                <w:rPr>
                  <w:color w:val="000000"/>
                </w:rPr>
                <w:t>Geuter</w:t>
              </w:r>
              <w:proofErr w:type="spellEnd"/>
              <w:r>
                <w:rPr>
                  <w:color w:val="000000"/>
                </w:rPr>
                <w:t xml:space="preserve"> et al., 2020; Lindquist et al., 2017; Woo et al., 2015; Woo, Schmidt, et al., 2017)</w:t>
              </w:r>
            </w:hyperlink>
          </w:p>
        </w:tc>
      </w:tr>
      <w:tr w:rsidR="008639A9" w14:paraId="2F2B6E9B" w14:textId="77777777">
        <w:trPr>
          <w:trHeight w:val="420"/>
        </w:trPr>
        <w:tc>
          <w:tcPr>
            <w:tcW w:w="1140" w:type="dxa"/>
            <w:shd w:val="clear" w:color="auto" w:fill="auto"/>
            <w:tcMar>
              <w:top w:w="100" w:type="dxa"/>
              <w:left w:w="100" w:type="dxa"/>
              <w:bottom w:w="100" w:type="dxa"/>
              <w:right w:w="100" w:type="dxa"/>
            </w:tcMar>
          </w:tcPr>
          <w:p w14:paraId="0000010D" w14:textId="77777777" w:rsidR="008639A9" w:rsidRDefault="00EE5329">
            <w:pPr>
              <w:widowControl w:val="0"/>
              <w:spacing w:line="240" w:lineRule="auto"/>
            </w:pPr>
            <w:r>
              <w:t>Study2</w:t>
            </w:r>
          </w:p>
        </w:tc>
        <w:tc>
          <w:tcPr>
            <w:tcW w:w="1185" w:type="dxa"/>
            <w:shd w:val="clear" w:color="auto" w:fill="auto"/>
            <w:tcMar>
              <w:top w:w="100" w:type="dxa"/>
              <w:left w:w="100" w:type="dxa"/>
              <w:bottom w:w="100" w:type="dxa"/>
              <w:right w:w="100" w:type="dxa"/>
            </w:tcMar>
          </w:tcPr>
          <w:p w14:paraId="0000010F" w14:textId="77777777" w:rsidR="008639A9" w:rsidRDefault="00EE5329">
            <w:pPr>
              <w:widowControl w:val="0"/>
              <w:spacing w:line="240" w:lineRule="auto"/>
            </w:pPr>
            <w:r>
              <w:t>28 healthy</w:t>
            </w:r>
          </w:p>
        </w:tc>
        <w:tc>
          <w:tcPr>
            <w:tcW w:w="915" w:type="dxa"/>
            <w:shd w:val="clear" w:color="auto" w:fill="auto"/>
            <w:tcMar>
              <w:top w:w="100" w:type="dxa"/>
              <w:left w:w="100" w:type="dxa"/>
              <w:bottom w:w="100" w:type="dxa"/>
              <w:right w:w="100" w:type="dxa"/>
            </w:tcMar>
          </w:tcPr>
          <w:p w14:paraId="00000110" w14:textId="77777777" w:rsidR="008639A9" w:rsidRDefault="00EE5329">
            <w:pPr>
              <w:widowControl w:val="0"/>
              <w:spacing w:line="240" w:lineRule="auto"/>
            </w:pPr>
            <w:r>
              <w:t>10 F</w:t>
            </w:r>
          </w:p>
        </w:tc>
        <w:tc>
          <w:tcPr>
            <w:tcW w:w="810" w:type="dxa"/>
            <w:shd w:val="clear" w:color="auto" w:fill="auto"/>
            <w:tcMar>
              <w:top w:w="100" w:type="dxa"/>
              <w:left w:w="100" w:type="dxa"/>
              <w:bottom w:w="100" w:type="dxa"/>
              <w:right w:w="100" w:type="dxa"/>
            </w:tcMar>
          </w:tcPr>
          <w:p w14:paraId="00000111" w14:textId="77777777" w:rsidR="008639A9" w:rsidRDefault="00EE5329">
            <w:pPr>
              <w:widowControl w:val="0"/>
              <w:spacing w:line="240" w:lineRule="auto"/>
            </w:pPr>
            <w:r>
              <w:t>25.2 (7.4)</w:t>
            </w:r>
          </w:p>
        </w:tc>
        <w:tc>
          <w:tcPr>
            <w:tcW w:w="1080" w:type="dxa"/>
            <w:shd w:val="clear" w:color="auto" w:fill="auto"/>
            <w:tcMar>
              <w:top w:w="100" w:type="dxa"/>
              <w:left w:w="100" w:type="dxa"/>
              <w:bottom w:w="100" w:type="dxa"/>
              <w:right w:w="100" w:type="dxa"/>
            </w:tcMar>
          </w:tcPr>
          <w:p w14:paraId="00000112" w14:textId="77777777" w:rsidR="008639A9" w:rsidRDefault="00EE5329">
            <w:pPr>
              <w:widowControl w:val="0"/>
              <w:spacing w:line="240" w:lineRule="auto"/>
            </w:pPr>
            <w:r>
              <w:t>1</w:t>
            </w:r>
          </w:p>
        </w:tc>
        <w:tc>
          <w:tcPr>
            <w:tcW w:w="1665" w:type="dxa"/>
            <w:shd w:val="clear" w:color="auto" w:fill="auto"/>
            <w:tcMar>
              <w:top w:w="100" w:type="dxa"/>
              <w:left w:w="100" w:type="dxa"/>
              <w:bottom w:w="100" w:type="dxa"/>
              <w:right w:w="100" w:type="dxa"/>
            </w:tcMar>
          </w:tcPr>
          <w:p w14:paraId="00000113" w14:textId="77777777" w:rsidR="008639A9" w:rsidRDefault="00EE5329">
            <w:pPr>
              <w:widowControl w:val="0"/>
              <w:spacing w:line="240" w:lineRule="auto"/>
            </w:pPr>
            <w:r>
              <w:t>N/A</w:t>
            </w:r>
          </w:p>
        </w:tc>
        <w:tc>
          <w:tcPr>
            <w:tcW w:w="2415" w:type="dxa"/>
            <w:shd w:val="clear" w:color="auto" w:fill="auto"/>
            <w:tcMar>
              <w:top w:w="100" w:type="dxa"/>
              <w:left w:w="100" w:type="dxa"/>
              <w:bottom w:w="100" w:type="dxa"/>
              <w:right w:w="100" w:type="dxa"/>
            </w:tcMar>
          </w:tcPr>
          <w:p w14:paraId="00000114" w14:textId="77777777" w:rsidR="008639A9" w:rsidRDefault="00EE5329">
            <w:pPr>
              <w:widowControl w:val="0"/>
              <w:spacing w:line="240" w:lineRule="auto"/>
            </w:pPr>
            <w:hyperlink r:id="rId487">
              <w:r>
                <w:rPr>
                  <w:color w:val="000000"/>
                </w:rPr>
                <w:t xml:space="preserve">(Chang et al., 2015; </w:t>
              </w:r>
              <w:proofErr w:type="spellStart"/>
              <w:r>
                <w:rPr>
                  <w:color w:val="000000"/>
                </w:rPr>
                <w:t>Geuter</w:t>
              </w:r>
              <w:proofErr w:type="spellEnd"/>
              <w:r>
                <w:rPr>
                  <w:color w:val="000000"/>
                </w:rPr>
                <w:t xml:space="preserve"> et al., 2020; Krishnan et al., 2016; Lindquist et al., 2017; Woo, Schmidt, et al., 2017)</w:t>
              </w:r>
            </w:hyperlink>
          </w:p>
        </w:tc>
      </w:tr>
      <w:tr w:rsidR="008639A9" w14:paraId="303F056E" w14:textId="77777777">
        <w:trPr>
          <w:trHeight w:val="420"/>
        </w:trPr>
        <w:tc>
          <w:tcPr>
            <w:tcW w:w="1140" w:type="dxa"/>
            <w:shd w:val="clear" w:color="auto" w:fill="auto"/>
            <w:tcMar>
              <w:top w:w="100" w:type="dxa"/>
              <w:left w:w="100" w:type="dxa"/>
              <w:bottom w:w="100" w:type="dxa"/>
              <w:right w:w="100" w:type="dxa"/>
            </w:tcMar>
          </w:tcPr>
          <w:p w14:paraId="00000115" w14:textId="77777777" w:rsidR="008639A9" w:rsidRDefault="00EE5329">
            <w:pPr>
              <w:widowControl w:val="0"/>
              <w:spacing w:line="240" w:lineRule="auto"/>
            </w:pPr>
            <w:r>
              <w:t>Study3</w:t>
            </w:r>
          </w:p>
        </w:tc>
        <w:tc>
          <w:tcPr>
            <w:tcW w:w="1185" w:type="dxa"/>
            <w:shd w:val="clear" w:color="auto" w:fill="auto"/>
            <w:tcMar>
              <w:top w:w="100" w:type="dxa"/>
              <w:left w:w="100" w:type="dxa"/>
              <w:bottom w:w="100" w:type="dxa"/>
              <w:right w:w="100" w:type="dxa"/>
            </w:tcMar>
          </w:tcPr>
          <w:p w14:paraId="00000117" w14:textId="77777777" w:rsidR="008639A9" w:rsidRDefault="00EE5329">
            <w:pPr>
              <w:widowControl w:val="0"/>
              <w:spacing w:line="240" w:lineRule="auto"/>
            </w:pPr>
            <w:r>
              <w:t>93 healthy</w:t>
            </w:r>
          </w:p>
        </w:tc>
        <w:tc>
          <w:tcPr>
            <w:tcW w:w="915" w:type="dxa"/>
            <w:shd w:val="clear" w:color="auto" w:fill="auto"/>
            <w:tcMar>
              <w:top w:w="100" w:type="dxa"/>
              <w:left w:w="100" w:type="dxa"/>
              <w:bottom w:w="100" w:type="dxa"/>
              <w:right w:w="100" w:type="dxa"/>
            </w:tcMar>
          </w:tcPr>
          <w:p w14:paraId="00000118" w14:textId="77777777" w:rsidR="008639A9" w:rsidRDefault="00EE5329">
            <w:pPr>
              <w:widowControl w:val="0"/>
              <w:spacing w:line="240" w:lineRule="auto"/>
            </w:pPr>
            <w:r>
              <w:t>49 F</w:t>
            </w:r>
          </w:p>
        </w:tc>
        <w:tc>
          <w:tcPr>
            <w:tcW w:w="810" w:type="dxa"/>
            <w:shd w:val="clear" w:color="auto" w:fill="auto"/>
            <w:tcMar>
              <w:top w:w="100" w:type="dxa"/>
              <w:left w:w="100" w:type="dxa"/>
              <w:bottom w:w="100" w:type="dxa"/>
              <w:right w:w="100" w:type="dxa"/>
            </w:tcMar>
          </w:tcPr>
          <w:p w14:paraId="00000119" w14:textId="77777777" w:rsidR="008639A9" w:rsidRDefault="00EE5329">
            <w:pPr>
              <w:widowControl w:val="0"/>
              <w:spacing w:line="240" w:lineRule="auto"/>
            </w:pPr>
            <w:r>
              <w:t>28.7 (5.7)</w:t>
            </w:r>
          </w:p>
        </w:tc>
        <w:tc>
          <w:tcPr>
            <w:tcW w:w="1080" w:type="dxa"/>
            <w:shd w:val="clear" w:color="auto" w:fill="auto"/>
            <w:tcMar>
              <w:top w:w="100" w:type="dxa"/>
              <w:left w:w="100" w:type="dxa"/>
              <w:bottom w:w="100" w:type="dxa"/>
              <w:right w:w="100" w:type="dxa"/>
            </w:tcMar>
          </w:tcPr>
          <w:p w14:paraId="0000011A" w14:textId="77777777" w:rsidR="008639A9" w:rsidRDefault="00EE5329">
            <w:pPr>
              <w:widowControl w:val="0"/>
              <w:spacing w:line="240" w:lineRule="auto"/>
            </w:pPr>
            <w:r>
              <w:t>1</w:t>
            </w:r>
          </w:p>
        </w:tc>
        <w:tc>
          <w:tcPr>
            <w:tcW w:w="1665" w:type="dxa"/>
            <w:shd w:val="clear" w:color="auto" w:fill="auto"/>
            <w:tcMar>
              <w:top w:w="100" w:type="dxa"/>
              <w:left w:w="100" w:type="dxa"/>
              <w:bottom w:w="100" w:type="dxa"/>
              <w:right w:w="100" w:type="dxa"/>
            </w:tcMar>
          </w:tcPr>
          <w:p w14:paraId="0000011B" w14:textId="77777777" w:rsidR="008639A9" w:rsidRDefault="00EE5329">
            <w:pPr>
              <w:widowControl w:val="0"/>
              <w:spacing w:line="240" w:lineRule="auto"/>
            </w:pPr>
            <w:r>
              <w:t>N/A</w:t>
            </w:r>
          </w:p>
        </w:tc>
        <w:tc>
          <w:tcPr>
            <w:tcW w:w="2415" w:type="dxa"/>
            <w:shd w:val="clear" w:color="auto" w:fill="auto"/>
            <w:tcMar>
              <w:top w:w="100" w:type="dxa"/>
              <w:left w:w="100" w:type="dxa"/>
              <w:bottom w:w="100" w:type="dxa"/>
              <w:right w:w="100" w:type="dxa"/>
            </w:tcMar>
          </w:tcPr>
          <w:p w14:paraId="0000011C" w14:textId="77777777" w:rsidR="008639A9" w:rsidRDefault="00EE5329">
            <w:pPr>
              <w:widowControl w:val="0"/>
              <w:spacing w:line="240" w:lineRule="auto"/>
            </w:pPr>
            <w:hyperlink r:id="rId488">
              <w:r>
                <w:rPr>
                  <w:color w:val="000000"/>
                </w:rPr>
                <w:t>(</w:t>
              </w:r>
              <w:proofErr w:type="spellStart"/>
              <w:r>
                <w:rPr>
                  <w:color w:val="000000"/>
                </w:rPr>
                <w:t>Geuter</w:t>
              </w:r>
              <w:proofErr w:type="spellEnd"/>
              <w:r>
                <w:rPr>
                  <w:color w:val="000000"/>
                </w:rPr>
                <w:t xml:space="preserve"> et al., 2020; </w:t>
              </w:r>
              <w:proofErr w:type="spellStart"/>
              <w:r>
                <w:rPr>
                  <w:color w:val="000000"/>
                </w:rPr>
                <w:t>Losin</w:t>
              </w:r>
              <w:proofErr w:type="spellEnd"/>
              <w:r>
                <w:rPr>
                  <w:color w:val="000000"/>
                </w:rPr>
                <w:t xml:space="preserve"> et al., 2020)</w:t>
              </w:r>
            </w:hyperlink>
          </w:p>
        </w:tc>
      </w:tr>
      <w:tr w:rsidR="008639A9" w14:paraId="7CC00D9F" w14:textId="77777777">
        <w:trPr>
          <w:trHeight w:val="420"/>
        </w:trPr>
        <w:tc>
          <w:tcPr>
            <w:tcW w:w="1140" w:type="dxa"/>
            <w:shd w:val="clear" w:color="auto" w:fill="auto"/>
            <w:tcMar>
              <w:top w:w="100" w:type="dxa"/>
              <w:left w:w="100" w:type="dxa"/>
              <w:bottom w:w="100" w:type="dxa"/>
              <w:right w:w="100" w:type="dxa"/>
            </w:tcMar>
          </w:tcPr>
          <w:p w14:paraId="0000011D" w14:textId="77777777" w:rsidR="008639A9" w:rsidRDefault="00EE5329">
            <w:pPr>
              <w:widowControl w:val="0"/>
              <w:spacing w:line="240" w:lineRule="auto"/>
            </w:pPr>
            <w:r>
              <w:t>Study4</w:t>
            </w:r>
          </w:p>
        </w:tc>
        <w:tc>
          <w:tcPr>
            <w:tcW w:w="1185" w:type="dxa"/>
            <w:shd w:val="clear" w:color="auto" w:fill="auto"/>
            <w:tcMar>
              <w:top w:w="100" w:type="dxa"/>
              <w:left w:w="100" w:type="dxa"/>
              <w:bottom w:w="100" w:type="dxa"/>
              <w:right w:w="100" w:type="dxa"/>
            </w:tcMar>
          </w:tcPr>
          <w:p w14:paraId="0000011F" w14:textId="77777777" w:rsidR="008639A9" w:rsidRDefault="00EE5329">
            <w:pPr>
              <w:widowControl w:val="0"/>
              <w:spacing w:line="240" w:lineRule="auto"/>
            </w:pPr>
            <w:r>
              <w:t>17 healthy</w:t>
            </w:r>
          </w:p>
        </w:tc>
        <w:tc>
          <w:tcPr>
            <w:tcW w:w="915" w:type="dxa"/>
            <w:shd w:val="clear" w:color="auto" w:fill="auto"/>
            <w:tcMar>
              <w:top w:w="100" w:type="dxa"/>
              <w:left w:w="100" w:type="dxa"/>
              <w:bottom w:w="100" w:type="dxa"/>
              <w:right w:w="100" w:type="dxa"/>
            </w:tcMar>
          </w:tcPr>
          <w:p w14:paraId="00000120" w14:textId="77777777" w:rsidR="008639A9" w:rsidRDefault="00EE5329">
            <w:pPr>
              <w:widowControl w:val="0"/>
              <w:spacing w:line="240" w:lineRule="auto"/>
            </w:pPr>
            <w:r>
              <w:t>9 F</w:t>
            </w:r>
          </w:p>
        </w:tc>
        <w:tc>
          <w:tcPr>
            <w:tcW w:w="810" w:type="dxa"/>
            <w:shd w:val="clear" w:color="auto" w:fill="auto"/>
            <w:tcMar>
              <w:top w:w="100" w:type="dxa"/>
              <w:left w:w="100" w:type="dxa"/>
              <w:bottom w:w="100" w:type="dxa"/>
              <w:right w:w="100" w:type="dxa"/>
            </w:tcMar>
          </w:tcPr>
          <w:p w14:paraId="00000121" w14:textId="77777777" w:rsidR="008639A9" w:rsidRDefault="00EE5329">
            <w:pPr>
              <w:widowControl w:val="0"/>
              <w:spacing w:line="240" w:lineRule="auto"/>
            </w:pPr>
            <w:r>
              <w:t>25.5</w:t>
            </w:r>
          </w:p>
        </w:tc>
        <w:tc>
          <w:tcPr>
            <w:tcW w:w="1080" w:type="dxa"/>
            <w:shd w:val="clear" w:color="auto" w:fill="auto"/>
            <w:tcMar>
              <w:top w:w="100" w:type="dxa"/>
              <w:left w:w="100" w:type="dxa"/>
              <w:bottom w:w="100" w:type="dxa"/>
              <w:right w:w="100" w:type="dxa"/>
            </w:tcMar>
          </w:tcPr>
          <w:p w14:paraId="00000122" w14:textId="77777777" w:rsidR="008639A9" w:rsidRDefault="00EE5329">
            <w:pPr>
              <w:widowControl w:val="0"/>
              <w:spacing w:line="240" w:lineRule="auto"/>
            </w:pPr>
            <w:r>
              <w:t>1</w:t>
            </w:r>
          </w:p>
        </w:tc>
        <w:tc>
          <w:tcPr>
            <w:tcW w:w="1665" w:type="dxa"/>
            <w:shd w:val="clear" w:color="auto" w:fill="auto"/>
            <w:tcMar>
              <w:top w:w="100" w:type="dxa"/>
              <w:left w:w="100" w:type="dxa"/>
              <w:bottom w:w="100" w:type="dxa"/>
              <w:right w:w="100" w:type="dxa"/>
            </w:tcMar>
          </w:tcPr>
          <w:p w14:paraId="00000123" w14:textId="77777777" w:rsidR="008639A9" w:rsidRDefault="00EE5329">
            <w:pPr>
              <w:widowControl w:val="0"/>
              <w:spacing w:line="240" w:lineRule="auto"/>
            </w:pPr>
            <w:r>
              <w:t>N/A</w:t>
            </w:r>
          </w:p>
        </w:tc>
        <w:tc>
          <w:tcPr>
            <w:tcW w:w="2415" w:type="dxa"/>
            <w:shd w:val="clear" w:color="auto" w:fill="auto"/>
            <w:tcMar>
              <w:top w:w="100" w:type="dxa"/>
              <w:left w:w="100" w:type="dxa"/>
              <w:bottom w:w="100" w:type="dxa"/>
              <w:right w:w="100" w:type="dxa"/>
            </w:tcMar>
          </w:tcPr>
          <w:p w14:paraId="00000124" w14:textId="77777777" w:rsidR="008639A9" w:rsidRDefault="00EE5329">
            <w:pPr>
              <w:widowControl w:val="0"/>
              <w:spacing w:line="240" w:lineRule="auto"/>
            </w:pPr>
            <w:hyperlink r:id="rId489">
              <w:r>
                <w:rPr>
                  <w:color w:val="000000"/>
                </w:rPr>
                <w:t xml:space="preserve">(Atlas et al., 2010; </w:t>
              </w:r>
              <w:proofErr w:type="spellStart"/>
              <w:r>
                <w:rPr>
                  <w:color w:val="000000"/>
                </w:rPr>
                <w:t>Geuter</w:t>
              </w:r>
              <w:proofErr w:type="spellEnd"/>
              <w:r>
                <w:rPr>
                  <w:color w:val="000000"/>
                </w:rPr>
                <w:t xml:space="preserve"> et al., 2020; Lindquis</w:t>
              </w:r>
              <w:r>
                <w:rPr>
                  <w:color w:val="000000"/>
                </w:rPr>
                <w:t>t et al., 2017; Woo, Schmidt, et al., 2017)</w:t>
              </w:r>
            </w:hyperlink>
          </w:p>
        </w:tc>
      </w:tr>
      <w:tr w:rsidR="008639A9" w14:paraId="6ED78398" w14:textId="77777777">
        <w:trPr>
          <w:trHeight w:val="420"/>
        </w:trPr>
        <w:tc>
          <w:tcPr>
            <w:tcW w:w="1140" w:type="dxa"/>
            <w:shd w:val="clear" w:color="auto" w:fill="auto"/>
            <w:tcMar>
              <w:top w:w="100" w:type="dxa"/>
              <w:left w:w="100" w:type="dxa"/>
              <w:bottom w:w="100" w:type="dxa"/>
              <w:right w:w="100" w:type="dxa"/>
            </w:tcMar>
          </w:tcPr>
          <w:p w14:paraId="00000125" w14:textId="77777777" w:rsidR="008639A9" w:rsidRDefault="00EE5329">
            <w:pPr>
              <w:widowControl w:val="0"/>
              <w:spacing w:line="240" w:lineRule="auto"/>
            </w:pPr>
            <w:r>
              <w:t>Study5</w:t>
            </w:r>
          </w:p>
        </w:tc>
        <w:tc>
          <w:tcPr>
            <w:tcW w:w="1185" w:type="dxa"/>
            <w:shd w:val="clear" w:color="auto" w:fill="auto"/>
            <w:tcMar>
              <w:top w:w="100" w:type="dxa"/>
              <w:left w:w="100" w:type="dxa"/>
              <w:bottom w:w="100" w:type="dxa"/>
              <w:right w:w="100" w:type="dxa"/>
            </w:tcMar>
          </w:tcPr>
          <w:p w14:paraId="00000127" w14:textId="77777777" w:rsidR="008639A9" w:rsidRDefault="00EE5329">
            <w:pPr>
              <w:widowControl w:val="0"/>
              <w:spacing w:line="240" w:lineRule="auto"/>
            </w:pPr>
            <w:r>
              <w:t>50 healthy</w:t>
            </w:r>
          </w:p>
        </w:tc>
        <w:tc>
          <w:tcPr>
            <w:tcW w:w="915" w:type="dxa"/>
            <w:shd w:val="clear" w:color="auto" w:fill="auto"/>
            <w:tcMar>
              <w:top w:w="100" w:type="dxa"/>
              <w:left w:w="100" w:type="dxa"/>
              <w:bottom w:w="100" w:type="dxa"/>
              <w:right w:w="100" w:type="dxa"/>
            </w:tcMar>
          </w:tcPr>
          <w:p w14:paraId="00000128" w14:textId="77777777" w:rsidR="008639A9" w:rsidRDefault="00EE5329">
            <w:pPr>
              <w:widowControl w:val="0"/>
              <w:spacing w:line="240" w:lineRule="auto"/>
            </w:pPr>
            <w:r>
              <w:t>27 F</w:t>
            </w:r>
          </w:p>
        </w:tc>
        <w:tc>
          <w:tcPr>
            <w:tcW w:w="810" w:type="dxa"/>
            <w:shd w:val="clear" w:color="auto" w:fill="auto"/>
            <w:tcMar>
              <w:top w:w="100" w:type="dxa"/>
              <w:left w:w="100" w:type="dxa"/>
              <w:bottom w:w="100" w:type="dxa"/>
              <w:right w:w="100" w:type="dxa"/>
            </w:tcMar>
          </w:tcPr>
          <w:p w14:paraId="00000129" w14:textId="77777777" w:rsidR="008639A9" w:rsidRDefault="00EE5329">
            <w:pPr>
              <w:widowControl w:val="0"/>
              <w:spacing w:line="240" w:lineRule="auto"/>
            </w:pPr>
            <w:r>
              <w:t>25.1 (6.9)</w:t>
            </w:r>
          </w:p>
        </w:tc>
        <w:tc>
          <w:tcPr>
            <w:tcW w:w="1080" w:type="dxa"/>
            <w:shd w:val="clear" w:color="auto" w:fill="auto"/>
            <w:tcMar>
              <w:top w:w="100" w:type="dxa"/>
              <w:left w:w="100" w:type="dxa"/>
              <w:bottom w:w="100" w:type="dxa"/>
              <w:right w:w="100" w:type="dxa"/>
            </w:tcMar>
          </w:tcPr>
          <w:p w14:paraId="0000012A" w14:textId="77777777" w:rsidR="008639A9" w:rsidRDefault="00EE5329">
            <w:pPr>
              <w:widowControl w:val="0"/>
              <w:spacing w:line="240" w:lineRule="auto"/>
            </w:pPr>
            <w:r>
              <w:t>1</w:t>
            </w:r>
          </w:p>
        </w:tc>
        <w:tc>
          <w:tcPr>
            <w:tcW w:w="1665" w:type="dxa"/>
            <w:shd w:val="clear" w:color="auto" w:fill="auto"/>
            <w:tcMar>
              <w:top w:w="100" w:type="dxa"/>
              <w:left w:w="100" w:type="dxa"/>
              <w:bottom w:w="100" w:type="dxa"/>
              <w:right w:w="100" w:type="dxa"/>
            </w:tcMar>
          </w:tcPr>
          <w:p w14:paraId="0000012B" w14:textId="77777777" w:rsidR="008639A9" w:rsidRDefault="00EE5329">
            <w:pPr>
              <w:widowControl w:val="0"/>
              <w:spacing w:line="240" w:lineRule="auto"/>
            </w:pPr>
            <w:r>
              <w:t>N/A</w:t>
            </w:r>
          </w:p>
        </w:tc>
        <w:tc>
          <w:tcPr>
            <w:tcW w:w="2415" w:type="dxa"/>
            <w:shd w:val="clear" w:color="auto" w:fill="auto"/>
            <w:tcMar>
              <w:top w:w="100" w:type="dxa"/>
              <w:left w:w="100" w:type="dxa"/>
              <w:bottom w:w="100" w:type="dxa"/>
              <w:right w:w="100" w:type="dxa"/>
            </w:tcMar>
          </w:tcPr>
          <w:p w14:paraId="0000012C" w14:textId="77777777" w:rsidR="008639A9" w:rsidRDefault="00EE5329">
            <w:pPr>
              <w:widowControl w:val="0"/>
              <w:spacing w:line="240" w:lineRule="auto"/>
            </w:pPr>
            <w:hyperlink r:id="rId490">
              <w:r>
                <w:rPr>
                  <w:color w:val="000000"/>
                </w:rPr>
                <w:t>(</w:t>
              </w:r>
              <w:proofErr w:type="spellStart"/>
              <w:r>
                <w:rPr>
                  <w:color w:val="000000"/>
                </w:rPr>
                <w:t>Geuter</w:t>
              </w:r>
              <w:proofErr w:type="spellEnd"/>
              <w:r>
                <w:rPr>
                  <w:color w:val="000000"/>
                </w:rPr>
                <w:t xml:space="preserve"> et al., 2020; Lindquist et al., 2017; Roy et al., 2014; Woo, Schmidt, et al., 2017)</w:t>
              </w:r>
            </w:hyperlink>
          </w:p>
        </w:tc>
      </w:tr>
      <w:tr w:rsidR="008639A9" w14:paraId="5CE061B7" w14:textId="77777777">
        <w:trPr>
          <w:trHeight w:val="420"/>
        </w:trPr>
        <w:tc>
          <w:tcPr>
            <w:tcW w:w="1140" w:type="dxa"/>
            <w:shd w:val="clear" w:color="auto" w:fill="auto"/>
            <w:tcMar>
              <w:top w:w="100" w:type="dxa"/>
              <w:left w:w="100" w:type="dxa"/>
              <w:bottom w:w="100" w:type="dxa"/>
              <w:right w:w="100" w:type="dxa"/>
            </w:tcMar>
          </w:tcPr>
          <w:p w14:paraId="0000012D" w14:textId="77777777" w:rsidR="008639A9" w:rsidRDefault="00EE5329">
            <w:pPr>
              <w:widowControl w:val="0"/>
              <w:spacing w:line="240" w:lineRule="auto"/>
            </w:pPr>
            <w:r>
              <w:t>Study6</w:t>
            </w:r>
          </w:p>
        </w:tc>
        <w:tc>
          <w:tcPr>
            <w:tcW w:w="1185" w:type="dxa"/>
            <w:shd w:val="clear" w:color="auto" w:fill="auto"/>
            <w:tcMar>
              <w:top w:w="100" w:type="dxa"/>
              <w:left w:w="100" w:type="dxa"/>
              <w:bottom w:w="100" w:type="dxa"/>
              <w:right w:w="100" w:type="dxa"/>
            </w:tcMar>
          </w:tcPr>
          <w:p w14:paraId="0000012F" w14:textId="77777777" w:rsidR="008639A9" w:rsidRDefault="00EE5329">
            <w:pPr>
              <w:widowControl w:val="0"/>
              <w:spacing w:line="240" w:lineRule="auto"/>
            </w:pPr>
            <w:r>
              <w:t>19 healthy</w:t>
            </w:r>
          </w:p>
        </w:tc>
        <w:tc>
          <w:tcPr>
            <w:tcW w:w="915" w:type="dxa"/>
            <w:shd w:val="clear" w:color="auto" w:fill="auto"/>
            <w:tcMar>
              <w:top w:w="100" w:type="dxa"/>
              <w:left w:w="100" w:type="dxa"/>
              <w:bottom w:w="100" w:type="dxa"/>
              <w:right w:w="100" w:type="dxa"/>
            </w:tcMar>
          </w:tcPr>
          <w:p w14:paraId="00000130" w14:textId="77777777" w:rsidR="008639A9" w:rsidRDefault="00EE5329">
            <w:pPr>
              <w:widowControl w:val="0"/>
              <w:spacing w:line="240" w:lineRule="auto"/>
            </w:pPr>
            <w:r>
              <w:t>10 F</w:t>
            </w:r>
          </w:p>
        </w:tc>
        <w:tc>
          <w:tcPr>
            <w:tcW w:w="810" w:type="dxa"/>
            <w:shd w:val="clear" w:color="auto" w:fill="auto"/>
            <w:tcMar>
              <w:top w:w="100" w:type="dxa"/>
              <w:left w:w="100" w:type="dxa"/>
              <w:bottom w:w="100" w:type="dxa"/>
              <w:right w:w="100" w:type="dxa"/>
            </w:tcMar>
          </w:tcPr>
          <w:p w14:paraId="00000131" w14:textId="77777777" w:rsidR="008639A9" w:rsidRDefault="00EE5329">
            <w:pPr>
              <w:widowControl w:val="0"/>
              <w:spacing w:line="240" w:lineRule="auto"/>
            </w:pPr>
            <w:r>
              <w:t>25.5 (9.5)</w:t>
            </w:r>
          </w:p>
        </w:tc>
        <w:tc>
          <w:tcPr>
            <w:tcW w:w="1080" w:type="dxa"/>
            <w:shd w:val="clear" w:color="auto" w:fill="auto"/>
            <w:tcMar>
              <w:top w:w="100" w:type="dxa"/>
              <w:left w:w="100" w:type="dxa"/>
              <w:bottom w:w="100" w:type="dxa"/>
              <w:right w:w="100" w:type="dxa"/>
            </w:tcMar>
          </w:tcPr>
          <w:p w14:paraId="00000132" w14:textId="77777777" w:rsidR="008639A9" w:rsidRDefault="00EE5329">
            <w:pPr>
              <w:widowControl w:val="0"/>
              <w:spacing w:line="240" w:lineRule="auto"/>
            </w:pPr>
            <w:r>
              <w:t>1</w:t>
            </w:r>
          </w:p>
        </w:tc>
        <w:tc>
          <w:tcPr>
            <w:tcW w:w="1665" w:type="dxa"/>
            <w:shd w:val="clear" w:color="auto" w:fill="auto"/>
            <w:tcMar>
              <w:top w:w="100" w:type="dxa"/>
              <w:left w:w="100" w:type="dxa"/>
              <w:bottom w:w="100" w:type="dxa"/>
              <w:right w:w="100" w:type="dxa"/>
            </w:tcMar>
          </w:tcPr>
          <w:p w14:paraId="00000133" w14:textId="77777777" w:rsidR="008639A9" w:rsidRDefault="00EE5329">
            <w:pPr>
              <w:widowControl w:val="0"/>
              <w:spacing w:line="240" w:lineRule="auto"/>
            </w:pPr>
            <w:r>
              <w:t>N/A</w:t>
            </w:r>
          </w:p>
        </w:tc>
        <w:tc>
          <w:tcPr>
            <w:tcW w:w="2415" w:type="dxa"/>
            <w:shd w:val="clear" w:color="auto" w:fill="auto"/>
            <w:tcMar>
              <w:top w:w="100" w:type="dxa"/>
              <w:left w:w="100" w:type="dxa"/>
              <w:bottom w:w="100" w:type="dxa"/>
              <w:right w:w="100" w:type="dxa"/>
            </w:tcMar>
          </w:tcPr>
          <w:p w14:paraId="00000134" w14:textId="77777777" w:rsidR="008639A9" w:rsidRDefault="00EE5329">
            <w:pPr>
              <w:widowControl w:val="0"/>
              <w:spacing w:line="240" w:lineRule="auto"/>
            </w:pPr>
            <w:hyperlink r:id="rId491">
              <w:r>
                <w:rPr>
                  <w:color w:val="000000"/>
                </w:rPr>
                <w:t>(</w:t>
              </w:r>
              <w:proofErr w:type="spellStart"/>
              <w:r>
                <w:rPr>
                  <w:color w:val="000000"/>
                </w:rPr>
                <w:t>Geuter</w:t>
              </w:r>
              <w:proofErr w:type="spellEnd"/>
              <w:r>
                <w:rPr>
                  <w:color w:val="000000"/>
                </w:rPr>
                <w:t xml:space="preserve"> et al., 2020; </w:t>
              </w:r>
              <w:proofErr w:type="spellStart"/>
              <w:r>
                <w:rPr>
                  <w:color w:val="000000"/>
                </w:rPr>
                <w:t>Jepma</w:t>
              </w:r>
              <w:proofErr w:type="spellEnd"/>
              <w:r>
                <w:rPr>
                  <w:color w:val="000000"/>
                </w:rPr>
                <w:t xml:space="preserve"> et al., 2018)</w:t>
              </w:r>
            </w:hyperlink>
          </w:p>
        </w:tc>
      </w:tr>
      <w:tr w:rsidR="008639A9" w14:paraId="2711A14B" w14:textId="77777777">
        <w:trPr>
          <w:trHeight w:val="420"/>
        </w:trPr>
        <w:tc>
          <w:tcPr>
            <w:tcW w:w="1140" w:type="dxa"/>
            <w:shd w:val="clear" w:color="auto" w:fill="auto"/>
            <w:tcMar>
              <w:top w:w="100" w:type="dxa"/>
              <w:left w:w="100" w:type="dxa"/>
              <w:bottom w:w="100" w:type="dxa"/>
              <w:right w:w="100" w:type="dxa"/>
            </w:tcMar>
          </w:tcPr>
          <w:p w14:paraId="00000135" w14:textId="77777777" w:rsidR="008639A9" w:rsidRDefault="00EE5329">
            <w:pPr>
              <w:widowControl w:val="0"/>
              <w:spacing w:line="240" w:lineRule="auto"/>
            </w:pPr>
            <w:r>
              <w:t>Study7</w:t>
            </w:r>
          </w:p>
        </w:tc>
        <w:tc>
          <w:tcPr>
            <w:tcW w:w="1185" w:type="dxa"/>
            <w:shd w:val="clear" w:color="auto" w:fill="auto"/>
            <w:tcMar>
              <w:top w:w="100" w:type="dxa"/>
              <w:left w:w="100" w:type="dxa"/>
              <w:bottom w:w="100" w:type="dxa"/>
              <w:right w:w="100" w:type="dxa"/>
            </w:tcMar>
          </w:tcPr>
          <w:p w14:paraId="00000137" w14:textId="77777777" w:rsidR="008639A9" w:rsidRDefault="00EE5329">
            <w:pPr>
              <w:widowControl w:val="0"/>
              <w:spacing w:line="240" w:lineRule="auto"/>
            </w:pPr>
            <w:r>
              <w:t>29 healthy</w:t>
            </w:r>
          </w:p>
        </w:tc>
        <w:tc>
          <w:tcPr>
            <w:tcW w:w="915" w:type="dxa"/>
            <w:shd w:val="clear" w:color="auto" w:fill="auto"/>
            <w:tcMar>
              <w:top w:w="100" w:type="dxa"/>
              <w:left w:w="100" w:type="dxa"/>
              <w:bottom w:w="100" w:type="dxa"/>
              <w:right w:w="100" w:type="dxa"/>
            </w:tcMar>
          </w:tcPr>
          <w:p w14:paraId="00000138" w14:textId="77777777" w:rsidR="008639A9" w:rsidRDefault="00EE5329">
            <w:pPr>
              <w:widowControl w:val="0"/>
              <w:spacing w:line="240" w:lineRule="auto"/>
            </w:pPr>
            <w:r>
              <w:t>16 F</w:t>
            </w:r>
          </w:p>
        </w:tc>
        <w:tc>
          <w:tcPr>
            <w:tcW w:w="810" w:type="dxa"/>
            <w:shd w:val="clear" w:color="auto" w:fill="auto"/>
            <w:tcMar>
              <w:top w:w="100" w:type="dxa"/>
              <w:left w:w="100" w:type="dxa"/>
              <w:bottom w:w="100" w:type="dxa"/>
              <w:right w:w="100" w:type="dxa"/>
            </w:tcMar>
          </w:tcPr>
          <w:p w14:paraId="00000139" w14:textId="77777777" w:rsidR="008639A9" w:rsidRDefault="00EE5329">
            <w:pPr>
              <w:widowControl w:val="0"/>
              <w:spacing w:line="240" w:lineRule="auto"/>
            </w:pPr>
            <w:r>
              <w:t>20.4 (3.3)</w:t>
            </w:r>
          </w:p>
        </w:tc>
        <w:tc>
          <w:tcPr>
            <w:tcW w:w="1080" w:type="dxa"/>
            <w:shd w:val="clear" w:color="auto" w:fill="auto"/>
            <w:tcMar>
              <w:top w:w="100" w:type="dxa"/>
              <w:left w:w="100" w:type="dxa"/>
              <w:bottom w:w="100" w:type="dxa"/>
              <w:right w:w="100" w:type="dxa"/>
            </w:tcMar>
          </w:tcPr>
          <w:p w14:paraId="0000013A" w14:textId="77777777" w:rsidR="008639A9" w:rsidRDefault="00EE5329">
            <w:pPr>
              <w:widowControl w:val="0"/>
              <w:spacing w:line="240" w:lineRule="auto"/>
            </w:pPr>
            <w:r>
              <w:t>1</w:t>
            </w:r>
          </w:p>
        </w:tc>
        <w:tc>
          <w:tcPr>
            <w:tcW w:w="1665" w:type="dxa"/>
            <w:shd w:val="clear" w:color="auto" w:fill="auto"/>
            <w:tcMar>
              <w:top w:w="100" w:type="dxa"/>
              <w:left w:w="100" w:type="dxa"/>
              <w:bottom w:w="100" w:type="dxa"/>
              <w:right w:w="100" w:type="dxa"/>
            </w:tcMar>
          </w:tcPr>
          <w:p w14:paraId="0000013B" w14:textId="77777777" w:rsidR="008639A9" w:rsidRDefault="00EE5329">
            <w:pPr>
              <w:widowControl w:val="0"/>
              <w:spacing w:line="240" w:lineRule="auto"/>
            </w:pPr>
            <w:r>
              <w:t>N/A</w:t>
            </w:r>
          </w:p>
        </w:tc>
        <w:tc>
          <w:tcPr>
            <w:tcW w:w="2415" w:type="dxa"/>
            <w:shd w:val="clear" w:color="auto" w:fill="auto"/>
            <w:tcMar>
              <w:top w:w="100" w:type="dxa"/>
              <w:left w:w="100" w:type="dxa"/>
              <w:bottom w:w="100" w:type="dxa"/>
              <w:right w:w="100" w:type="dxa"/>
            </w:tcMar>
          </w:tcPr>
          <w:p w14:paraId="0000013C" w14:textId="77777777" w:rsidR="008639A9" w:rsidRDefault="00EE5329">
            <w:pPr>
              <w:widowControl w:val="0"/>
              <w:spacing w:line="240" w:lineRule="auto"/>
            </w:pPr>
            <w:hyperlink r:id="rId492">
              <w:r>
                <w:rPr>
                  <w:color w:val="000000"/>
                </w:rPr>
                <w:t>(Lindquist et al., 2017; Woo, Schmidt, et al., 2017)</w:t>
              </w:r>
            </w:hyperlink>
          </w:p>
        </w:tc>
      </w:tr>
      <w:tr w:rsidR="008639A9" w14:paraId="6A657EBA" w14:textId="77777777">
        <w:trPr>
          <w:trHeight w:val="420"/>
        </w:trPr>
        <w:tc>
          <w:tcPr>
            <w:tcW w:w="1140" w:type="dxa"/>
            <w:shd w:val="clear" w:color="auto" w:fill="auto"/>
            <w:tcMar>
              <w:top w:w="100" w:type="dxa"/>
              <w:left w:w="100" w:type="dxa"/>
              <w:bottom w:w="100" w:type="dxa"/>
              <w:right w:w="100" w:type="dxa"/>
            </w:tcMar>
          </w:tcPr>
          <w:p w14:paraId="0000013D" w14:textId="77777777" w:rsidR="008639A9" w:rsidRDefault="00EE5329">
            <w:pPr>
              <w:widowControl w:val="0"/>
              <w:spacing w:line="240" w:lineRule="auto"/>
            </w:pPr>
            <w:r>
              <w:t>Study8</w:t>
            </w:r>
          </w:p>
        </w:tc>
        <w:tc>
          <w:tcPr>
            <w:tcW w:w="1185" w:type="dxa"/>
            <w:shd w:val="clear" w:color="auto" w:fill="auto"/>
            <w:tcMar>
              <w:top w:w="100" w:type="dxa"/>
              <w:left w:w="100" w:type="dxa"/>
              <w:bottom w:w="100" w:type="dxa"/>
              <w:right w:w="100" w:type="dxa"/>
            </w:tcMar>
          </w:tcPr>
          <w:p w14:paraId="0000013F" w14:textId="77777777" w:rsidR="008639A9" w:rsidRDefault="00EE5329">
            <w:pPr>
              <w:widowControl w:val="0"/>
              <w:spacing w:line="240" w:lineRule="auto"/>
            </w:pPr>
            <w:r>
              <w:t>26 healthy</w:t>
            </w:r>
          </w:p>
        </w:tc>
        <w:tc>
          <w:tcPr>
            <w:tcW w:w="915" w:type="dxa"/>
            <w:shd w:val="clear" w:color="auto" w:fill="auto"/>
            <w:tcMar>
              <w:top w:w="100" w:type="dxa"/>
              <w:left w:w="100" w:type="dxa"/>
              <w:bottom w:w="100" w:type="dxa"/>
              <w:right w:w="100" w:type="dxa"/>
            </w:tcMar>
          </w:tcPr>
          <w:p w14:paraId="00000140" w14:textId="77777777" w:rsidR="008639A9" w:rsidRDefault="00EE5329">
            <w:pPr>
              <w:widowControl w:val="0"/>
              <w:spacing w:line="240" w:lineRule="auto"/>
            </w:pPr>
            <w:r>
              <w:t>11 F</w:t>
            </w:r>
          </w:p>
        </w:tc>
        <w:tc>
          <w:tcPr>
            <w:tcW w:w="810" w:type="dxa"/>
            <w:shd w:val="clear" w:color="auto" w:fill="auto"/>
            <w:tcMar>
              <w:top w:w="100" w:type="dxa"/>
              <w:left w:w="100" w:type="dxa"/>
              <w:bottom w:w="100" w:type="dxa"/>
              <w:right w:w="100" w:type="dxa"/>
            </w:tcMar>
          </w:tcPr>
          <w:p w14:paraId="00000141" w14:textId="77777777" w:rsidR="008639A9" w:rsidRDefault="00EE5329">
            <w:pPr>
              <w:widowControl w:val="0"/>
              <w:spacing w:line="240" w:lineRule="auto"/>
            </w:pPr>
            <w:r>
              <w:t>28 (9.3)</w:t>
            </w:r>
          </w:p>
        </w:tc>
        <w:tc>
          <w:tcPr>
            <w:tcW w:w="1080" w:type="dxa"/>
            <w:shd w:val="clear" w:color="auto" w:fill="auto"/>
            <w:tcMar>
              <w:top w:w="100" w:type="dxa"/>
              <w:left w:w="100" w:type="dxa"/>
              <w:bottom w:w="100" w:type="dxa"/>
              <w:right w:w="100" w:type="dxa"/>
            </w:tcMar>
          </w:tcPr>
          <w:p w14:paraId="00000142" w14:textId="77777777" w:rsidR="008639A9" w:rsidRDefault="00EE5329">
            <w:pPr>
              <w:widowControl w:val="0"/>
              <w:spacing w:line="240" w:lineRule="auto"/>
            </w:pPr>
            <w:r>
              <w:t>1</w:t>
            </w:r>
          </w:p>
        </w:tc>
        <w:tc>
          <w:tcPr>
            <w:tcW w:w="1665" w:type="dxa"/>
            <w:shd w:val="clear" w:color="auto" w:fill="auto"/>
            <w:tcMar>
              <w:top w:w="100" w:type="dxa"/>
              <w:left w:w="100" w:type="dxa"/>
              <w:bottom w:w="100" w:type="dxa"/>
              <w:right w:w="100" w:type="dxa"/>
            </w:tcMar>
          </w:tcPr>
          <w:p w14:paraId="00000143" w14:textId="77777777" w:rsidR="008639A9" w:rsidRDefault="00EE5329">
            <w:pPr>
              <w:widowControl w:val="0"/>
              <w:spacing w:line="240" w:lineRule="auto"/>
            </w:pPr>
            <w:r>
              <w:t>N/A</w:t>
            </w:r>
          </w:p>
        </w:tc>
        <w:tc>
          <w:tcPr>
            <w:tcW w:w="2415" w:type="dxa"/>
            <w:shd w:val="clear" w:color="auto" w:fill="auto"/>
            <w:tcMar>
              <w:top w:w="100" w:type="dxa"/>
              <w:left w:w="100" w:type="dxa"/>
              <w:bottom w:w="100" w:type="dxa"/>
              <w:right w:w="100" w:type="dxa"/>
            </w:tcMar>
          </w:tcPr>
          <w:p w14:paraId="00000144" w14:textId="77777777" w:rsidR="008639A9" w:rsidRDefault="00EE5329">
            <w:pPr>
              <w:widowControl w:val="0"/>
              <w:spacing w:line="240" w:lineRule="auto"/>
            </w:pPr>
            <w:hyperlink r:id="rId493">
              <w:r>
                <w:rPr>
                  <w:color w:val="000000"/>
                </w:rPr>
                <w:t>(Ko</w:t>
              </w:r>
              <w:r>
                <w:rPr>
                  <w:color w:val="000000"/>
                </w:rPr>
                <w:t>ban et al., 2019; Lindquist et al., 2017; Woo, Schmidt, et al., 2017)</w:t>
              </w:r>
            </w:hyperlink>
          </w:p>
        </w:tc>
      </w:tr>
      <w:tr w:rsidR="008639A9" w14:paraId="52BBA685" w14:textId="77777777">
        <w:trPr>
          <w:trHeight w:val="420"/>
        </w:trPr>
        <w:tc>
          <w:tcPr>
            <w:tcW w:w="1140" w:type="dxa"/>
            <w:shd w:val="clear" w:color="auto" w:fill="auto"/>
            <w:tcMar>
              <w:top w:w="100" w:type="dxa"/>
              <w:left w:w="100" w:type="dxa"/>
              <w:bottom w:w="100" w:type="dxa"/>
              <w:right w:w="100" w:type="dxa"/>
            </w:tcMar>
          </w:tcPr>
          <w:p w14:paraId="00000145" w14:textId="77777777" w:rsidR="008639A9" w:rsidRDefault="00EE5329">
            <w:pPr>
              <w:widowControl w:val="0"/>
              <w:spacing w:line="240" w:lineRule="auto"/>
            </w:pPr>
            <w:r>
              <w:t>Study9</w:t>
            </w:r>
          </w:p>
        </w:tc>
        <w:tc>
          <w:tcPr>
            <w:tcW w:w="1185" w:type="dxa"/>
            <w:shd w:val="clear" w:color="auto" w:fill="auto"/>
            <w:tcMar>
              <w:top w:w="100" w:type="dxa"/>
              <w:left w:w="100" w:type="dxa"/>
              <w:bottom w:w="100" w:type="dxa"/>
              <w:right w:w="100" w:type="dxa"/>
            </w:tcMar>
          </w:tcPr>
          <w:p w14:paraId="00000147" w14:textId="77777777" w:rsidR="008639A9" w:rsidRDefault="00EE5329">
            <w:pPr>
              <w:widowControl w:val="0"/>
              <w:spacing w:line="240" w:lineRule="auto"/>
            </w:pPr>
            <w:r>
              <w:t>29 healthy</w:t>
            </w:r>
          </w:p>
        </w:tc>
        <w:tc>
          <w:tcPr>
            <w:tcW w:w="915" w:type="dxa"/>
            <w:shd w:val="clear" w:color="auto" w:fill="auto"/>
            <w:tcMar>
              <w:top w:w="100" w:type="dxa"/>
              <w:left w:w="100" w:type="dxa"/>
              <w:bottom w:w="100" w:type="dxa"/>
              <w:right w:w="100" w:type="dxa"/>
            </w:tcMar>
          </w:tcPr>
          <w:p w14:paraId="00000148" w14:textId="77777777" w:rsidR="008639A9" w:rsidRDefault="00EE5329">
            <w:pPr>
              <w:widowControl w:val="0"/>
              <w:spacing w:line="240" w:lineRule="auto"/>
            </w:pPr>
            <w:r>
              <w:t>16 F</w:t>
            </w:r>
          </w:p>
        </w:tc>
        <w:tc>
          <w:tcPr>
            <w:tcW w:w="810" w:type="dxa"/>
            <w:shd w:val="clear" w:color="auto" w:fill="auto"/>
            <w:tcMar>
              <w:top w:w="100" w:type="dxa"/>
              <w:left w:w="100" w:type="dxa"/>
              <w:bottom w:w="100" w:type="dxa"/>
              <w:right w:w="100" w:type="dxa"/>
            </w:tcMar>
          </w:tcPr>
          <w:p w14:paraId="00000149" w14:textId="77777777" w:rsidR="008639A9" w:rsidRDefault="00EE5329">
            <w:pPr>
              <w:widowControl w:val="0"/>
              <w:spacing w:line="240" w:lineRule="auto"/>
            </w:pPr>
            <w:r>
              <w:t>30.3 (9.8)</w:t>
            </w:r>
          </w:p>
        </w:tc>
        <w:tc>
          <w:tcPr>
            <w:tcW w:w="1080" w:type="dxa"/>
            <w:shd w:val="clear" w:color="auto" w:fill="auto"/>
            <w:tcMar>
              <w:top w:w="100" w:type="dxa"/>
              <w:left w:w="100" w:type="dxa"/>
              <w:bottom w:w="100" w:type="dxa"/>
              <w:right w:w="100" w:type="dxa"/>
            </w:tcMar>
          </w:tcPr>
          <w:p w14:paraId="0000014A" w14:textId="77777777" w:rsidR="008639A9" w:rsidRDefault="00EE5329">
            <w:pPr>
              <w:widowControl w:val="0"/>
              <w:spacing w:line="240" w:lineRule="auto"/>
            </w:pPr>
            <w:r>
              <w:t>3</w:t>
            </w:r>
          </w:p>
        </w:tc>
        <w:tc>
          <w:tcPr>
            <w:tcW w:w="1665" w:type="dxa"/>
            <w:shd w:val="clear" w:color="auto" w:fill="auto"/>
            <w:tcMar>
              <w:top w:w="100" w:type="dxa"/>
              <w:left w:w="100" w:type="dxa"/>
              <w:bottom w:w="100" w:type="dxa"/>
              <w:right w:w="100" w:type="dxa"/>
            </w:tcMar>
          </w:tcPr>
          <w:p w14:paraId="0000014B" w14:textId="77777777" w:rsidR="008639A9" w:rsidRDefault="00EE5329">
            <w:pPr>
              <w:widowControl w:val="0"/>
              <w:spacing w:line="240" w:lineRule="auto"/>
            </w:pPr>
            <w:proofErr w:type="spellStart"/>
            <w:r>
              <w:t>Ses</w:t>
            </w:r>
            <w:proofErr w:type="spellEnd"/>
            <w:r>
              <w:t xml:space="preserve"> 1 to 2: 4.93 (4.57); </w:t>
            </w:r>
            <w:proofErr w:type="spellStart"/>
            <w:r>
              <w:t>Ses</w:t>
            </w:r>
            <w:proofErr w:type="spellEnd"/>
            <w:r>
              <w:t xml:space="preserve"> 2 to 3: 4.79 (2.81); </w:t>
            </w:r>
          </w:p>
        </w:tc>
        <w:tc>
          <w:tcPr>
            <w:tcW w:w="2415" w:type="dxa"/>
            <w:shd w:val="clear" w:color="auto" w:fill="auto"/>
            <w:tcMar>
              <w:top w:w="100" w:type="dxa"/>
              <w:left w:w="100" w:type="dxa"/>
              <w:bottom w:w="100" w:type="dxa"/>
              <w:right w:w="100" w:type="dxa"/>
            </w:tcMar>
          </w:tcPr>
          <w:p w14:paraId="0000014C" w14:textId="77777777" w:rsidR="008639A9" w:rsidRDefault="00EE5329">
            <w:pPr>
              <w:widowControl w:val="0"/>
              <w:spacing w:line="240" w:lineRule="auto"/>
            </w:pPr>
            <w:r>
              <w:t>unpublished</w:t>
            </w:r>
          </w:p>
        </w:tc>
      </w:tr>
      <w:tr w:rsidR="008639A9" w14:paraId="03F02D50" w14:textId="77777777">
        <w:trPr>
          <w:trHeight w:val="420"/>
        </w:trPr>
        <w:tc>
          <w:tcPr>
            <w:tcW w:w="1140" w:type="dxa"/>
            <w:shd w:val="clear" w:color="auto" w:fill="auto"/>
            <w:tcMar>
              <w:top w:w="100" w:type="dxa"/>
              <w:left w:w="100" w:type="dxa"/>
              <w:bottom w:w="100" w:type="dxa"/>
              <w:right w:w="100" w:type="dxa"/>
            </w:tcMar>
          </w:tcPr>
          <w:p w14:paraId="0000014D" w14:textId="77777777" w:rsidR="008639A9" w:rsidRDefault="00EE5329">
            <w:pPr>
              <w:widowControl w:val="0"/>
              <w:spacing w:line="240" w:lineRule="auto"/>
            </w:pPr>
            <w:r>
              <w:t>Study10</w:t>
            </w:r>
          </w:p>
        </w:tc>
        <w:tc>
          <w:tcPr>
            <w:tcW w:w="1185" w:type="dxa"/>
            <w:shd w:val="clear" w:color="auto" w:fill="auto"/>
            <w:tcMar>
              <w:top w:w="100" w:type="dxa"/>
              <w:left w:w="100" w:type="dxa"/>
              <w:bottom w:w="100" w:type="dxa"/>
              <w:right w:w="100" w:type="dxa"/>
            </w:tcMar>
          </w:tcPr>
          <w:p w14:paraId="0000014F" w14:textId="77777777" w:rsidR="008639A9" w:rsidRDefault="00EE5329">
            <w:pPr>
              <w:widowControl w:val="0"/>
              <w:spacing w:line="240" w:lineRule="auto"/>
            </w:pPr>
            <w:r>
              <w:t>120 chronic back pain</w:t>
            </w:r>
          </w:p>
        </w:tc>
        <w:tc>
          <w:tcPr>
            <w:tcW w:w="915" w:type="dxa"/>
            <w:shd w:val="clear" w:color="auto" w:fill="auto"/>
            <w:tcMar>
              <w:top w:w="100" w:type="dxa"/>
              <w:left w:w="100" w:type="dxa"/>
              <w:bottom w:w="100" w:type="dxa"/>
              <w:right w:w="100" w:type="dxa"/>
            </w:tcMar>
          </w:tcPr>
          <w:p w14:paraId="00000150" w14:textId="77777777" w:rsidR="008639A9" w:rsidRDefault="00EE5329">
            <w:pPr>
              <w:widowControl w:val="0"/>
              <w:spacing w:line="240" w:lineRule="auto"/>
            </w:pPr>
            <w:r>
              <w:t>61 F</w:t>
            </w:r>
          </w:p>
        </w:tc>
        <w:tc>
          <w:tcPr>
            <w:tcW w:w="810" w:type="dxa"/>
            <w:shd w:val="clear" w:color="auto" w:fill="auto"/>
            <w:tcMar>
              <w:top w:w="100" w:type="dxa"/>
              <w:left w:w="100" w:type="dxa"/>
              <w:bottom w:w="100" w:type="dxa"/>
              <w:right w:w="100" w:type="dxa"/>
            </w:tcMar>
          </w:tcPr>
          <w:p w14:paraId="00000151" w14:textId="77777777" w:rsidR="008639A9" w:rsidRDefault="00EE5329">
            <w:pPr>
              <w:widowControl w:val="0"/>
              <w:spacing w:line="240" w:lineRule="auto"/>
            </w:pPr>
            <w:r>
              <w:t>42.6 (15.6)</w:t>
            </w:r>
          </w:p>
        </w:tc>
        <w:tc>
          <w:tcPr>
            <w:tcW w:w="1080" w:type="dxa"/>
            <w:shd w:val="clear" w:color="auto" w:fill="auto"/>
            <w:tcMar>
              <w:top w:w="100" w:type="dxa"/>
              <w:left w:w="100" w:type="dxa"/>
              <w:bottom w:w="100" w:type="dxa"/>
              <w:right w:w="100" w:type="dxa"/>
            </w:tcMar>
          </w:tcPr>
          <w:p w14:paraId="00000152" w14:textId="77777777" w:rsidR="008639A9" w:rsidRDefault="00EE5329">
            <w:pPr>
              <w:widowControl w:val="0"/>
              <w:spacing w:line="240" w:lineRule="auto"/>
            </w:pPr>
            <w:r>
              <w:t>2</w:t>
            </w:r>
          </w:p>
        </w:tc>
        <w:tc>
          <w:tcPr>
            <w:tcW w:w="1665" w:type="dxa"/>
            <w:shd w:val="clear" w:color="auto" w:fill="auto"/>
            <w:tcMar>
              <w:top w:w="100" w:type="dxa"/>
              <w:left w:w="100" w:type="dxa"/>
              <w:bottom w:w="100" w:type="dxa"/>
              <w:right w:w="100" w:type="dxa"/>
            </w:tcMar>
          </w:tcPr>
          <w:p w14:paraId="00000153" w14:textId="77777777" w:rsidR="008639A9" w:rsidRDefault="00EE5329">
            <w:pPr>
              <w:widowControl w:val="0"/>
              <w:spacing w:line="240" w:lineRule="auto"/>
            </w:pPr>
            <w:r>
              <w:t>25 - 40</w:t>
            </w:r>
          </w:p>
        </w:tc>
        <w:tc>
          <w:tcPr>
            <w:tcW w:w="2415" w:type="dxa"/>
            <w:shd w:val="clear" w:color="auto" w:fill="auto"/>
            <w:tcMar>
              <w:top w:w="100" w:type="dxa"/>
              <w:left w:w="100" w:type="dxa"/>
              <w:bottom w:w="100" w:type="dxa"/>
              <w:right w:w="100" w:type="dxa"/>
            </w:tcMar>
          </w:tcPr>
          <w:p w14:paraId="00000154" w14:textId="77777777" w:rsidR="008639A9" w:rsidRDefault="00EE5329">
            <w:pPr>
              <w:widowControl w:val="0"/>
              <w:spacing w:line="240" w:lineRule="auto"/>
            </w:pPr>
            <w:proofErr w:type="spellStart"/>
            <w:r>
              <w:t>Ashar</w:t>
            </w:r>
            <w:proofErr w:type="spellEnd"/>
            <w:r>
              <w:t xml:space="preserve"> et al., submitted</w:t>
            </w:r>
          </w:p>
        </w:tc>
      </w:tr>
    </w:tbl>
    <w:p w14:paraId="00000155" w14:textId="77777777" w:rsidR="008639A9" w:rsidRDefault="008639A9">
      <w:pPr>
        <w:rPr>
          <w:b/>
        </w:rPr>
      </w:pPr>
    </w:p>
    <w:p w14:paraId="00000156" w14:textId="77777777" w:rsidR="008639A9" w:rsidRDefault="00EE5329">
      <w:r>
        <w:rPr>
          <w:b/>
        </w:rPr>
        <w:lastRenderedPageBreak/>
        <w:t>Table 2</w:t>
      </w:r>
      <w:r>
        <w:t>. Stimulation protocol</w:t>
      </w:r>
    </w:p>
    <w:tbl>
      <w:tblPr>
        <w:tblStyle w:val="a0"/>
        <w:tblW w:w="91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55"/>
        <w:gridCol w:w="1065"/>
        <w:gridCol w:w="1440"/>
        <w:gridCol w:w="1080"/>
        <w:gridCol w:w="1035"/>
        <w:gridCol w:w="3360"/>
      </w:tblGrid>
      <w:tr w:rsidR="008639A9" w14:paraId="3007063E" w14:textId="77777777">
        <w:tc>
          <w:tcPr>
            <w:tcW w:w="1155" w:type="dxa"/>
            <w:shd w:val="clear" w:color="auto" w:fill="auto"/>
            <w:tcMar>
              <w:top w:w="100" w:type="dxa"/>
              <w:left w:w="100" w:type="dxa"/>
              <w:bottom w:w="100" w:type="dxa"/>
              <w:right w:w="100" w:type="dxa"/>
            </w:tcMar>
          </w:tcPr>
          <w:p w14:paraId="00000157" w14:textId="77777777" w:rsidR="008639A9" w:rsidRDefault="00EE5329">
            <w:pPr>
              <w:widowControl w:val="0"/>
              <w:spacing w:line="240" w:lineRule="auto"/>
              <w:rPr>
                <w:b/>
                <w:sz w:val="18"/>
                <w:szCs w:val="18"/>
              </w:rPr>
            </w:pPr>
            <w:r>
              <w:rPr>
                <w:b/>
                <w:sz w:val="18"/>
                <w:szCs w:val="18"/>
              </w:rPr>
              <w:t>Study</w:t>
            </w:r>
          </w:p>
        </w:tc>
        <w:tc>
          <w:tcPr>
            <w:tcW w:w="1065" w:type="dxa"/>
            <w:shd w:val="clear" w:color="auto" w:fill="auto"/>
            <w:tcMar>
              <w:top w:w="100" w:type="dxa"/>
              <w:left w:w="100" w:type="dxa"/>
              <w:bottom w:w="100" w:type="dxa"/>
              <w:right w:w="100" w:type="dxa"/>
            </w:tcMar>
          </w:tcPr>
          <w:p w14:paraId="00000158" w14:textId="77777777" w:rsidR="008639A9" w:rsidRDefault="00EE5329">
            <w:pPr>
              <w:widowControl w:val="0"/>
              <w:spacing w:line="240" w:lineRule="auto"/>
              <w:rPr>
                <w:b/>
                <w:sz w:val="18"/>
                <w:szCs w:val="18"/>
              </w:rPr>
            </w:pPr>
            <w:r>
              <w:rPr>
                <w:b/>
                <w:sz w:val="18"/>
                <w:szCs w:val="18"/>
              </w:rPr>
              <w:t>Stimulus</w:t>
            </w:r>
          </w:p>
          <w:p w14:paraId="00000159" w14:textId="77777777" w:rsidR="008639A9" w:rsidRDefault="00EE5329">
            <w:pPr>
              <w:widowControl w:val="0"/>
              <w:spacing w:line="240" w:lineRule="auto"/>
              <w:rPr>
                <w:b/>
                <w:sz w:val="18"/>
                <w:szCs w:val="18"/>
              </w:rPr>
            </w:pPr>
            <w:r>
              <w:rPr>
                <w:b/>
                <w:sz w:val="18"/>
                <w:szCs w:val="18"/>
              </w:rPr>
              <w:t>location</w:t>
            </w:r>
          </w:p>
        </w:tc>
        <w:tc>
          <w:tcPr>
            <w:tcW w:w="1440" w:type="dxa"/>
            <w:shd w:val="clear" w:color="auto" w:fill="auto"/>
            <w:tcMar>
              <w:top w:w="100" w:type="dxa"/>
              <w:left w:w="100" w:type="dxa"/>
              <w:bottom w:w="100" w:type="dxa"/>
              <w:right w:w="100" w:type="dxa"/>
            </w:tcMar>
          </w:tcPr>
          <w:p w14:paraId="0000015A" w14:textId="77777777" w:rsidR="008639A9" w:rsidRDefault="00EE5329">
            <w:pPr>
              <w:widowControl w:val="0"/>
              <w:spacing w:line="240" w:lineRule="auto"/>
              <w:rPr>
                <w:b/>
                <w:sz w:val="18"/>
                <w:szCs w:val="18"/>
              </w:rPr>
            </w:pPr>
            <w:r>
              <w:rPr>
                <w:b/>
                <w:sz w:val="18"/>
                <w:szCs w:val="18"/>
              </w:rPr>
              <w:t>Stimulus Intensity (</w:t>
            </w:r>
            <w:r>
              <w:rPr>
                <w:sz w:val="18"/>
                <w:szCs w:val="18"/>
              </w:rPr>
              <w:t>ºC</w:t>
            </w:r>
            <w:r>
              <w:rPr>
                <w:b/>
                <w:sz w:val="18"/>
                <w:szCs w:val="18"/>
              </w:rPr>
              <w:t>)</w:t>
            </w:r>
          </w:p>
        </w:tc>
        <w:tc>
          <w:tcPr>
            <w:tcW w:w="1080" w:type="dxa"/>
            <w:shd w:val="clear" w:color="auto" w:fill="auto"/>
            <w:tcMar>
              <w:top w:w="100" w:type="dxa"/>
              <w:left w:w="100" w:type="dxa"/>
              <w:bottom w:w="100" w:type="dxa"/>
              <w:right w:w="100" w:type="dxa"/>
            </w:tcMar>
          </w:tcPr>
          <w:p w14:paraId="0000015B" w14:textId="77777777" w:rsidR="008639A9" w:rsidRDefault="00EE5329">
            <w:pPr>
              <w:widowControl w:val="0"/>
              <w:spacing w:line="240" w:lineRule="auto"/>
              <w:rPr>
                <w:b/>
                <w:sz w:val="18"/>
                <w:szCs w:val="18"/>
              </w:rPr>
            </w:pPr>
            <w:r>
              <w:rPr>
                <w:b/>
                <w:sz w:val="18"/>
                <w:szCs w:val="18"/>
              </w:rPr>
              <w:t>Stimulus duration (seconds)</w:t>
            </w:r>
          </w:p>
        </w:tc>
        <w:tc>
          <w:tcPr>
            <w:tcW w:w="1035" w:type="dxa"/>
            <w:shd w:val="clear" w:color="auto" w:fill="auto"/>
            <w:tcMar>
              <w:top w:w="100" w:type="dxa"/>
              <w:left w:w="100" w:type="dxa"/>
              <w:bottom w:w="100" w:type="dxa"/>
              <w:right w:w="100" w:type="dxa"/>
            </w:tcMar>
          </w:tcPr>
          <w:p w14:paraId="0000015C" w14:textId="77777777" w:rsidR="008639A9" w:rsidRDefault="00EE5329">
            <w:pPr>
              <w:widowControl w:val="0"/>
              <w:spacing w:line="240" w:lineRule="auto"/>
              <w:rPr>
                <w:b/>
                <w:sz w:val="18"/>
                <w:szCs w:val="18"/>
              </w:rPr>
            </w:pPr>
            <w:r>
              <w:rPr>
                <w:b/>
                <w:sz w:val="18"/>
                <w:szCs w:val="18"/>
              </w:rPr>
              <w:t>Trials per subject</w:t>
            </w:r>
          </w:p>
        </w:tc>
        <w:tc>
          <w:tcPr>
            <w:tcW w:w="3360" w:type="dxa"/>
            <w:shd w:val="clear" w:color="auto" w:fill="auto"/>
            <w:tcMar>
              <w:top w:w="100" w:type="dxa"/>
              <w:left w:w="100" w:type="dxa"/>
              <w:bottom w:w="100" w:type="dxa"/>
              <w:right w:w="100" w:type="dxa"/>
            </w:tcMar>
          </w:tcPr>
          <w:p w14:paraId="0000015D" w14:textId="77777777" w:rsidR="008639A9" w:rsidRDefault="00EE5329">
            <w:pPr>
              <w:widowControl w:val="0"/>
              <w:spacing w:line="240" w:lineRule="auto"/>
              <w:rPr>
                <w:b/>
                <w:sz w:val="18"/>
                <w:szCs w:val="18"/>
              </w:rPr>
            </w:pPr>
            <w:r>
              <w:rPr>
                <w:b/>
                <w:sz w:val="18"/>
                <w:szCs w:val="18"/>
              </w:rPr>
              <w:t>Other experimental manipulations</w:t>
            </w:r>
          </w:p>
        </w:tc>
      </w:tr>
      <w:tr w:rsidR="008639A9" w14:paraId="18874A7F" w14:textId="77777777">
        <w:tc>
          <w:tcPr>
            <w:tcW w:w="1155" w:type="dxa"/>
            <w:shd w:val="clear" w:color="auto" w:fill="auto"/>
            <w:tcMar>
              <w:top w:w="100" w:type="dxa"/>
              <w:left w:w="100" w:type="dxa"/>
              <w:bottom w:w="100" w:type="dxa"/>
              <w:right w:w="100" w:type="dxa"/>
            </w:tcMar>
          </w:tcPr>
          <w:p w14:paraId="0000015E" w14:textId="77777777" w:rsidR="008639A9" w:rsidRDefault="00EE5329">
            <w:pPr>
              <w:widowControl w:val="0"/>
              <w:spacing w:line="240" w:lineRule="auto"/>
            </w:pPr>
            <w:r>
              <w:t>Study1</w:t>
            </w:r>
          </w:p>
        </w:tc>
        <w:tc>
          <w:tcPr>
            <w:tcW w:w="1065" w:type="dxa"/>
            <w:shd w:val="clear" w:color="auto" w:fill="auto"/>
            <w:tcMar>
              <w:top w:w="100" w:type="dxa"/>
              <w:left w:w="100" w:type="dxa"/>
              <w:bottom w:w="100" w:type="dxa"/>
              <w:right w:w="100" w:type="dxa"/>
            </w:tcMar>
          </w:tcPr>
          <w:p w14:paraId="0000015F" w14:textId="77777777" w:rsidR="008639A9" w:rsidRDefault="00EE5329">
            <w:pPr>
              <w:widowControl w:val="0"/>
              <w:spacing w:line="240" w:lineRule="auto"/>
            </w:pPr>
            <w:r>
              <w:t>Arm</w:t>
            </w:r>
          </w:p>
        </w:tc>
        <w:tc>
          <w:tcPr>
            <w:tcW w:w="1440" w:type="dxa"/>
            <w:shd w:val="clear" w:color="auto" w:fill="auto"/>
            <w:tcMar>
              <w:top w:w="100" w:type="dxa"/>
              <w:left w:w="100" w:type="dxa"/>
              <w:bottom w:w="100" w:type="dxa"/>
              <w:right w:w="100" w:type="dxa"/>
            </w:tcMar>
          </w:tcPr>
          <w:p w14:paraId="00000160" w14:textId="77777777" w:rsidR="008639A9" w:rsidRDefault="00EE5329">
            <w:pPr>
              <w:widowControl w:val="0"/>
              <w:spacing w:line="240" w:lineRule="auto"/>
            </w:pPr>
            <w:r>
              <w:t>44.3, 45.3, 46.3, 47.3, 48.3, 49.3</w:t>
            </w:r>
          </w:p>
        </w:tc>
        <w:tc>
          <w:tcPr>
            <w:tcW w:w="1080" w:type="dxa"/>
            <w:shd w:val="clear" w:color="auto" w:fill="auto"/>
            <w:vAlign w:val="center"/>
          </w:tcPr>
          <w:p w14:paraId="00000161" w14:textId="77777777" w:rsidR="008639A9" w:rsidRDefault="00EE5329">
            <w:pPr>
              <w:pBdr>
                <w:top w:val="none" w:sz="0" w:space="0" w:color="000000"/>
                <w:left w:val="none" w:sz="0" w:space="0" w:color="000000"/>
                <w:bottom w:val="none" w:sz="0" w:space="0" w:color="000000"/>
                <w:right w:val="none" w:sz="0" w:space="0" w:color="000000"/>
                <w:between w:val="none" w:sz="0" w:space="0" w:color="000000"/>
              </w:pBdr>
              <w:spacing w:line="240" w:lineRule="auto"/>
            </w:pPr>
            <w:r>
              <w:t>12.5</w:t>
            </w:r>
          </w:p>
        </w:tc>
        <w:tc>
          <w:tcPr>
            <w:tcW w:w="1035" w:type="dxa"/>
            <w:shd w:val="clear" w:color="auto" w:fill="auto"/>
            <w:vAlign w:val="center"/>
          </w:tcPr>
          <w:p w14:paraId="00000162" w14:textId="77777777" w:rsidR="008639A9" w:rsidRDefault="00EE5329">
            <w:pPr>
              <w:pBdr>
                <w:top w:val="none" w:sz="0" w:space="0" w:color="000000"/>
                <w:left w:val="none" w:sz="0" w:space="0" w:color="000000"/>
                <w:bottom w:val="none" w:sz="0" w:space="0" w:color="000000"/>
                <w:right w:val="none" w:sz="0" w:space="0" w:color="000000"/>
                <w:between w:val="none" w:sz="0" w:space="0" w:color="000000"/>
              </w:pBdr>
              <w:spacing w:line="240" w:lineRule="auto"/>
            </w:pPr>
            <w:r>
              <w:t>97</w:t>
            </w:r>
          </w:p>
        </w:tc>
        <w:tc>
          <w:tcPr>
            <w:tcW w:w="3360" w:type="dxa"/>
            <w:shd w:val="clear" w:color="auto" w:fill="auto"/>
            <w:vAlign w:val="center"/>
          </w:tcPr>
          <w:p w14:paraId="00000163" w14:textId="77777777" w:rsidR="008639A9" w:rsidRDefault="00EE5329">
            <w:pPr>
              <w:pBdr>
                <w:top w:val="none" w:sz="0" w:space="0" w:color="000000"/>
                <w:left w:val="none" w:sz="0" w:space="0" w:color="000000"/>
                <w:bottom w:val="none" w:sz="0" w:space="0" w:color="000000"/>
                <w:right w:val="none" w:sz="0" w:space="0" w:color="000000"/>
                <w:between w:val="none" w:sz="0" w:space="0" w:color="000000"/>
              </w:pBdr>
              <w:spacing w:line="240" w:lineRule="auto"/>
            </w:pPr>
            <w:r>
              <w:t>Cognitive self-regulation intervention to increase or decrease pain</w:t>
            </w:r>
          </w:p>
        </w:tc>
      </w:tr>
      <w:tr w:rsidR="008639A9" w14:paraId="1941B90A" w14:textId="77777777">
        <w:tc>
          <w:tcPr>
            <w:tcW w:w="1155" w:type="dxa"/>
            <w:shd w:val="clear" w:color="auto" w:fill="auto"/>
            <w:tcMar>
              <w:top w:w="100" w:type="dxa"/>
              <w:left w:w="100" w:type="dxa"/>
              <w:bottom w:w="100" w:type="dxa"/>
              <w:right w:w="100" w:type="dxa"/>
            </w:tcMar>
          </w:tcPr>
          <w:p w14:paraId="00000164" w14:textId="77777777" w:rsidR="008639A9" w:rsidRDefault="00EE5329">
            <w:pPr>
              <w:widowControl w:val="0"/>
              <w:spacing w:line="240" w:lineRule="auto"/>
            </w:pPr>
            <w:r>
              <w:t xml:space="preserve">Study2 </w:t>
            </w:r>
          </w:p>
        </w:tc>
        <w:tc>
          <w:tcPr>
            <w:tcW w:w="1065" w:type="dxa"/>
            <w:shd w:val="clear" w:color="auto" w:fill="auto"/>
            <w:tcMar>
              <w:top w:w="100" w:type="dxa"/>
              <w:left w:w="100" w:type="dxa"/>
              <w:bottom w:w="100" w:type="dxa"/>
              <w:right w:w="100" w:type="dxa"/>
            </w:tcMar>
          </w:tcPr>
          <w:p w14:paraId="00000165" w14:textId="77777777" w:rsidR="008639A9" w:rsidRDefault="00EE5329">
            <w:pPr>
              <w:widowControl w:val="0"/>
              <w:spacing w:line="240" w:lineRule="auto"/>
            </w:pPr>
            <w:r>
              <w:t>Arm, Foot</w:t>
            </w:r>
          </w:p>
        </w:tc>
        <w:tc>
          <w:tcPr>
            <w:tcW w:w="1440" w:type="dxa"/>
            <w:shd w:val="clear" w:color="auto" w:fill="auto"/>
            <w:tcMar>
              <w:top w:w="100" w:type="dxa"/>
              <w:left w:w="100" w:type="dxa"/>
              <w:bottom w:w="100" w:type="dxa"/>
              <w:right w:w="100" w:type="dxa"/>
            </w:tcMar>
          </w:tcPr>
          <w:p w14:paraId="00000166" w14:textId="77777777" w:rsidR="008639A9" w:rsidRDefault="00EE5329">
            <w:pPr>
              <w:widowControl w:val="0"/>
              <w:spacing w:line="240" w:lineRule="auto"/>
            </w:pPr>
            <w:r>
              <w:t>46, 47, 48</w:t>
            </w:r>
          </w:p>
        </w:tc>
        <w:tc>
          <w:tcPr>
            <w:tcW w:w="1080" w:type="dxa"/>
            <w:shd w:val="clear" w:color="auto" w:fill="auto"/>
            <w:vAlign w:val="center"/>
          </w:tcPr>
          <w:p w14:paraId="00000167" w14:textId="77777777" w:rsidR="008639A9" w:rsidRDefault="00EE5329">
            <w:pPr>
              <w:pBdr>
                <w:top w:val="none" w:sz="0" w:space="0" w:color="000000"/>
                <w:left w:val="none" w:sz="0" w:space="0" w:color="000000"/>
                <w:bottom w:val="none" w:sz="0" w:space="0" w:color="000000"/>
                <w:right w:val="none" w:sz="0" w:space="0" w:color="000000"/>
                <w:between w:val="none" w:sz="0" w:space="0" w:color="000000"/>
              </w:pBdr>
              <w:spacing w:line="240" w:lineRule="auto"/>
            </w:pPr>
            <w:r>
              <w:t>11</w:t>
            </w:r>
          </w:p>
        </w:tc>
        <w:tc>
          <w:tcPr>
            <w:tcW w:w="1035" w:type="dxa"/>
            <w:shd w:val="clear" w:color="auto" w:fill="auto"/>
            <w:vAlign w:val="center"/>
          </w:tcPr>
          <w:p w14:paraId="00000168" w14:textId="77777777" w:rsidR="008639A9" w:rsidRDefault="00EE5329">
            <w:pPr>
              <w:pBdr>
                <w:top w:val="none" w:sz="0" w:space="0" w:color="000000"/>
                <w:left w:val="none" w:sz="0" w:space="0" w:color="000000"/>
                <w:bottom w:val="none" w:sz="0" w:space="0" w:color="000000"/>
                <w:right w:val="none" w:sz="0" w:space="0" w:color="000000"/>
                <w:between w:val="none" w:sz="0" w:space="0" w:color="000000"/>
              </w:pBdr>
              <w:spacing w:line="240" w:lineRule="auto"/>
            </w:pPr>
            <w:r>
              <w:t>81</w:t>
            </w:r>
          </w:p>
        </w:tc>
        <w:tc>
          <w:tcPr>
            <w:tcW w:w="3360" w:type="dxa"/>
            <w:shd w:val="clear" w:color="auto" w:fill="auto"/>
            <w:vAlign w:val="center"/>
          </w:tcPr>
          <w:p w14:paraId="00000169" w14:textId="77777777" w:rsidR="008639A9" w:rsidRDefault="00EE5329">
            <w:pPr>
              <w:pBdr>
                <w:top w:val="none" w:sz="0" w:space="0" w:color="000000"/>
                <w:left w:val="none" w:sz="0" w:space="0" w:color="000000"/>
                <w:bottom w:val="none" w:sz="0" w:space="0" w:color="000000"/>
                <w:right w:val="none" w:sz="0" w:space="0" w:color="000000"/>
                <w:between w:val="none" w:sz="0" w:space="0" w:color="000000"/>
              </w:pBdr>
              <w:spacing w:line="240" w:lineRule="auto"/>
            </w:pPr>
            <w:r>
              <w:t>Combination of painful stimuli with heat-predictive visual cues for low, medium, and high pain</w:t>
            </w:r>
          </w:p>
        </w:tc>
      </w:tr>
      <w:tr w:rsidR="008639A9" w14:paraId="09647261" w14:textId="77777777">
        <w:tc>
          <w:tcPr>
            <w:tcW w:w="1155" w:type="dxa"/>
            <w:shd w:val="clear" w:color="auto" w:fill="auto"/>
            <w:tcMar>
              <w:top w:w="100" w:type="dxa"/>
              <w:left w:w="100" w:type="dxa"/>
              <w:bottom w:w="100" w:type="dxa"/>
              <w:right w:w="100" w:type="dxa"/>
            </w:tcMar>
          </w:tcPr>
          <w:p w14:paraId="0000016A" w14:textId="77777777" w:rsidR="008639A9" w:rsidRDefault="00EE5329">
            <w:pPr>
              <w:widowControl w:val="0"/>
              <w:spacing w:line="240" w:lineRule="auto"/>
            </w:pPr>
            <w:r>
              <w:t xml:space="preserve">Study3 </w:t>
            </w:r>
          </w:p>
        </w:tc>
        <w:tc>
          <w:tcPr>
            <w:tcW w:w="1065" w:type="dxa"/>
            <w:shd w:val="clear" w:color="auto" w:fill="auto"/>
            <w:tcMar>
              <w:top w:w="100" w:type="dxa"/>
              <w:left w:w="100" w:type="dxa"/>
              <w:bottom w:w="100" w:type="dxa"/>
              <w:right w:w="100" w:type="dxa"/>
            </w:tcMar>
          </w:tcPr>
          <w:p w14:paraId="0000016B" w14:textId="77777777" w:rsidR="008639A9" w:rsidRDefault="00EE5329">
            <w:pPr>
              <w:widowControl w:val="0"/>
              <w:spacing w:line="240" w:lineRule="auto"/>
            </w:pPr>
            <w:r>
              <w:t>Arm</w:t>
            </w:r>
          </w:p>
        </w:tc>
        <w:tc>
          <w:tcPr>
            <w:tcW w:w="1440" w:type="dxa"/>
            <w:shd w:val="clear" w:color="auto" w:fill="auto"/>
            <w:tcMar>
              <w:top w:w="100" w:type="dxa"/>
              <w:left w:w="100" w:type="dxa"/>
              <w:bottom w:w="100" w:type="dxa"/>
              <w:right w:w="100" w:type="dxa"/>
            </w:tcMar>
          </w:tcPr>
          <w:p w14:paraId="0000016C" w14:textId="77777777" w:rsidR="008639A9" w:rsidRDefault="00EE5329">
            <w:pPr>
              <w:widowControl w:val="0"/>
              <w:spacing w:line="240" w:lineRule="auto"/>
            </w:pPr>
            <w:r>
              <w:t>47, 48, 49</w:t>
            </w:r>
          </w:p>
        </w:tc>
        <w:tc>
          <w:tcPr>
            <w:tcW w:w="1080" w:type="dxa"/>
            <w:shd w:val="clear" w:color="auto" w:fill="auto"/>
            <w:vAlign w:val="center"/>
          </w:tcPr>
          <w:p w14:paraId="0000016D" w14:textId="77777777" w:rsidR="008639A9" w:rsidRDefault="00EE5329">
            <w:pPr>
              <w:pBdr>
                <w:top w:val="none" w:sz="0" w:space="0" w:color="000000"/>
                <w:left w:val="none" w:sz="0" w:space="0" w:color="000000"/>
                <w:bottom w:val="none" w:sz="0" w:space="0" w:color="000000"/>
                <w:right w:val="none" w:sz="0" w:space="0" w:color="000000"/>
                <w:between w:val="none" w:sz="0" w:space="0" w:color="000000"/>
              </w:pBdr>
              <w:spacing w:line="240" w:lineRule="auto"/>
            </w:pPr>
            <w:r>
              <w:t>8 and 11</w:t>
            </w:r>
          </w:p>
        </w:tc>
        <w:tc>
          <w:tcPr>
            <w:tcW w:w="1035" w:type="dxa"/>
            <w:shd w:val="clear" w:color="auto" w:fill="auto"/>
            <w:vAlign w:val="center"/>
          </w:tcPr>
          <w:p w14:paraId="0000016E" w14:textId="77777777" w:rsidR="008639A9" w:rsidRDefault="00EE5329">
            <w:pPr>
              <w:pBdr>
                <w:top w:val="none" w:sz="0" w:space="0" w:color="000000"/>
                <w:left w:val="none" w:sz="0" w:space="0" w:color="000000"/>
                <w:bottom w:val="none" w:sz="0" w:space="0" w:color="000000"/>
                <w:right w:val="none" w:sz="0" w:space="0" w:color="000000"/>
                <w:between w:val="none" w:sz="0" w:space="0" w:color="000000"/>
              </w:pBdr>
              <w:spacing w:line="240" w:lineRule="auto"/>
            </w:pPr>
            <w:r>
              <w:t>36</w:t>
            </w:r>
          </w:p>
        </w:tc>
        <w:tc>
          <w:tcPr>
            <w:tcW w:w="3360" w:type="dxa"/>
            <w:shd w:val="clear" w:color="auto" w:fill="auto"/>
            <w:vAlign w:val="center"/>
          </w:tcPr>
          <w:p w14:paraId="0000016F" w14:textId="77777777" w:rsidR="008639A9" w:rsidRDefault="00EE5329">
            <w:pPr>
              <w:pBdr>
                <w:top w:val="none" w:sz="0" w:space="0" w:color="000000"/>
                <w:left w:val="none" w:sz="0" w:space="0" w:color="000000"/>
                <w:bottom w:val="none" w:sz="0" w:space="0" w:color="000000"/>
                <w:right w:val="none" w:sz="0" w:space="0" w:color="000000"/>
                <w:between w:val="none" w:sz="0" w:space="0" w:color="000000"/>
              </w:pBdr>
              <w:spacing w:line="240" w:lineRule="auto"/>
            </w:pPr>
            <w:r>
              <w:t>H</w:t>
            </w:r>
            <w:r>
              <w:t>eat stimuli were intermixed with physically and emotionally aversive sound stimuli</w:t>
            </w:r>
          </w:p>
        </w:tc>
      </w:tr>
      <w:tr w:rsidR="008639A9" w14:paraId="6D849A20" w14:textId="77777777">
        <w:tc>
          <w:tcPr>
            <w:tcW w:w="1155" w:type="dxa"/>
            <w:shd w:val="clear" w:color="auto" w:fill="auto"/>
            <w:tcMar>
              <w:top w:w="100" w:type="dxa"/>
              <w:left w:w="100" w:type="dxa"/>
              <w:bottom w:w="100" w:type="dxa"/>
              <w:right w:w="100" w:type="dxa"/>
            </w:tcMar>
          </w:tcPr>
          <w:p w14:paraId="00000170" w14:textId="77777777" w:rsidR="008639A9" w:rsidRDefault="00EE5329">
            <w:pPr>
              <w:widowControl w:val="0"/>
              <w:spacing w:line="240" w:lineRule="auto"/>
            </w:pPr>
            <w:r>
              <w:t xml:space="preserve">Study4  </w:t>
            </w:r>
          </w:p>
        </w:tc>
        <w:tc>
          <w:tcPr>
            <w:tcW w:w="1065" w:type="dxa"/>
            <w:shd w:val="clear" w:color="auto" w:fill="auto"/>
            <w:tcMar>
              <w:top w:w="100" w:type="dxa"/>
              <w:left w:w="100" w:type="dxa"/>
              <w:bottom w:w="100" w:type="dxa"/>
              <w:right w:w="100" w:type="dxa"/>
            </w:tcMar>
          </w:tcPr>
          <w:p w14:paraId="00000171" w14:textId="77777777" w:rsidR="008639A9" w:rsidRDefault="00EE5329">
            <w:pPr>
              <w:widowControl w:val="0"/>
              <w:spacing w:line="240" w:lineRule="auto"/>
            </w:pPr>
            <w:r>
              <w:t>Arm</w:t>
            </w:r>
          </w:p>
        </w:tc>
        <w:tc>
          <w:tcPr>
            <w:tcW w:w="1440" w:type="dxa"/>
            <w:shd w:val="clear" w:color="auto" w:fill="auto"/>
            <w:tcMar>
              <w:top w:w="100" w:type="dxa"/>
              <w:left w:w="100" w:type="dxa"/>
              <w:bottom w:w="100" w:type="dxa"/>
              <w:right w:w="100" w:type="dxa"/>
            </w:tcMar>
          </w:tcPr>
          <w:p w14:paraId="00000172" w14:textId="77777777" w:rsidR="008639A9" w:rsidRDefault="00EE5329">
            <w:pPr>
              <w:widowControl w:val="0"/>
              <w:spacing w:line="240" w:lineRule="auto"/>
            </w:pPr>
            <w:r>
              <w:t>41.1 - 47.1</w:t>
            </w:r>
          </w:p>
        </w:tc>
        <w:tc>
          <w:tcPr>
            <w:tcW w:w="1080" w:type="dxa"/>
            <w:shd w:val="clear" w:color="auto" w:fill="auto"/>
            <w:vAlign w:val="center"/>
          </w:tcPr>
          <w:p w14:paraId="00000173" w14:textId="77777777" w:rsidR="008639A9" w:rsidRDefault="00EE5329">
            <w:pPr>
              <w:pBdr>
                <w:top w:val="none" w:sz="0" w:space="0" w:color="000000"/>
                <w:left w:val="none" w:sz="0" w:space="0" w:color="000000"/>
                <w:bottom w:val="none" w:sz="0" w:space="0" w:color="000000"/>
                <w:right w:val="none" w:sz="0" w:space="0" w:color="000000"/>
                <w:between w:val="none" w:sz="0" w:space="0" w:color="000000"/>
              </w:pBdr>
              <w:spacing w:line="240" w:lineRule="auto"/>
            </w:pPr>
            <w:r>
              <w:t>10</w:t>
            </w:r>
          </w:p>
        </w:tc>
        <w:tc>
          <w:tcPr>
            <w:tcW w:w="1035" w:type="dxa"/>
            <w:shd w:val="clear" w:color="auto" w:fill="auto"/>
            <w:vAlign w:val="center"/>
          </w:tcPr>
          <w:p w14:paraId="00000174" w14:textId="77777777" w:rsidR="008639A9" w:rsidRDefault="00EE5329">
            <w:pPr>
              <w:pBdr>
                <w:top w:val="none" w:sz="0" w:space="0" w:color="000000"/>
                <w:left w:val="none" w:sz="0" w:space="0" w:color="000000"/>
                <w:bottom w:val="none" w:sz="0" w:space="0" w:color="000000"/>
                <w:right w:val="none" w:sz="0" w:space="0" w:color="000000"/>
                <w:between w:val="none" w:sz="0" w:space="0" w:color="000000"/>
              </w:pBdr>
              <w:spacing w:line="240" w:lineRule="auto"/>
            </w:pPr>
            <w:r>
              <w:t>64</w:t>
            </w:r>
          </w:p>
        </w:tc>
        <w:tc>
          <w:tcPr>
            <w:tcW w:w="3360" w:type="dxa"/>
            <w:shd w:val="clear" w:color="auto" w:fill="auto"/>
            <w:vAlign w:val="center"/>
          </w:tcPr>
          <w:p w14:paraId="00000175" w14:textId="77777777" w:rsidR="008639A9" w:rsidRDefault="00EE5329">
            <w:pPr>
              <w:pBdr>
                <w:top w:val="none" w:sz="0" w:space="0" w:color="000000"/>
                <w:left w:val="none" w:sz="0" w:space="0" w:color="000000"/>
                <w:bottom w:val="none" w:sz="0" w:space="0" w:color="000000"/>
                <w:right w:val="none" w:sz="0" w:space="0" w:color="000000"/>
                <w:between w:val="none" w:sz="0" w:space="0" w:color="000000"/>
              </w:pBdr>
              <w:spacing w:line="240" w:lineRule="auto"/>
            </w:pPr>
            <w:r>
              <w:t>Combination of painful stimuli with heat-predictive auditory cues</w:t>
            </w:r>
          </w:p>
        </w:tc>
      </w:tr>
      <w:tr w:rsidR="008639A9" w14:paraId="1319A1E2" w14:textId="77777777">
        <w:tc>
          <w:tcPr>
            <w:tcW w:w="1155" w:type="dxa"/>
            <w:shd w:val="clear" w:color="auto" w:fill="auto"/>
            <w:tcMar>
              <w:top w:w="100" w:type="dxa"/>
              <w:left w:w="100" w:type="dxa"/>
              <w:bottom w:w="100" w:type="dxa"/>
              <w:right w:w="100" w:type="dxa"/>
            </w:tcMar>
          </w:tcPr>
          <w:p w14:paraId="00000176" w14:textId="77777777" w:rsidR="008639A9" w:rsidRDefault="00EE5329">
            <w:pPr>
              <w:widowControl w:val="0"/>
              <w:spacing w:line="240" w:lineRule="auto"/>
            </w:pPr>
            <w:r>
              <w:t xml:space="preserve">Study5 </w:t>
            </w:r>
          </w:p>
        </w:tc>
        <w:tc>
          <w:tcPr>
            <w:tcW w:w="1065" w:type="dxa"/>
            <w:shd w:val="clear" w:color="auto" w:fill="auto"/>
            <w:tcMar>
              <w:top w:w="100" w:type="dxa"/>
              <w:left w:w="100" w:type="dxa"/>
              <w:bottom w:w="100" w:type="dxa"/>
              <w:right w:w="100" w:type="dxa"/>
            </w:tcMar>
          </w:tcPr>
          <w:p w14:paraId="00000177" w14:textId="77777777" w:rsidR="008639A9" w:rsidRDefault="00EE5329">
            <w:pPr>
              <w:widowControl w:val="0"/>
              <w:spacing w:line="240" w:lineRule="auto"/>
            </w:pPr>
            <w:r>
              <w:t>Arm</w:t>
            </w:r>
          </w:p>
        </w:tc>
        <w:tc>
          <w:tcPr>
            <w:tcW w:w="1440" w:type="dxa"/>
            <w:shd w:val="clear" w:color="auto" w:fill="auto"/>
            <w:tcMar>
              <w:top w:w="100" w:type="dxa"/>
              <w:left w:w="100" w:type="dxa"/>
              <w:bottom w:w="100" w:type="dxa"/>
              <w:right w:w="100" w:type="dxa"/>
            </w:tcMar>
          </w:tcPr>
          <w:p w14:paraId="00000178" w14:textId="77777777" w:rsidR="008639A9" w:rsidRDefault="00EE5329">
            <w:pPr>
              <w:widowControl w:val="0"/>
              <w:spacing w:line="240" w:lineRule="auto"/>
            </w:pPr>
            <w:r>
              <w:t>46, 47, 48</w:t>
            </w:r>
          </w:p>
        </w:tc>
        <w:tc>
          <w:tcPr>
            <w:tcW w:w="1080" w:type="dxa"/>
            <w:shd w:val="clear" w:color="auto" w:fill="auto"/>
            <w:vAlign w:val="center"/>
          </w:tcPr>
          <w:p w14:paraId="00000179" w14:textId="77777777" w:rsidR="008639A9" w:rsidRDefault="00EE5329">
            <w:pPr>
              <w:pBdr>
                <w:top w:val="none" w:sz="0" w:space="0" w:color="000000"/>
                <w:left w:val="none" w:sz="0" w:space="0" w:color="000000"/>
                <w:bottom w:val="none" w:sz="0" w:space="0" w:color="000000"/>
                <w:right w:val="none" w:sz="0" w:space="0" w:color="000000"/>
                <w:between w:val="none" w:sz="0" w:space="0" w:color="000000"/>
              </w:pBdr>
              <w:spacing w:line="240" w:lineRule="auto"/>
            </w:pPr>
            <w:r>
              <w:t>11</w:t>
            </w:r>
          </w:p>
        </w:tc>
        <w:tc>
          <w:tcPr>
            <w:tcW w:w="1035" w:type="dxa"/>
            <w:shd w:val="clear" w:color="auto" w:fill="auto"/>
            <w:vAlign w:val="center"/>
          </w:tcPr>
          <w:p w14:paraId="0000017A" w14:textId="77777777" w:rsidR="008639A9" w:rsidRDefault="00EE5329">
            <w:pPr>
              <w:pBdr>
                <w:top w:val="none" w:sz="0" w:space="0" w:color="000000"/>
                <w:left w:val="none" w:sz="0" w:space="0" w:color="000000"/>
                <w:bottom w:val="none" w:sz="0" w:space="0" w:color="000000"/>
                <w:right w:val="none" w:sz="0" w:space="0" w:color="000000"/>
                <w:between w:val="none" w:sz="0" w:space="0" w:color="000000"/>
              </w:pBdr>
              <w:spacing w:line="240" w:lineRule="auto"/>
            </w:pPr>
            <w:r>
              <w:t>48</w:t>
            </w:r>
          </w:p>
        </w:tc>
        <w:tc>
          <w:tcPr>
            <w:tcW w:w="3360" w:type="dxa"/>
            <w:shd w:val="clear" w:color="auto" w:fill="auto"/>
            <w:vAlign w:val="center"/>
          </w:tcPr>
          <w:p w14:paraId="0000017B" w14:textId="77777777" w:rsidR="008639A9" w:rsidRDefault="00EE5329">
            <w:pPr>
              <w:pBdr>
                <w:top w:val="none" w:sz="0" w:space="0" w:color="000000"/>
                <w:left w:val="none" w:sz="0" w:space="0" w:color="000000"/>
                <w:bottom w:val="none" w:sz="0" w:space="0" w:color="000000"/>
                <w:right w:val="none" w:sz="0" w:space="0" w:color="000000"/>
                <w:between w:val="none" w:sz="0" w:space="0" w:color="000000"/>
              </w:pBdr>
              <w:spacing w:line="240" w:lineRule="auto"/>
            </w:pPr>
            <w:r>
              <w:t>Combination of painful stimuli with heat-predictive visual cues and with a placebo manipulation</w:t>
            </w:r>
          </w:p>
        </w:tc>
      </w:tr>
      <w:tr w:rsidR="008639A9" w14:paraId="59641013" w14:textId="77777777">
        <w:tc>
          <w:tcPr>
            <w:tcW w:w="1155" w:type="dxa"/>
            <w:shd w:val="clear" w:color="auto" w:fill="auto"/>
            <w:tcMar>
              <w:top w:w="100" w:type="dxa"/>
              <w:left w:w="100" w:type="dxa"/>
              <w:bottom w:w="100" w:type="dxa"/>
              <w:right w:w="100" w:type="dxa"/>
            </w:tcMar>
          </w:tcPr>
          <w:p w14:paraId="0000017C" w14:textId="77777777" w:rsidR="008639A9" w:rsidRDefault="00EE5329">
            <w:pPr>
              <w:widowControl w:val="0"/>
              <w:spacing w:line="240" w:lineRule="auto"/>
            </w:pPr>
            <w:r>
              <w:t xml:space="preserve">Study6 </w:t>
            </w:r>
          </w:p>
        </w:tc>
        <w:tc>
          <w:tcPr>
            <w:tcW w:w="1065" w:type="dxa"/>
            <w:shd w:val="clear" w:color="auto" w:fill="auto"/>
            <w:tcMar>
              <w:top w:w="100" w:type="dxa"/>
              <w:left w:w="100" w:type="dxa"/>
              <w:bottom w:w="100" w:type="dxa"/>
              <w:right w:w="100" w:type="dxa"/>
            </w:tcMar>
          </w:tcPr>
          <w:p w14:paraId="0000017D" w14:textId="77777777" w:rsidR="008639A9" w:rsidRDefault="00EE5329">
            <w:pPr>
              <w:widowControl w:val="0"/>
              <w:spacing w:line="240" w:lineRule="auto"/>
            </w:pPr>
            <w:r>
              <w:t>Leg</w:t>
            </w:r>
          </w:p>
        </w:tc>
        <w:tc>
          <w:tcPr>
            <w:tcW w:w="1440" w:type="dxa"/>
            <w:shd w:val="clear" w:color="auto" w:fill="auto"/>
            <w:tcMar>
              <w:top w:w="100" w:type="dxa"/>
              <w:left w:w="100" w:type="dxa"/>
              <w:bottom w:w="100" w:type="dxa"/>
              <w:right w:w="100" w:type="dxa"/>
            </w:tcMar>
          </w:tcPr>
          <w:p w14:paraId="0000017E" w14:textId="77777777" w:rsidR="008639A9" w:rsidRDefault="00EE5329">
            <w:pPr>
              <w:widowControl w:val="0"/>
              <w:spacing w:line="240" w:lineRule="auto"/>
            </w:pPr>
            <w:r>
              <w:t>48, 49</w:t>
            </w:r>
          </w:p>
        </w:tc>
        <w:tc>
          <w:tcPr>
            <w:tcW w:w="1080" w:type="dxa"/>
            <w:shd w:val="clear" w:color="auto" w:fill="auto"/>
            <w:vAlign w:val="center"/>
          </w:tcPr>
          <w:p w14:paraId="0000017F" w14:textId="77777777" w:rsidR="008639A9" w:rsidRDefault="00EE5329">
            <w:pPr>
              <w:pBdr>
                <w:top w:val="none" w:sz="0" w:space="0" w:color="000000"/>
                <w:left w:val="none" w:sz="0" w:space="0" w:color="000000"/>
                <w:bottom w:val="none" w:sz="0" w:space="0" w:color="000000"/>
                <w:right w:val="none" w:sz="0" w:space="0" w:color="000000"/>
                <w:between w:val="none" w:sz="0" w:space="0" w:color="000000"/>
              </w:pBdr>
              <w:spacing w:line="240" w:lineRule="auto"/>
            </w:pPr>
            <w:r>
              <w:t>1.85</w:t>
            </w:r>
          </w:p>
        </w:tc>
        <w:tc>
          <w:tcPr>
            <w:tcW w:w="1035" w:type="dxa"/>
            <w:shd w:val="clear" w:color="auto" w:fill="auto"/>
            <w:vAlign w:val="center"/>
          </w:tcPr>
          <w:p w14:paraId="00000180" w14:textId="77777777" w:rsidR="008639A9" w:rsidRDefault="00EE5329">
            <w:pPr>
              <w:pBdr>
                <w:top w:val="none" w:sz="0" w:space="0" w:color="000000"/>
                <w:left w:val="none" w:sz="0" w:space="0" w:color="000000"/>
                <w:bottom w:val="none" w:sz="0" w:space="0" w:color="000000"/>
                <w:right w:val="none" w:sz="0" w:space="0" w:color="000000"/>
                <w:between w:val="none" w:sz="0" w:space="0" w:color="000000"/>
              </w:pBdr>
              <w:spacing w:line="240" w:lineRule="auto"/>
            </w:pPr>
            <w:r>
              <w:t>70</w:t>
            </w:r>
          </w:p>
        </w:tc>
        <w:tc>
          <w:tcPr>
            <w:tcW w:w="3360" w:type="dxa"/>
            <w:shd w:val="clear" w:color="auto" w:fill="auto"/>
            <w:vAlign w:val="center"/>
          </w:tcPr>
          <w:p w14:paraId="00000181" w14:textId="77777777" w:rsidR="008639A9" w:rsidRDefault="00EE5329">
            <w:pPr>
              <w:pBdr>
                <w:top w:val="none" w:sz="0" w:space="0" w:color="000000"/>
                <w:left w:val="none" w:sz="0" w:space="0" w:color="000000"/>
                <w:bottom w:val="none" w:sz="0" w:space="0" w:color="000000"/>
                <w:right w:val="none" w:sz="0" w:space="0" w:color="000000"/>
                <w:between w:val="none" w:sz="0" w:space="0" w:color="000000"/>
              </w:pBdr>
              <w:spacing w:line="240" w:lineRule="auto"/>
            </w:pPr>
            <w:r>
              <w:t>Combination of painful stimuli with heat-predictive visual cues</w:t>
            </w:r>
          </w:p>
        </w:tc>
      </w:tr>
      <w:tr w:rsidR="008639A9" w14:paraId="6EC992D9" w14:textId="77777777">
        <w:tc>
          <w:tcPr>
            <w:tcW w:w="1155" w:type="dxa"/>
            <w:shd w:val="clear" w:color="auto" w:fill="auto"/>
            <w:tcMar>
              <w:top w:w="100" w:type="dxa"/>
              <w:left w:w="100" w:type="dxa"/>
              <w:bottom w:w="100" w:type="dxa"/>
              <w:right w:w="100" w:type="dxa"/>
            </w:tcMar>
          </w:tcPr>
          <w:p w14:paraId="00000182" w14:textId="77777777" w:rsidR="008639A9" w:rsidRDefault="00EE5329">
            <w:pPr>
              <w:widowControl w:val="0"/>
              <w:spacing w:line="240" w:lineRule="auto"/>
            </w:pPr>
            <w:r>
              <w:t>Study7</w:t>
            </w:r>
          </w:p>
        </w:tc>
        <w:tc>
          <w:tcPr>
            <w:tcW w:w="1065" w:type="dxa"/>
            <w:shd w:val="clear" w:color="auto" w:fill="auto"/>
            <w:tcMar>
              <w:top w:w="100" w:type="dxa"/>
              <w:left w:w="100" w:type="dxa"/>
              <w:bottom w:w="100" w:type="dxa"/>
              <w:right w:w="100" w:type="dxa"/>
            </w:tcMar>
          </w:tcPr>
          <w:p w14:paraId="00000183" w14:textId="77777777" w:rsidR="008639A9" w:rsidRDefault="00EE5329">
            <w:pPr>
              <w:widowControl w:val="0"/>
              <w:spacing w:line="240" w:lineRule="auto"/>
            </w:pPr>
            <w:r>
              <w:t>Arm</w:t>
            </w:r>
          </w:p>
        </w:tc>
        <w:tc>
          <w:tcPr>
            <w:tcW w:w="1440" w:type="dxa"/>
            <w:shd w:val="clear" w:color="auto" w:fill="auto"/>
            <w:tcMar>
              <w:top w:w="100" w:type="dxa"/>
              <w:left w:w="100" w:type="dxa"/>
              <w:bottom w:w="100" w:type="dxa"/>
              <w:right w:w="100" w:type="dxa"/>
            </w:tcMar>
          </w:tcPr>
          <w:p w14:paraId="00000184" w14:textId="77777777" w:rsidR="008639A9" w:rsidRDefault="00EE5329">
            <w:pPr>
              <w:widowControl w:val="0"/>
              <w:spacing w:line="240" w:lineRule="auto"/>
            </w:pPr>
            <w:r>
              <w:t>44.7, 46.7</w:t>
            </w:r>
          </w:p>
        </w:tc>
        <w:tc>
          <w:tcPr>
            <w:tcW w:w="1080" w:type="dxa"/>
            <w:shd w:val="clear" w:color="auto" w:fill="auto"/>
            <w:vAlign w:val="center"/>
          </w:tcPr>
          <w:p w14:paraId="00000185" w14:textId="77777777" w:rsidR="008639A9" w:rsidRDefault="00EE5329">
            <w:pPr>
              <w:pBdr>
                <w:top w:val="none" w:sz="0" w:space="0" w:color="000000"/>
                <w:left w:val="none" w:sz="0" w:space="0" w:color="000000"/>
                <w:bottom w:val="none" w:sz="0" w:space="0" w:color="000000"/>
                <w:right w:val="none" w:sz="0" w:space="0" w:color="000000"/>
                <w:between w:val="none" w:sz="0" w:space="0" w:color="000000"/>
              </w:pBdr>
              <w:spacing w:line="240" w:lineRule="auto"/>
            </w:pPr>
            <w:r>
              <w:t>10</w:t>
            </w:r>
          </w:p>
        </w:tc>
        <w:tc>
          <w:tcPr>
            <w:tcW w:w="1035" w:type="dxa"/>
            <w:shd w:val="clear" w:color="auto" w:fill="auto"/>
            <w:vAlign w:val="center"/>
          </w:tcPr>
          <w:p w14:paraId="00000186" w14:textId="77777777" w:rsidR="008639A9" w:rsidRDefault="00EE5329">
            <w:pPr>
              <w:pBdr>
                <w:top w:val="none" w:sz="0" w:space="0" w:color="000000"/>
                <w:left w:val="none" w:sz="0" w:space="0" w:color="000000"/>
                <w:bottom w:val="none" w:sz="0" w:space="0" w:color="000000"/>
                <w:right w:val="none" w:sz="0" w:space="0" w:color="000000"/>
                <w:between w:val="none" w:sz="0" w:space="0" w:color="000000"/>
              </w:pBdr>
              <w:spacing w:line="240" w:lineRule="auto"/>
            </w:pPr>
            <w:r>
              <w:t>64</w:t>
            </w:r>
          </w:p>
        </w:tc>
        <w:tc>
          <w:tcPr>
            <w:tcW w:w="3360" w:type="dxa"/>
            <w:shd w:val="clear" w:color="auto" w:fill="auto"/>
            <w:vAlign w:val="center"/>
          </w:tcPr>
          <w:p w14:paraId="00000187" w14:textId="77777777" w:rsidR="008639A9" w:rsidRDefault="00EE5329">
            <w:pPr>
              <w:pBdr>
                <w:top w:val="none" w:sz="0" w:space="0" w:color="000000"/>
                <w:left w:val="none" w:sz="0" w:space="0" w:color="000000"/>
                <w:bottom w:val="none" w:sz="0" w:space="0" w:color="000000"/>
                <w:right w:val="none" w:sz="0" w:space="0" w:color="000000"/>
                <w:between w:val="none" w:sz="0" w:space="0" w:color="000000"/>
              </w:pBdr>
              <w:spacing w:line="240" w:lineRule="auto"/>
            </w:pPr>
            <w:r>
              <w:t>Combination of painful stimuli with intervention for perceived control (making vs. observing cue choice) and expectancy (80% vs. 50% probabilities of low pain)</w:t>
            </w:r>
          </w:p>
        </w:tc>
      </w:tr>
      <w:tr w:rsidR="008639A9" w14:paraId="461388E4" w14:textId="77777777">
        <w:tc>
          <w:tcPr>
            <w:tcW w:w="1155" w:type="dxa"/>
            <w:shd w:val="clear" w:color="auto" w:fill="auto"/>
            <w:tcMar>
              <w:top w:w="100" w:type="dxa"/>
              <w:left w:w="100" w:type="dxa"/>
              <w:bottom w:w="100" w:type="dxa"/>
              <w:right w:w="100" w:type="dxa"/>
            </w:tcMar>
          </w:tcPr>
          <w:p w14:paraId="00000188" w14:textId="77777777" w:rsidR="008639A9" w:rsidRDefault="00EE5329">
            <w:pPr>
              <w:widowControl w:val="0"/>
              <w:spacing w:line="240" w:lineRule="auto"/>
            </w:pPr>
            <w:r>
              <w:t xml:space="preserve">Study8 </w:t>
            </w:r>
          </w:p>
        </w:tc>
        <w:tc>
          <w:tcPr>
            <w:tcW w:w="1065" w:type="dxa"/>
            <w:shd w:val="clear" w:color="auto" w:fill="auto"/>
            <w:tcMar>
              <w:top w:w="100" w:type="dxa"/>
              <w:left w:w="100" w:type="dxa"/>
              <w:bottom w:w="100" w:type="dxa"/>
              <w:right w:w="100" w:type="dxa"/>
            </w:tcMar>
          </w:tcPr>
          <w:p w14:paraId="00000189" w14:textId="77777777" w:rsidR="008639A9" w:rsidRDefault="00EE5329">
            <w:pPr>
              <w:widowControl w:val="0"/>
              <w:spacing w:line="240" w:lineRule="auto"/>
            </w:pPr>
            <w:r>
              <w:t>Leg</w:t>
            </w:r>
          </w:p>
        </w:tc>
        <w:tc>
          <w:tcPr>
            <w:tcW w:w="1440" w:type="dxa"/>
            <w:shd w:val="clear" w:color="auto" w:fill="auto"/>
            <w:tcMar>
              <w:top w:w="100" w:type="dxa"/>
              <w:left w:w="100" w:type="dxa"/>
              <w:bottom w:w="100" w:type="dxa"/>
              <w:right w:w="100" w:type="dxa"/>
            </w:tcMar>
          </w:tcPr>
          <w:p w14:paraId="0000018A" w14:textId="77777777" w:rsidR="008639A9" w:rsidRDefault="00EE5329">
            <w:pPr>
              <w:widowControl w:val="0"/>
              <w:spacing w:line="240" w:lineRule="auto"/>
            </w:pPr>
            <w:r>
              <w:t>48, 49, 50</w:t>
            </w:r>
          </w:p>
        </w:tc>
        <w:tc>
          <w:tcPr>
            <w:tcW w:w="1080" w:type="dxa"/>
            <w:shd w:val="clear" w:color="auto" w:fill="auto"/>
            <w:vAlign w:val="center"/>
          </w:tcPr>
          <w:p w14:paraId="0000018B" w14:textId="77777777" w:rsidR="008639A9" w:rsidRDefault="00EE5329">
            <w:pPr>
              <w:pBdr>
                <w:top w:val="none" w:sz="0" w:space="0" w:color="000000"/>
                <w:left w:val="none" w:sz="0" w:space="0" w:color="000000"/>
                <w:bottom w:val="none" w:sz="0" w:space="0" w:color="000000"/>
                <w:right w:val="none" w:sz="0" w:space="0" w:color="000000"/>
                <w:between w:val="none" w:sz="0" w:space="0" w:color="000000"/>
              </w:pBdr>
              <w:spacing w:line="240" w:lineRule="auto"/>
            </w:pPr>
            <w:r>
              <w:t>1.85</w:t>
            </w:r>
          </w:p>
        </w:tc>
        <w:tc>
          <w:tcPr>
            <w:tcW w:w="1035" w:type="dxa"/>
            <w:shd w:val="clear" w:color="auto" w:fill="auto"/>
            <w:vAlign w:val="center"/>
          </w:tcPr>
          <w:p w14:paraId="0000018C" w14:textId="77777777" w:rsidR="008639A9" w:rsidRDefault="00EE5329">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16"/>
                <w:szCs w:val="16"/>
              </w:rPr>
            </w:pPr>
            <w:r>
              <w:t>96</w:t>
            </w:r>
          </w:p>
        </w:tc>
        <w:tc>
          <w:tcPr>
            <w:tcW w:w="3360" w:type="dxa"/>
            <w:shd w:val="clear" w:color="auto" w:fill="auto"/>
            <w:vAlign w:val="center"/>
          </w:tcPr>
          <w:p w14:paraId="0000018D" w14:textId="77777777" w:rsidR="008639A9" w:rsidRDefault="00EE5329">
            <w:pPr>
              <w:pBdr>
                <w:top w:val="none" w:sz="0" w:space="0" w:color="000000"/>
                <w:left w:val="none" w:sz="0" w:space="0" w:color="000000"/>
                <w:bottom w:val="none" w:sz="0" w:space="0" w:color="000000"/>
                <w:right w:val="none" w:sz="0" w:space="0" w:color="000000"/>
                <w:between w:val="none" w:sz="0" w:space="0" w:color="000000"/>
              </w:pBdr>
              <w:spacing w:line="240" w:lineRule="auto"/>
            </w:pPr>
            <w:r>
              <w:t>Combination of painful stimuli with heat-predictive visual cues and unreinforced social information</w:t>
            </w:r>
          </w:p>
        </w:tc>
      </w:tr>
      <w:tr w:rsidR="008639A9" w14:paraId="7677689E" w14:textId="77777777">
        <w:tc>
          <w:tcPr>
            <w:tcW w:w="1155" w:type="dxa"/>
            <w:shd w:val="clear" w:color="auto" w:fill="auto"/>
            <w:tcMar>
              <w:top w:w="100" w:type="dxa"/>
              <w:left w:w="100" w:type="dxa"/>
              <w:bottom w:w="100" w:type="dxa"/>
              <w:right w:w="100" w:type="dxa"/>
            </w:tcMar>
          </w:tcPr>
          <w:p w14:paraId="0000018E" w14:textId="77777777" w:rsidR="008639A9" w:rsidRDefault="00EE5329">
            <w:pPr>
              <w:widowControl w:val="0"/>
              <w:spacing w:line="240" w:lineRule="auto"/>
            </w:pPr>
            <w:r>
              <w:t>Study9</w:t>
            </w:r>
          </w:p>
        </w:tc>
        <w:tc>
          <w:tcPr>
            <w:tcW w:w="1065" w:type="dxa"/>
            <w:shd w:val="clear" w:color="auto" w:fill="auto"/>
            <w:tcMar>
              <w:top w:w="100" w:type="dxa"/>
              <w:left w:w="100" w:type="dxa"/>
              <w:bottom w:w="100" w:type="dxa"/>
              <w:right w:w="100" w:type="dxa"/>
            </w:tcMar>
          </w:tcPr>
          <w:p w14:paraId="0000018F" w14:textId="77777777" w:rsidR="008639A9" w:rsidRDefault="00EE5329">
            <w:pPr>
              <w:widowControl w:val="0"/>
              <w:spacing w:line="240" w:lineRule="auto"/>
            </w:pPr>
            <w:r>
              <w:t>Leg</w:t>
            </w:r>
          </w:p>
        </w:tc>
        <w:tc>
          <w:tcPr>
            <w:tcW w:w="1440" w:type="dxa"/>
            <w:shd w:val="clear" w:color="auto" w:fill="auto"/>
            <w:tcMar>
              <w:top w:w="100" w:type="dxa"/>
              <w:left w:w="100" w:type="dxa"/>
              <w:bottom w:w="100" w:type="dxa"/>
              <w:right w:w="100" w:type="dxa"/>
            </w:tcMar>
          </w:tcPr>
          <w:p w14:paraId="00000190" w14:textId="77777777" w:rsidR="008639A9" w:rsidRDefault="00EE5329">
            <w:pPr>
              <w:widowControl w:val="0"/>
              <w:spacing w:line="240" w:lineRule="auto"/>
            </w:pPr>
            <w:r>
              <w:t>46, 47, 48</w:t>
            </w:r>
          </w:p>
        </w:tc>
        <w:tc>
          <w:tcPr>
            <w:tcW w:w="1080" w:type="dxa"/>
            <w:shd w:val="clear" w:color="auto" w:fill="auto"/>
            <w:tcMar>
              <w:top w:w="100" w:type="dxa"/>
              <w:left w:w="100" w:type="dxa"/>
              <w:bottom w:w="100" w:type="dxa"/>
              <w:right w:w="100" w:type="dxa"/>
            </w:tcMar>
          </w:tcPr>
          <w:p w14:paraId="00000191" w14:textId="77777777" w:rsidR="008639A9" w:rsidRDefault="00EE5329">
            <w:pPr>
              <w:widowControl w:val="0"/>
              <w:spacing w:line="240" w:lineRule="auto"/>
            </w:pPr>
            <w:r>
              <w:t>12</w:t>
            </w:r>
          </w:p>
        </w:tc>
        <w:tc>
          <w:tcPr>
            <w:tcW w:w="1035" w:type="dxa"/>
            <w:shd w:val="clear" w:color="auto" w:fill="auto"/>
            <w:tcMar>
              <w:top w:w="100" w:type="dxa"/>
              <w:left w:w="100" w:type="dxa"/>
              <w:bottom w:w="100" w:type="dxa"/>
              <w:right w:w="100" w:type="dxa"/>
            </w:tcMar>
          </w:tcPr>
          <w:p w14:paraId="00000192" w14:textId="77777777" w:rsidR="008639A9" w:rsidRDefault="00EE5329">
            <w:pPr>
              <w:widowControl w:val="0"/>
              <w:spacing w:line="240" w:lineRule="auto"/>
            </w:pPr>
            <w:r>
              <w:t>30</w:t>
            </w:r>
          </w:p>
        </w:tc>
        <w:tc>
          <w:tcPr>
            <w:tcW w:w="3360" w:type="dxa"/>
            <w:shd w:val="clear" w:color="auto" w:fill="auto"/>
            <w:tcMar>
              <w:top w:w="100" w:type="dxa"/>
              <w:left w:w="100" w:type="dxa"/>
              <w:bottom w:w="100" w:type="dxa"/>
              <w:right w:w="100" w:type="dxa"/>
            </w:tcMar>
          </w:tcPr>
          <w:p w14:paraId="00000193" w14:textId="77777777" w:rsidR="008639A9" w:rsidRDefault="00EE5329">
            <w:pPr>
              <w:widowControl w:val="0"/>
              <w:spacing w:line="240" w:lineRule="auto"/>
            </w:pPr>
            <w:r>
              <w:t>Combine painful stimuli with neural feedback on suppressing NPS activity</w:t>
            </w:r>
          </w:p>
        </w:tc>
      </w:tr>
      <w:tr w:rsidR="008639A9" w14:paraId="5DF574C6" w14:textId="77777777">
        <w:tc>
          <w:tcPr>
            <w:tcW w:w="1155" w:type="dxa"/>
            <w:shd w:val="clear" w:color="auto" w:fill="auto"/>
            <w:tcMar>
              <w:top w:w="100" w:type="dxa"/>
              <w:left w:w="100" w:type="dxa"/>
              <w:bottom w:w="100" w:type="dxa"/>
              <w:right w:w="100" w:type="dxa"/>
            </w:tcMar>
          </w:tcPr>
          <w:p w14:paraId="00000194" w14:textId="77777777" w:rsidR="008639A9" w:rsidRDefault="00EE5329">
            <w:pPr>
              <w:widowControl w:val="0"/>
              <w:spacing w:line="240" w:lineRule="auto"/>
            </w:pPr>
            <w:r>
              <w:t>Study10</w:t>
            </w:r>
          </w:p>
        </w:tc>
        <w:tc>
          <w:tcPr>
            <w:tcW w:w="1065" w:type="dxa"/>
            <w:shd w:val="clear" w:color="auto" w:fill="auto"/>
            <w:tcMar>
              <w:top w:w="100" w:type="dxa"/>
              <w:left w:w="100" w:type="dxa"/>
              <w:bottom w:w="100" w:type="dxa"/>
              <w:right w:w="100" w:type="dxa"/>
            </w:tcMar>
          </w:tcPr>
          <w:p w14:paraId="00000195" w14:textId="77777777" w:rsidR="008639A9" w:rsidRDefault="00EE5329">
            <w:pPr>
              <w:widowControl w:val="0"/>
              <w:spacing w:line="240" w:lineRule="auto"/>
            </w:pPr>
            <w:r>
              <w:t>thumbnail</w:t>
            </w:r>
          </w:p>
        </w:tc>
        <w:tc>
          <w:tcPr>
            <w:tcW w:w="1440" w:type="dxa"/>
            <w:shd w:val="clear" w:color="auto" w:fill="auto"/>
            <w:tcMar>
              <w:top w:w="100" w:type="dxa"/>
              <w:left w:w="100" w:type="dxa"/>
              <w:bottom w:w="100" w:type="dxa"/>
              <w:right w:w="100" w:type="dxa"/>
            </w:tcMar>
          </w:tcPr>
          <w:p w14:paraId="00000196" w14:textId="77777777" w:rsidR="008639A9" w:rsidRDefault="00EE5329">
            <w:pPr>
              <w:widowControl w:val="0"/>
              <w:spacing w:line="240" w:lineRule="auto"/>
            </w:pPr>
            <w:r>
              <w:t>4, 7 kg/cm2*</w:t>
            </w:r>
          </w:p>
        </w:tc>
        <w:tc>
          <w:tcPr>
            <w:tcW w:w="1080" w:type="dxa"/>
            <w:shd w:val="clear" w:color="auto" w:fill="auto"/>
            <w:tcMar>
              <w:top w:w="100" w:type="dxa"/>
              <w:left w:w="100" w:type="dxa"/>
              <w:bottom w:w="100" w:type="dxa"/>
              <w:right w:w="100" w:type="dxa"/>
            </w:tcMar>
          </w:tcPr>
          <w:p w14:paraId="00000197" w14:textId="77777777" w:rsidR="008639A9" w:rsidRDefault="00EE5329">
            <w:pPr>
              <w:widowControl w:val="0"/>
              <w:spacing w:line="240" w:lineRule="auto"/>
            </w:pPr>
            <w:r>
              <w:t>6</w:t>
            </w:r>
          </w:p>
        </w:tc>
        <w:tc>
          <w:tcPr>
            <w:tcW w:w="1035" w:type="dxa"/>
            <w:shd w:val="clear" w:color="auto" w:fill="auto"/>
            <w:tcMar>
              <w:top w:w="100" w:type="dxa"/>
              <w:left w:w="100" w:type="dxa"/>
              <w:bottom w:w="100" w:type="dxa"/>
              <w:right w:w="100" w:type="dxa"/>
            </w:tcMar>
          </w:tcPr>
          <w:p w14:paraId="00000198" w14:textId="77777777" w:rsidR="008639A9" w:rsidRDefault="00EE5329">
            <w:pPr>
              <w:widowControl w:val="0"/>
              <w:spacing w:line="240" w:lineRule="auto"/>
            </w:pPr>
            <w:r>
              <w:t>5</w:t>
            </w:r>
          </w:p>
        </w:tc>
        <w:tc>
          <w:tcPr>
            <w:tcW w:w="3360" w:type="dxa"/>
            <w:shd w:val="clear" w:color="auto" w:fill="auto"/>
            <w:tcMar>
              <w:top w:w="100" w:type="dxa"/>
              <w:left w:w="100" w:type="dxa"/>
              <w:bottom w:w="100" w:type="dxa"/>
              <w:right w:w="100" w:type="dxa"/>
            </w:tcMar>
          </w:tcPr>
          <w:p w14:paraId="00000199" w14:textId="77777777" w:rsidR="008639A9" w:rsidRDefault="00EE5329">
            <w:pPr>
              <w:widowControl w:val="0"/>
              <w:spacing w:line="240" w:lineRule="auto"/>
            </w:pPr>
            <w:r>
              <w:t>Data collected in the context of a randomized controlled trial, including a psychotherapy treatment, placebo treatment, and treatment-as-usual control group</w:t>
            </w:r>
          </w:p>
        </w:tc>
      </w:tr>
    </w:tbl>
    <w:p w14:paraId="0000019A" w14:textId="77777777" w:rsidR="008639A9" w:rsidRDefault="008639A9">
      <w:pPr>
        <w:widowControl w:val="0"/>
        <w:spacing w:line="240" w:lineRule="auto"/>
      </w:pPr>
    </w:p>
    <w:p w14:paraId="0000019B" w14:textId="77777777" w:rsidR="008639A9" w:rsidRDefault="00EE5329">
      <w:r>
        <w:t>*</w:t>
      </w:r>
      <w:r>
        <w:rPr>
          <w:color w:val="0E101A"/>
        </w:rPr>
        <w:t>Study 10 delivered pressure rather than thermal stimulation.</w:t>
      </w:r>
    </w:p>
    <w:p w14:paraId="0000019C" w14:textId="77777777" w:rsidR="008639A9" w:rsidRDefault="00EE5329">
      <w:pPr>
        <w:spacing w:line="360" w:lineRule="auto"/>
        <w:jc w:val="center"/>
      </w:pPr>
      <w:r>
        <w:br w:type="page"/>
      </w:r>
    </w:p>
    <w:p w14:paraId="0000019D" w14:textId="77777777" w:rsidR="008639A9" w:rsidRDefault="00EE5329">
      <w:pPr>
        <w:spacing w:line="360" w:lineRule="auto"/>
        <w:jc w:val="center"/>
        <w:rPr>
          <w:sz w:val="24"/>
          <w:szCs w:val="24"/>
        </w:rPr>
      </w:pPr>
      <w:r>
        <w:lastRenderedPageBreak/>
        <w:t>Figure Captions</w:t>
      </w:r>
    </w:p>
    <w:p w14:paraId="0000019E" w14:textId="77777777" w:rsidR="008639A9" w:rsidRDefault="00EE5329">
      <w:pPr>
        <w:pBdr>
          <w:top w:val="none" w:sz="0" w:space="0" w:color="000000"/>
          <w:left w:val="none" w:sz="0" w:space="0" w:color="000000"/>
          <w:bottom w:val="none" w:sz="0" w:space="0" w:color="000000"/>
          <w:right w:val="none" w:sz="0" w:space="0" w:color="000000"/>
          <w:between w:val="none" w:sz="0" w:space="0" w:color="000000"/>
        </w:pBdr>
        <w:spacing w:line="360" w:lineRule="auto"/>
      </w:pPr>
      <w:r>
        <w:rPr>
          <w:b/>
        </w:rPr>
        <w:t xml:space="preserve">Figure 1. </w:t>
      </w:r>
      <w:r>
        <w:t xml:space="preserve">NPS pattern and measurement properties. </w:t>
      </w:r>
      <w:r>
        <w:rPr>
          <w:b/>
        </w:rPr>
        <w:t>(A)</w:t>
      </w:r>
      <w:r>
        <w:t xml:space="preserve"> </w:t>
      </w:r>
      <w:r>
        <w:rPr>
          <w:b/>
        </w:rPr>
        <w:t>The multivariate brain pattern of NPS</w:t>
      </w:r>
      <w:r>
        <w:t xml:space="preserve">. The map shows </w:t>
      </w:r>
      <w:proofErr w:type="spellStart"/>
      <w:r>
        <w:t>thresholded</w:t>
      </w:r>
      <w:proofErr w:type="spellEnd"/>
      <w:r>
        <w:t xml:space="preserve"> voxel weights (at q&lt;0.05 false discovery rate (FDR)) for display only; all weights were used in the subsequent analyses. An example of </w:t>
      </w:r>
      <w:proofErr w:type="spellStart"/>
      <w:r>
        <w:t>dA</w:t>
      </w:r>
      <w:r>
        <w:t>CC</w:t>
      </w:r>
      <w:proofErr w:type="spellEnd"/>
      <w:r>
        <w:t xml:space="preserve">/SMA </w:t>
      </w:r>
      <w:proofErr w:type="spellStart"/>
      <w:r>
        <w:t>unthresholded</w:t>
      </w:r>
      <w:proofErr w:type="spellEnd"/>
      <w:r>
        <w:t xml:space="preserve"> patterns is presented in the insets; small squares indicate individual voxel weight. Ins denotes Insula, V1 primary visual area, S2 secondary somatosensory cortex, ACC anterior cingulate cortex, </w:t>
      </w:r>
      <w:proofErr w:type="spellStart"/>
      <w:r>
        <w:t>Thal</w:t>
      </w:r>
      <w:proofErr w:type="spellEnd"/>
      <w:r>
        <w:t xml:space="preserve"> thalamus, STS superior temporal sul</w:t>
      </w:r>
      <w:r>
        <w:t xml:space="preserve">cus, PCC posterior cingulate cortex, LOC lateral occipital complex, and IPL inferior parietal lobule. Direction is indicated with preceding lowercase letters as follows: r denotes right, l left, d dorsal, p posterior, </w:t>
      </w:r>
      <w:proofErr w:type="spellStart"/>
      <w:r>
        <w:t>pg</w:t>
      </w:r>
      <w:proofErr w:type="spellEnd"/>
      <w:r>
        <w:t xml:space="preserve"> </w:t>
      </w:r>
      <w:proofErr w:type="spellStart"/>
      <w:r>
        <w:t>perigenual</w:t>
      </w:r>
      <w:proofErr w:type="spellEnd"/>
      <w:r>
        <w:t xml:space="preserve">. </w:t>
      </w:r>
      <w:r>
        <w:rPr>
          <w:b/>
        </w:rPr>
        <w:t>(B)</w:t>
      </w:r>
      <w:r>
        <w:t xml:space="preserve"> </w:t>
      </w:r>
      <w:r>
        <w:rPr>
          <w:b/>
        </w:rPr>
        <w:t>Four types of NPS e</w:t>
      </w:r>
      <w:r>
        <w:rPr>
          <w:b/>
        </w:rPr>
        <w:t>ffect size</w:t>
      </w:r>
      <w:r>
        <w:t>. Each big dot represents a type of averaged effect size of studies 1 to 8; the vertical bar represents the standard error; each small dot represents the effect size of one study. See Figure S1 for the tests of each study. See Figure S2 for the e</w:t>
      </w:r>
      <w:r>
        <w:t>ffect sizes of local regions of the NPS.</w:t>
      </w:r>
      <w:r>
        <w:rPr>
          <w:b/>
        </w:rPr>
        <w:t xml:space="preserve"> (C)</w:t>
      </w:r>
      <w:r>
        <w:t xml:space="preserve"> </w:t>
      </w:r>
      <w:r>
        <w:rPr>
          <w:b/>
        </w:rPr>
        <w:t>Short-term test-retest reliability of subjective pain reports, NPS, and local regions.</w:t>
      </w:r>
      <w:r>
        <w:t xml:space="preserve"> Each big dot represents the mean reliability of studies 1 to 8; the vertical bar represents the standard error; each small d</w:t>
      </w:r>
      <w:r>
        <w:t xml:space="preserve">ot represents the reliability of one study. The downward-pointing arrows indicate ICC &lt; 0. See Figure S3 for the illustration of short-term test-retest reliability of the NPS and subjective pain reports. </w:t>
      </w:r>
      <w:r>
        <w:rPr>
          <w:b/>
        </w:rPr>
        <w:t>(D)</w:t>
      </w:r>
      <w:r>
        <w:t xml:space="preserve"> </w:t>
      </w:r>
      <w:r>
        <w:rPr>
          <w:b/>
        </w:rPr>
        <w:t>Illustration of longer-term test-retest reliabil</w:t>
      </w:r>
      <w:r>
        <w:rPr>
          <w:b/>
        </w:rPr>
        <w:t>ity of NPS with a 5-day interval</w:t>
      </w:r>
      <w:r>
        <w:t>. Correlations of the NPS responses between session 1, session 2 and session 3 in study 9 (ICC = 0.73). Each dot represents one participant; the line represents the linear relationship between the NPS response in sessions 1,</w:t>
      </w:r>
      <w:r>
        <w:t xml:space="preserve"> 2 and 3, and the shadow represents the standard error. </w:t>
      </w:r>
      <w:r>
        <w:rPr>
          <w:b/>
        </w:rPr>
        <w:t>(E)</w:t>
      </w:r>
      <w:r>
        <w:t xml:space="preserve"> </w:t>
      </w:r>
      <w:r>
        <w:rPr>
          <w:b/>
        </w:rPr>
        <w:t>Illustration of longer-term test-retest reliability of NPS with a 1-month interval</w:t>
      </w:r>
      <w:r>
        <w:t>. Correlation of the NPS responses between session 1 and session 2 in the treatment-as-usual control group of stud</w:t>
      </w:r>
      <w:r>
        <w:t>y 10 (ICC = 0.46). Each dot represents one participant; the line represents the linear relationship between the NPS response in sessions 1 and 2, and the shadow represents the standard error. *** p &lt; 0.001; ** p&lt;0.005.</w:t>
      </w:r>
    </w:p>
    <w:p w14:paraId="0000019F" w14:textId="77777777" w:rsidR="008639A9" w:rsidRDefault="008639A9">
      <w:pPr>
        <w:pBdr>
          <w:top w:val="none" w:sz="0" w:space="0" w:color="000000"/>
          <w:left w:val="none" w:sz="0" w:space="0" w:color="000000"/>
          <w:bottom w:val="none" w:sz="0" w:space="0" w:color="000000"/>
          <w:right w:val="none" w:sz="0" w:space="0" w:color="000000"/>
          <w:between w:val="none" w:sz="0" w:space="0" w:color="000000"/>
        </w:pBdr>
        <w:spacing w:line="360" w:lineRule="auto"/>
      </w:pPr>
    </w:p>
    <w:p w14:paraId="000001A0" w14:textId="77777777" w:rsidR="008639A9" w:rsidRDefault="00EE5329">
      <w:pPr>
        <w:spacing w:line="360" w:lineRule="auto"/>
      </w:pPr>
      <w:r>
        <w:rPr>
          <w:b/>
        </w:rPr>
        <w:t>Figure 2.</w:t>
      </w:r>
      <w:r>
        <w:t xml:space="preserve"> Factors that influence the</w:t>
      </w:r>
      <w:r>
        <w:t xml:space="preserve"> reliability of the NPS response (left column) and subjective pain reports (right column). The small numbers from 1 to 10 correspond to studies 1 to 10. </w:t>
      </w:r>
      <w:r>
        <w:rPr>
          <w:b/>
        </w:rPr>
        <w:t>(A)</w:t>
      </w:r>
      <w:r>
        <w:t xml:space="preserve"> </w:t>
      </w:r>
      <w:r>
        <w:rPr>
          <w:b/>
        </w:rPr>
        <w:t>The Influence of the trial number and time interval between sessions.</w:t>
      </w:r>
      <w:r>
        <w:t xml:space="preserve"> The ICC values were calculate</w:t>
      </w:r>
      <w:r>
        <w:t xml:space="preserve">d based on different trial numbers. Each line with color shows the nonlinear relationship between the trial number and the ICC values of the corresponding study (fitted using the </w:t>
      </w:r>
      <w:r>
        <w:rPr>
          <w:i/>
        </w:rPr>
        <w:t>loess</w:t>
      </w:r>
      <w:r>
        <w:t xml:space="preserve"> function in R). The ICC values estimated with less than 10 participants were excluded due to poor estimation. The black line showed the average of studies 1 to 8, which was weighted by the square root of the number of participants in each study. The grey </w:t>
      </w:r>
      <w:r>
        <w:t xml:space="preserve">shadow presents the standard error, which was also weighted by the square root of the number of participants in each study. On average, to achieve excellent reliability, </w:t>
      </w:r>
      <w:r>
        <w:lastRenderedPageBreak/>
        <w:t>at least 60 trials were required to calculate the NPS response. Reliability was compar</w:t>
      </w:r>
      <w:r>
        <w:t xml:space="preserve">able in studies 9 and 10 with a longer time interval across 5-day and 1-month given the same number of trials (trial number = 30 and 5). The reliability of pain reports </w:t>
      </w:r>
      <w:proofErr w:type="gramStart"/>
      <w:r>
        <w:t>were</w:t>
      </w:r>
      <w:proofErr w:type="gramEnd"/>
      <w:r>
        <w:t xml:space="preserve"> excellent in general but were poor in study 10. </w:t>
      </w:r>
      <w:r>
        <w:rPr>
          <w:b/>
        </w:rPr>
        <w:t>(B) The influence of the temperatu</w:t>
      </w:r>
      <w:r>
        <w:rPr>
          <w:b/>
        </w:rPr>
        <w:t>re of the heat stimuli.</w:t>
      </w:r>
      <w:r>
        <w:t xml:space="preserve"> Only participants with more than 4 trials in each temperature were included in the ICC calculation. The ICC values estimated with less than 13 participants were excluded due to poor estimation. Under these criteria, the study 4 and </w:t>
      </w:r>
      <w:r>
        <w:t xml:space="preserve">7 were with no ICC value presented in the plot. NPS responses are more reliable in higher temperature stimuli. Whereas pain reports are reliable across all temperature stimuli. </w:t>
      </w:r>
      <w:r>
        <w:rPr>
          <w:b/>
        </w:rPr>
        <w:t>(C)</w:t>
      </w:r>
      <w:r>
        <w:t xml:space="preserve"> </w:t>
      </w:r>
      <w:r>
        <w:rPr>
          <w:b/>
        </w:rPr>
        <w:t>The influence of the types of contrast.</w:t>
      </w:r>
      <w:r>
        <w:t xml:space="preserve"> The larger dots represent the ICC v</w:t>
      </w:r>
      <w:r>
        <w:t>alues of the measurements calculated by comparing a temperature condition with the baseline, and the smaller dots represent the ICC values of the measurements calculated by comparing a temperature condition with the lowest temperature condition in each stu</w:t>
      </w:r>
      <w:r>
        <w:t>dy. The length of the dashed line represents the difference between the ICC values of measurements calculated with different types of contrast. The downward-pointing arrow indicates ICC &lt; 0. The measurements calculated by comparing with a control condition</w:t>
      </w:r>
      <w:r>
        <w:t xml:space="preserve"> are less reliable than by comparing with the implicit baseline in virtually every case.</w:t>
      </w:r>
    </w:p>
    <w:p w14:paraId="000001A1" w14:textId="77777777" w:rsidR="008639A9" w:rsidRDefault="008639A9">
      <w:pPr>
        <w:spacing w:line="360" w:lineRule="auto"/>
      </w:pPr>
    </w:p>
    <w:p w14:paraId="000001A2" w14:textId="723BED26" w:rsidR="008639A9" w:rsidRDefault="00EE5329">
      <w:pPr>
        <w:spacing w:line="360" w:lineRule="auto"/>
      </w:pPr>
      <w:r>
        <w:rPr>
          <w:b/>
          <w:color w:val="0E101A"/>
        </w:rPr>
        <w:t>Figure 3.</w:t>
      </w:r>
      <w:r>
        <w:rPr>
          <w:color w:val="0E101A"/>
        </w:rPr>
        <w:t xml:space="preserve"> Summary of variances and factors that influence the effect size and reliability.</w:t>
      </w:r>
      <w:r>
        <w:rPr>
          <w:b/>
          <w:color w:val="0E101A"/>
        </w:rPr>
        <w:t xml:space="preserve"> (A)</w:t>
      </w:r>
      <w:r>
        <w:rPr>
          <w:color w:val="0E101A"/>
        </w:rPr>
        <w:t xml:space="preserve"> </w:t>
      </w:r>
      <w:r>
        <w:rPr>
          <w:b/>
          <w:color w:val="0E101A"/>
        </w:rPr>
        <w:t>Different sources of variance at the between-person level for the NPS a</w:t>
      </w:r>
      <w:r>
        <w:rPr>
          <w:b/>
          <w:color w:val="0E101A"/>
        </w:rPr>
        <w:t xml:space="preserve">nd self-report pain. </w:t>
      </w:r>
      <w:r>
        <w:rPr>
          <w:color w:val="0E101A"/>
        </w:rPr>
        <w:t>Rectangles represent the observed variables, i.e., pain reports and NPS. Ellipses represent the latent variables that we aim to measure, i.e., the core nociceptive feeling. The circle represents sources of variance that add to each obs</w:t>
      </w:r>
      <w:r>
        <w:rPr>
          <w:color w:val="0E101A"/>
        </w:rPr>
        <w:t>erved measure. Both pain reports and NPS activity measure the core nociceptive circuits that generate pain experience. However, different sources of variance at the between-person level reduce the correlation between pain reports and the NPS response. It s</w:t>
      </w:r>
      <w:r>
        <w:rPr>
          <w:color w:val="0E101A"/>
        </w:rPr>
        <w:t xml:space="preserve">uggests that the NPS is not as useful as a surrogate measure for pain reports. In contrast, the NPS could be useful as an objective biological target to measure physiological pain in combination with subjective pain reports. </w:t>
      </w:r>
      <w:r>
        <w:rPr>
          <w:b/>
          <w:color w:val="0E101A"/>
        </w:rPr>
        <w:t>(B)</w:t>
      </w:r>
      <w:r>
        <w:rPr>
          <w:color w:val="0E101A"/>
        </w:rPr>
        <w:t xml:space="preserve"> </w:t>
      </w:r>
      <w:r>
        <w:rPr>
          <w:b/>
          <w:color w:val="0E101A"/>
        </w:rPr>
        <w:t>Factors that influence reli</w:t>
      </w:r>
      <w:r>
        <w:rPr>
          <w:b/>
          <w:color w:val="0E101A"/>
        </w:rPr>
        <w:t>ability.</w:t>
      </w:r>
      <w:r>
        <w:rPr>
          <w:color w:val="0E101A"/>
        </w:rPr>
        <w:t xml:space="preserve"> Rectangles represent the observed variables, such as the NPS response, across different sessions. Ellipses represent the latent variables that we are interested in modeling. Results suggest that stimuli with larger effect sizes have higher test-re</w:t>
      </w:r>
      <w:r>
        <w:rPr>
          <w:color w:val="0E101A"/>
        </w:rPr>
        <w:t xml:space="preserve">test reliability, indicated by the up red arrow, and have the same effect on all sessions, indicated by </w:t>
      </w:r>
      <w:r>
        <w:rPr>
          <w:color w:val="0E101A"/>
        </w:rPr>
        <w:t>𝜂</w:t>
      </w:r>
      <w:r>
        <w:rPr>
          <w:color w:val="0E101A"/>
        </w:rPr>
        <w:t>. Some active change across sessions could decrease the test-retest reliability, indicated by the down blue arrow. They might have different effects o</w:t>
      </w:r>
      <w:r>
        <w:rPr>
          <w:color w:val="0E101A"/>
        </w:rPr>
        <w:t>n different sessions, indicated by α</w:t>
      </w:r>
      <w:r w:rsidRPr="00306FFA">
        <w:rPr>
          <w:color w:val="0E101A"/>
          <w:vertAlign w:val="subscript"/>
        </w:rPr>
        <w:t>1</w:t>
      </w:r>
      <w:r>
        <w:rPr>
          <w:color w:val="0E101A"/>
        </w:rPr>
        <w:t>, α</w:t>
      </w:r>
      <w:r w:rsidRPr="00306FFA">
        <w:rPr>
          <w:color w:val="0E101A"/>
          <w:vertAlign w:val="subscript"/>
        </w:rPr>
        <w:t>2</w:t>
      </w:r>
      <w:r>
        <w:rPr>
          <w:color w:val="0E101A"/>
        </w:rPr>
        <w:t>, and α</w:t>
      </w:r>
      <w:r w:rsidRPr="00306FFA">
        <w:rPr>
          <w:color w:val="0E101A"/>
          <w:vertAlign w:val="subscript"/>
        </w:rPr>
        <w:t>n</w:t>
      </w:r>
      <w:r>
        <w:rPr>
          <w:color w:val="0E101A"/>
        </w:rPr>
        <w:t>. The circle represents the measurement error that could decrease the test-retest reliability, indicated by the down blue arrow. There might be different errors on different sessions, indicated by σ</w:t>
      </w:r>
      <w:r w:rsidRPr="00306FFA">
        <w:rPr>
          <w:color w:val="0E101A"/>
          <w:vertAlign w:val="subscript"/>
        </w:rPr>
        <w:t>1</w:t>
      </w:r>
      <w:r>
        <w:rPr>
          <w:color w:val="0E101A"/>
        </w:rPr>
        <w:t>, σ</w:t>
      </w:r>
      <w:r w:rsidRPr="00306FFA">
        <w:rPr>
          <w:color w:val="0E101A"/>
          <w:vertAlign w:val="subscript"/>
        </w:rPr>
        <w:t>2</w:t>
      </w:r>
      <w:r>
        <w:rPr>
          <w:color w:val="0E101A"/>
        </w:rPr>
        <w:t xml:space="preserve">, and </w:t>
      </w:r>
      <w:proofErr w:type="spellStart"/>
      <w:r>
        <w:rPr>
          <w:color w:val="0E101A"/>
        </w:rPr>
        <w:t>σ</w:t>
      </w:r>
      <w:r w:rsidRPr="00306FFA">
        <w:rPr>
          <w:color w:val="0E101A"/>
          <w:vertAlign w:val="subscript"/>
        </w:rPr>
        <w:t>n</w:t>
      </w:r>
      <w:proofErr w:type="spellEnd"/>
      <w:r>
        <w:rPr>
          <w:color w:val="0E101A"/>
        </w:rPr>
        <w:t>.</w:t>
      </w:r>
    </w:p>
    <w:p w14:paraId="000001A3" w14:textId="77777777" w:rsidR="008639A9" w:rsidRDefault="008639A9"/>
    <w:p w14:paraId="000001A4" w14:textId="77777777" w:rsidR="008639A9" w:rsidRDefault="00EE5329">
      <w:pPr>
        <w:pBdr>
          <w:top w:val="none" w:sz="0" w:space="0" w:color="000000"/>
          <w:left w:val="none" w:sz="0" w:space="0" w:color="000000"/>
          <w:bottom w:val="none" w:sz="0" w:space="0" w:color="000000"/>
          <w:right w:val="none" w:sz="0" w:space="0" w:color="000000"/>
          <w:between w:val="none" w:sz="0" w:space="0" w:color="000000"/>
        </w:pBdr>
        <w:spacing w:line="360" w:lineRule="auto"/>
      </w:pPr>
      <w:r>
        <w:t>Figure 1.</w:t>
      </w:r>
    </w:p>
    <w:p w14:paraId="000001A5" w14:textId="77777777" w:rsidR="008639A9" w:rsidRDefault="008639A9">
      <w:pPr>
        <w:pBdr>
          <w:top w:val="none" w:sz="0" w:space="0" w:color="000000"/>
          <w:left w:val="none" w:sz="0" w:space="0" w:color="000000"/>
          <w:bottom w:val="none" w:sz="0" w:space="0" w:color="000000"/>
          <w:right w:val="none" w:sz="0" w:space="0" w:color="000000"/>
          <w:between w:val="none" w:sz="0" w:space="0" w:color="000000"/>
        </w:pBdr>
        <w:spacing w:line="360" w:lineRule="auto"/>
      </w:pPr>
    </w:p>
    <w:p w14:paraId="000001A6" w14:textId="77777777" w:rsidR="008639A9" w:rsidRDefault="00EE5329">
      <w:pPr>
        <w:pBdr>
          <w:top w:val="none" w:sz="0" w:space="0" w:color="000000"/>
          <w:left w:val="none" w:sz="0" w:space="0" w:color="000000"/>
          <w:bottom w:val="none" w:sz="0" w:space="0" w:color="000000"/>
          <w:right w:val="none" w:sz="0" w:space="0" w:color="000000"/>
          <w:between w:val="none" w:sz="0" w:space="0" w:color="000000"/>
        </w:pBdr>
        <w:spacing w:line="360" w:lineRule="auto"/>
      </w:pPr>
      <w:r>
        <w:rPr>
          <w:noProof/>
        </w:rPr>
        <w:drawing>
          <wp:inline distT="114300" distB="114300" distL="114300" distR="114300">
            <wp:extent cx="5731200" cy="51816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94"/>
                    <a:srcRect/>
                    <a:stretch>
                      <a:fillRect/>
                    </a:stretch>
                  </pic:blipFill>
                  <pic:spPr>
                    <a:xfrm>
                      <a:off x="0" y="0"/>
                      <a:ext cx="5731200" cy="5181600"/>
                    </a:xfrm>
                    <a:prstGeom prst="rect">
                      <a:avLst/>
                    </a:prstGeom>
                    <a:ln/>
                  </pic:spPr>
                </pic:pic>
              </a:graphicData>
            </a:graphic>
          </wp:inline>
        </w:drawing>
      </w:r>
    </w:p>
    <w:p w14:paraId="000001A7" w14:textId="77777777" w:rsidR="008639A9" w:rsidRDefault="00EE5329">
      <w:pPr>
        <w:rPr>
          <w:b/>
        </w:rPr>
      </w:pPr>
      <w:r>
        <w:br w:type="page"/>
      </w:r>
    </w:p>
    <w:p w14:paraId="000001A8" w14:textId="77777777" w:rsidR="008639A9" w:rsidRDefault="00EE5329">
      <w:r>
        <w:lastRenderedPageBreak/>
        <w:t>Figure 2.</w:t>
      </w:r>
    </w:p>
    <w:p w14:paraId="000001A9" w14:textId="77777777" w:rsidR="008639A9" w:rsidRDefault="008639A9">
      <w:pPr>
        <w:pBdr>
          <w:top w:val="none" w:sz="0" w:space="0" w:color="000000"/>
          <w:left w:val="none" w:sz="0" w:space="0" w:color="000000"/>
          <w:bottom w:val="none" w:sz="0" w:space="0" w:color="000000"/>
          <w:right w:val="none" w:sz="0" w:space="0" w:color="000000"/>
          <w:between w:val="none" w:sz="0" w:space="0" w:color="000000"/>
        </w:pBdr>
        <w:spacing w:line="360" w:lineRule="auto"/>
      </w:pPr>
    </w:p>
    <w:p w14:paraId="000001AA" w14:textId="77777777" w:rsidR="008639A9" w:rsidRDefault="00EE5329">
      <w:pPr>
        <w:spacing w:line="360" w:lineRule="auto"/>
      </w:pPr>
      <w:r>
        <w:rPr>
          <w:noProof/>
        </w:rPr>
        <w:drawing>
          <wp:inline distT="114300" distB="114300" distL="114300" distR="114300">
            <wp:extent cx="5311249" cy="8196263"/>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95"/>
                    <a:srcRect/>
                    <a:stretch>
                      <a:fillRect/>
                    </a:stretch>
                  </pic:blipFill>
                  <pic:spPr>
                    <a:xfrm>
                      <a:off x="0" y="0"/>
                      <a:ext cx="5311249" cy="8196263"/>
                    </a:xfrm>
                    <a:prstGeom prst="rect">
                      <a:avLst/>
                    </a:prstGeom>
                    <a:ln/>
                  </pic:spPr>
                </pic:pic>
              </a:graphicData>
            </a:graphic>
          </wp:inline>
        </w:drawing>
      </w:r>
    </w:p>
    <w:p w14:paraId="000001AB" w14:textId="77777777" w:rsidR="008639A9" w:rsidRDefault="008639A9">
      <w:pPr>
        <w:spacing w:line="360" w:lineRule="auto"/>
      </w:pPr>
    </w:p>
    <w:p w14:paraId="000001AC" w14:textId="77777777" w:rsidR="008639A9" w:rsidRDefault="008639A9">
      <w:pPr>
        <w:spacing w:line="360" w:lineRule="auto"/>
      </w:pPr>
    </w:p>
    <w:p w14:paraId="000001AD" w14:textId="77777777" w:rsidR="008639A9" w:rsidRDefault="00EE5329">
      <w:pPr>
        <w:spacing w:line="360" w:lineRule="auto"/>
      </w:pPr>
      <w:r>
        <w:t xml:space="preserve">Figure 3. </w:t>
      </w:r>
    </w:p>
    <w:p w14:paraId="000001AE" w14:textId="77777777" w:rsidR="008639A9" w:rsidRDefault="008639A9">
      <w:pPr>
        <w:spacing w:line="360" w:lineRule="auto"/>
      </w:pPr>
    </w:p>
    <w:p w14:paraId="000001AF" w14:textId="77777777" w:rsidR="008639A9" w:rsidRDefault="00EE5329">
      <w:pPr>
        <w:spacing w:line="360" w:lineRule="auto"/>
      </w:pPr>
      <w:r>
        <w:rPr>
          <w:noProof/>
        </w:rPr>
        <w:drawing>
          <wp:inline distT="114300" distB="114300" distL="114300" distR="114300">
            <wp:extent cx="5731200" cy="28067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96"/>
                    <a:srcRect/>
                    <a:stretch>
                      <a:fillRect/>
                    </a:stretch>
                  </pic:blipFill>
                  <pic:spPr>
                    <a:xfrm>
                      <a:off x="0" y="0"/>
                      <a:ext cx="5731200" cy="2806700"/>
                    </a:xfrm>
                    <a:prstGeom prst="rect">
                      <a:avLst/>
                    </a:prstGeom>
                    <a:ln/>
                  </pic:spPr>
                </pic:pic>
              </a:graphicData>
            </a:graphic>
          </wp:inline>
        </w:drawing>
      </w:r>
    </w:p>
    <w:p w14:paraId="000001B0" w14:textId="77777777" w:rsidR="008639A9" w:rsidRDefault="008639A9">
      <w:pPr>
        <w:spacing w:line="360" w:lineRule="auto"/>
      </w:pPr>
    </w:p>
    <w:p w14:paraId="000001B1" w14:textId="77777777" w:rsidR="008639A9" w:rsidRDefault="008639A9">
      <w:pPr>
        <w:widowControl w:val="0"/>
        <w:pBdr>
          <w:top w:val="nil"/>
          <w:left w:val="nil"/>
          <w:bottom w:val="nil"/>
          <w:right w:val="nil"/>
          <w:between w:val="nil"/>
        </w:pBdr>
        <w:spacing w:after="240" w:line="240" w:lineRule="auto"/>
        <w:ind w:left="480" w:hanging="480"/>
      </w:pPr>
    </w:p>
    <w:p w14:paraId="000001B2" w14:textId="77777777" w:rsidR="008639A9" w:rsidRDefault="008639A9"/>
    <w:sectPr w:rsidR="008639A9">
      <w:headerReference w:type="default" r:id="rId497"/>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2E8B9F" w14:textId="77777777" w:rsidR="00EE5329" w:rsidRDefault="00EE5329">
      <w:pPr>
        <w:spacing w:line="240" w:lineRule="auto"/>
      </w:pPr>
      <w:r>
        <w:separator/>
      </w:r>
    </w:p>
  </w:endnote>
  <w:endnote w:type="continuationSeparator" w:id="0">
    <w:p w14:paraId="014873EA" w14:textId="77777777" w:rsidR="00EE5329" w:rsidRDefault="00EE532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panose1 w:val="02000000000000000000"/>
    <w:charset w:val="00"/>
    <w:family w:val="auto"/>
    <w:pitch w:val="variable"/>
    <w:sig w:usb0="E00002FF" w:usb1="5000205B" w:usb2="00000020" w:usb3="00000000" w:csb0="0000019F" w:csb1="00000000"/>
  </w:font>
  <w:font w:name="Arial Unicode MS">
    <w:panose1 w:val="020B0604020202020204"/>
    <w:charset w:val="80"/>
    <w:family w:val="swiss"/>
    <w:pitch w:val="variable"/>
    <w:sig w:usb0="F7FFAFFF" w:usb1="E9DFFFFF" w:usb2="0000003F" w:usb3="00000000" w:csb0="003F01FF" w:csb1="00000000"/>
  </w:font>
  <w:font w:name="Helvetica Neue">
    <w:altName w:val="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615326" w14:textId="77777777" w:rsidR="00EE5329" w:rsidRDefault="00EE5329">
      <w:pPr>
        <w:spacing w:line="240" w:lineRule="auto"/>
      </w:pPr>
      <w:r>
        <w:separator/>
      </w:r>
    </w:p>
  </w:footnote>
  <w:footnote w:type="continuationSeparator" w:id="0">
    <w:p w14:paraId="4FB7C05D" w14:textId="77777777" w:rsidR="00EE5329" w:rsidRDefault="00EE532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1B3" w14:textId="0872AF64" w:rsidR="008639A9" w:rsidRDefault="00EE5329">
    <w:pPr>
      <w:jc w:val="right"/>
    </w:pPr>
    <w:r>
      <w:t xml:space="preserve">NPS MEASUREMENT PROPERTIES    </w:t>
    </w:r>
    <w:r>
      <w:fldChar w:fldCharType="begin"/>
    </w:r>
    <w:r>
      <w:instrText>PAGE</w:instrText>
    </w:r>
    <w:r>
      <w:fldChar w:fldCharType="separate"/>
    </w:r>
    <w:r w:rsidR="00EA1958">
      <w:rPr>
        <w:noProof/>
      </w:rPr>
      <w:t>1</w:t>
    </w:r>
    <w: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1"/>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39A9"/>
    <w:rsid w:val="000B69BE"/>
    <w:rsid w:val="00306FFA"/>
    <w:rsid w:val="004E3B99"/>
    <w:rsid w:val="007D1C10"/>
    <w:rsid w:val="008639A9"/>
    <w:rsid w:val="00A32728"/>
    <w:rsid w:val="00EA1958"/>
    <w:rsid w:val="00EE53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4846DA2"/>
  <w15:docId w15:val="{62E622A7-B978-CC4F-BBC3-252B895E7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character" w:styleId="PlaceholderText">
    <w:name w:val="Placeholder Text"/>
    <w:basedOn w:val="DefaultParagraphFont"/>
    <w:uiPriority w:val="99"/>
    <w:semiHidden/>
    <w:rsid w:val="004E3B99"/>
    <w:rPr>
      <w:color w:val="808080"/>
    </w:rPr>
  </w:style>
  <w:style w:type="character" w:styleId="Hyperlink">
    <w:name w:val="Hyperlink"/>
    <w:basedOn w:val="DefaultParagraphFont"/>
    <w:uiPriority w:val="99"/>
    <w:unhideWhenUsed/>
    <w:rsid w:val="00A32728"/>
    <w:rPr>
      <w:color w:val="0000FF" w:themeColor="hyperlink"/>
      <w:u w:val="single"/>
    </w:rPr>
  </w:style>
  <w:style w:type="character" w:styleId="UnresolvedMention">
    <w:name w:val="Unresolved Mention"/>
    <w:basedOn w:val="DefaultParagraphFont"/>
    <w:uiPriority w:val="99"/>
    <w:semiHidden/>
    <w:unhideWhenUsed/>
    <w:rsid w:val="00A327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17" Type="http://schemas.openxmlformats.org/officeDocument/2006/relationships/hyperlink" Target="http://paperpile.com/b/LnSNvw/UyMcl" TargetMode="External"/><Relationship Id="rId299" Type="http://schemas.openxmlformats.org/officeDocument/2006/relationships/hyperlink" Target="http://paperpile.com/b/LnSNvw/UZXSm" TargetMode="External"/><Relationship Id="rId21" Type="http://schemas.openxmlformats.org/officeDocument/2006/relationships/hyperlink" Target="https://paperpile.com/c/LnSNvw/KcBQ" TargetMode="External"/><Relationship Id="rId63" Type="http://schemas.openxmlformats.org/officeDocument/2006/relationships/hyperlink" Target="https://paperpile.com/c/LnSNvw/tyxnE" TargetMode="External"/><Relationship Id="rId159" Type="http://schemas.openxmlformats.org/officeDocument/2006/relationships/hyperlink" Target="http://paperpile.com/b/LnSNvw/Q5LmB" TargetMode="External"/><Relationship Id="rId324" Type="http://schemas.openxmlformats.org/officeDocument/2006/relationships/hyperlink" Target="http://paperpile.com/b/LnSNvw/unc6D" TargetMode="External"/><Relationship Id="rId366" Type="http://schemas.openxmlformats.org/officeDocument/2006/relationships/hyperlink" Target="http://paperpile.com/b/LnSNvw/XgiF4" TargetMode="External"/><Relationship Id="rId170" Type="http://schemas.openxmlformats.org/officeDocument/2006/relationships/hyperlink" Target="http://paperpile.com/b/LnSNvw/2flWl" TargetMode="External"/><Relationship Id="rId226" Type="http://schemas.openxmlformats.org/officeDocument/2006/relationships/hyperlink" Target="http://paperpile.com/b/LnSNvw/qlQa9" TargetMode="External"/><Relationship Id="rId433" Type="http://schemas.openxmlformats.org/officeDocument/2006/relationships/hyperlink" Target="http://paperpile.com/b/LnSNvw/KcBQ" TargetMode="External"/><Relationship Id="rId268" Type="http://schemas.openxmlformats.org/officeDocument/2006/relationships/hyperlink" Target="http://paperpile.com/b/LnSNvw/9XlL" TargetMode="External"/><Relationship Id="rId475" Type="http://schemas.openxmlformats.org/officeDocument/2006/relationships/hyperlink" Target="http://paperpile.com/b/LnSNvw/QZHe" TargetMode="External"/><Relationship Id="rId32" Type="http://schemas.openxmlformats.org/officeDocument/2006/relationships/hyperlink" Target="https://paperpile.com/c/LnSNvw/YxxMD" TargetMode="External"/><Relationship Id="rId74" Type="http://schemas.openxmlformats.org/officeDocument/2006/relationships/hyperlink" Target="https://paperpile.com/c/LnSNvw/ELry" TargetMode="External"/><Relationship Id="rId128" Type="http://schemas.openxmlformats.org/officeDocument/2006/relationships/hyperlink" Target="http://paperpile.com/b/LnSNvw/1CJCw" TargetMode="External"/><Relationship Id="rId335" Type="http://schemas.openxmlformats.org/officeDocument/2006/relationships/hyperlink" Target="http://paperpile.com/b/LnSNvw/K7WDA" TargetMode="External"/><Relationship Id="rId377" Type="http://schemas.openxmlformats.org/officeDocument/2006/relationships/hyperlink" Target="http://paperpile.com/b/LnSNvw/wAjzF" TargetMode="External"/><Relationship Id="rId5" Type="http://schemas.openxmlformats.org/officeDocument/2006/relationships/endnotes" Target="endnotes.xml"/><Relationship Id="rId181" Type="http://schemas.openxmlformats.org/officeDocument/2006/relationships/hyperlink" Target="http://paperpile.com/b/LnSNvw/XfOr1" TargetMode="External"/><Relationship Id="rId237" Type="http://schemas.openxmlformats.org/officeDocument/2006/relationships/hyperlink" Target="http://paperpile.com/b/LnSNvw/fofb3" TargetMode="External"/><Relationship Id="rId402" Type="http://schemas.openxmlformats.org/officeDocument/2006/relationships/hyperlink" Target="http://paperpile.com/b/LnSNvw/wY15" TargetMode="External"/><Relationship Id="rId279" Type="http://schemas.openxmlformats.org/officeDocument/2006/relationships/hyperlink" Target="http://paperpile.com/b/LnSNvw/BjCGC" TargetMode="External"/><Relationship Id="rId444" Type="http://schemas.openxmlformats.org/officeDocument/2006/relationships/hyperlink" Target="http://paperpile.com/b/LnSNvw/1salK" TargetMode="External"/><Relationship Id="rId486" Type="http://schemas.openxmlformats.org/officeDocument/2006/relationships/hyperlink" Target="https://paperpile.com/c/LnSNvw/ELry+YxxMD+i8kw+LReY" TargetMode="External"/><Relationship Id="rId43" Type="http://schemas.openxmlformats.org/officeDocument/2006/relationships/hyperlink" Target="https://paperpile.com/c/LnSNvw/q2pO+Wqvwe" TargetMode="External"/><Relationship Id="rId139" Type="http://schemas.openxmlformats.org/officeDocument/2006/relationships/hyperlink" Target="http://paperpile.com/b/LnSNvw/p4JW3" TargetMode="External"/><Relationship Id="rId290" Type="http://schemas.openxmlformats.org/officeDocument/2006/relationships/hyperlink" Target="http://paperpile.com/b/LnSNvw/Wqvwe" TargetMode="External"/><Relationship Id="rId304" Type="http://schemas.openxmlformats.org/officeDocument/2006/relationships/hyperlink" Target="http://paperpile.com/b/LnSNvw/SwcPu" TargetMode="External"/><Relationship Id="rId346" Type="http://schemas.openxmlformats.org/officeDocument/2006/relationships/hyperlink" Target="http://paperpile.com/b/LnSNvw/bUot1" TargetMode="External"/><Relationship Id="rId388" Type="http://schemas.openxmlformats.org/officeDocument/2006/relationships/hyperlink" Target="http://paperpile.com/b/LnSNvw/tbi5v" TargetMode="External"/><Relationship Id="rId85" Type="http://schemas.openxmlformats.org/officeDocument/2006/relationships/hyperlink" Target="http://paperpile.com/b/LnSNvw/wzDTo" TargetMode="External"/><Relationship Id="rId150" Type="http://schemas.openxmlformats.org/officeDocument/2006/relationships/hyperlink" Target="http://paperpile.com/b/LnSNvw/aKAet" TargetMode="External"/><Relationship Id="rId192" Type="http://schemas.openxmlformats.org/officeDocument/2006/relationships/hyperlink" Target="http://paperpile.com/b/LnSNvw/qHn4" TargetMode="External"/><Relationship Id="rId206" Type="http://schemas.openxmlformats.org/officeDocument/2006/relationships/hyperlink" Target="http://paperpile.com/b/LnSNvw/pxghG" TargetMode="External"/><Relationship Id="rId413" Type="http://schemas.openxmlformats.org/officeDocument/2006/relationships/hyperlink" Target="http://paperpile.com/b/LnSNvw/9BmtV" TargetMode="External"/><Relationship Id="rId248" Type="http://schemas.openxmlformats.org/officeDocument/2006/relationships/hyperlink" Target="http://paperpile.com/b/LnSNvw/FNVGG" TargetMode="External"/><Relationship Id="rId455" Type="http://schemas.openxmlformats.org/officeDocument/2006/relationships/hyperlink" Target="http://paperpile.com/b/LnSNvw/ELry" TargetMode="External"/><Relationship Id="rId497" Type="http://schemas.openxmlformats.org/officeDocument/2006/relationships/header" Target="header1.xml"/><Relationship Id="rId12" Type="http://schemas.openxmlformats.org/officeDocument/2006/relationships/hyperlink" Target="https://paperpile.com/c/LnSNvw/UyMcl+1kh48+vo7f8+fGgFT+FNVGG+NTEr+sCn7I+IAh4F+bUot1+yuGl9+hvwgs+Q5LmB+K7WDA+J4XjM+bybHg" TargetMode="External"/><Relationship Id="rId108" Type="http://schemas.openxmlformats.org/officeDocument/2006/relationships/hyperlink" Target="http://paperpile.com/b/LnSNvw/x9sAG" TargetMode="External"/><Relationship Id="rId315" Type="http://schemas.openxmlformats.org/officeDocument/2006/relationships/hyperlink" Target="http://paperpile.com/b/LnSNvw/Aeqy" TargetMode="External"/><Relationship Id="rId357" Type="http://schemas.openxmlformats.org/officeDocument/2006/relationships/hyperlink" Target="http://paperpile.com/b/LnSNvw/Z9Gxw" TargetMode="External"/><Relationship Id="rId54" Type="http://schemas.openxmlformats.org/officeDocument/2006/relationships/hyperlink" Target="https://paperpile.com/c/LnSNvw/1CJCw+XgiF4" TargetMode="External"/><Relationship Id="rId96" Type="http://schemas.openxmlformats.org/officeDocument/2006/relationships/hyperlink" Target="http://paperpile.com/b/LnSNvw/TqwX1" TargetMode="External"/><Relationship Id="rId161" Type="http://schemas.openxmlformats.org/officeDocument/2006/relationships/hyperlink" Target="http://paperpile.com/b/LnSNvw/Q5LmB" TargetMode="External"/><Relationship Id="rId217" Type="http://schemas.openxmlformats.org/officeDocument/2006/relationships/hyperlink" Target="http://paperpile.com/b/LnSNvw/Hdhv" TargetMode="External"/><Relationship Id="rId399" Type="http://schemas.openxmlformats.org/officeDocument/2006/relationships/hyperlink" Target="http://paperpile.com/b/LnSNvw/VUiJ" TargetMode="External"/><Relationship Id="rId259" Type="http://schemas.openxmlformats.org/officeDocument/2006/relationships/hyperlink" Target="http://paperpile.com/b/LnSNvw/9D2S" TargetMode="External"/><Relationship Id="rId424" Type="http://schemas.openxmlformats.org/officeDocument/2006/relationships/hyperlink" Target="http://paperpile.com/b/LnSNvw/xUNFf" TargetMode="External"/><Relationship Id="rId466" Type="http://schemas.openxmlformats.org/officeDocument/2006/relationships/hyperlink" Target="http://paperpile.com/b/LnSNvw/dPnB" TargetMode="External"/><Relationship Id="rId23" Type="http://schemas.openxmlformats.org/officeDocument/2006/relationships/hyperlink" Target="https://paperpile.com/c/LnSNvw/dKiX" TargetMode="External"/><Relationship Id="rId119" Type="http://schemas.openxmlformats.org/officeDocument/2006/relationships/hyperlink" Target="http://paperpile.com/b/LnSNvw/UyMcl" TargetMode="External"/><Relationship Id="rId270" Type="http://schemas.openxmlformats.org/officeDocument/2006/relationships/hyperlink" Target="http://paperpile.com/b/LnSNvw/9XlL" TargetMode="External"/><Relationship Id="rId326" Type="http://schemas.openxmlformats.org/officeDocument/2006/relationships/hyperlink" Target="http://paperpile.com/b/LnSNvw/Tzr7l" TargetMode="External"/><Relationship Id="rId65" Type="http://schemas.openxmlformats.org/officeDocument/2006/relationships/hyperlink" Target="https://paperpile.com/c/LnSNvw/aKAet" TargetMode="External"/><Relationship Id="rId130" Type="http://schemas.openxmlformats.org/officeDocument/2006/relationships/hyperlink" Target="http://paperpile.com/b/LnSNvw/mmVP" TargetMode="External"/><Relationship Id="rId368" Type="http://schemas.openxmlformats.org/officeDocument/2006/relationships/hyperlink" Target="http://paperpile.com/b/LnSNvw/XgiF4" TargetMode="External"/><Relationship Id="rId172" Type="http://schemas.openxmlformats.org/officeDocument/2006/relationships/hyperlink" Target="http://paperpile.com/b/LnSNvw/2flWl" TargetMode="External"/><Relationship Id="rId228" Type="http://schemas.openxmlformats.org/officeDocument/2006/relationships/hyperlink" Target="http://paperpile.com/b/LnSNvw/QAUc" TargetMode="External"/><Relationship Id="rId435" Type="http://schemas.openxmlformats.org/officeDocument/2006/relationships/hyperlink" Target="http://paperpile.com/b/LnSNvw/KcBQ" TargetMode="External"/><Relationship Id="rId477" Type="http://schemas.openxmlformats.org/officeDocument/2006/relationships/hyperlink" Target="http://paperpile.com/b/LnSNvw/NTEr" TargetMode="External"/><Relationship Id="rId281" Type="http://schemas.openxmlformats.org/officeDocument/2006/relationships/hyperlink" Target="http://paperpile.com/b/LnSNvw/BjCGC" TargetMode="External"/><Relationship Id="rId337" Type="http://schemas.openxmlformats.org/officeDocument/2006/relationships/hyperlink" Target="http://paperpile.com/b/LnSNvw/K7WDA" TargetMode="External"/><Relationship Id="rId34" Type="http://schemas.openxmlformats.org/officeDocument/2006/relationships/hyperlink" Target="https://paperpile.com/c/LnSNvw/fGgFT+x9sAG" TargetMode="External"/><Relationship Id="rId76" Type="http://schemas.openxmlformats.org/officeDocument/2006/relationships/hyperlink" Target="https://paperpile.com/c/LnSNvw/q2pO+VUiJ+mmVP+QAUc" TargetMode="External"/><Relationship Id="rId141" Type="http://schemas.openxmlformats.org/officeDocument/2006/relationships/hyperlink" Target="http://paperpile.com/b/LnSNvw/BmmZi" TargetMode="External"/><Relationship Id="rId379" Type="http://schemas.openxmlformats.org/officeDocument/2006/relationships/hyperlink" Target="http://paperpile.com/b/LnSNvw/wAjzF" TargetMode="External"/><Relationship Id="rId7" Type="http://schemas.openxmlformats.org/officeDocument/2006/relationships/hyperlink" Target="https://osf.io/v9px7/" TargetMode="External"/><Relationship Id="rId183" Type="http://schemas.openxmlformats.org/officeDocument/2006/relationships/hyperlink" Target="http://paperpile.com/b/LnSNvw/XfOr1" TargetMode="External"/><Relationship Id="rId239" Type="http://schemas.openxmlformats.org/officeDocument/2006/relationships/hyperlink" Target="http://paperpile.com/b/LnSNvw/4QMrQ" TargetMode="External"/><Relationship Id="rId390" Type="http://schemas.openxmlformats.org/officeDocument/2006/relationships/hyperlink" Target="http://paperpile.com/b/LnSNvw/8wgkK" TargetMode="External"/><Relationship Id="rId404" Type="http://schemas.openxmlformats.org/officeDocument/2006/relationships/hyperlink" Target="http://paperpile.com/b/LnSNvw/wY15" TargetMode="External"/><Relationship Id="rId446" Type="http://schemas.openxmlformats.org/officeDocument/2006/relationships/hyperlink" Target="http://paperpile.com/b/LnSNvw/1salK" TargetMode="External"/><Relationship Id="rId250" Type="http://schemas.openxmlformats.org/officeDocument/2006/relationships/hyperlink" Target="http://paperpile.com/b/LnSNvw/FNVGG" TargetMode="External"/><Relationship Id="rId292" Type="http://schemas.openxmlformats.org/officeDocument/2006/relationships/hyperlink" Target="http://paperpile.com/b/LnSNvw/Wqvwe" TargetMode="External"/><Relationship Id="rId306" Type="http://schemas.openxmlformats.org/officeDocument/2006/relationships/hyperlink" Target="http://paperpile.com/b/LnSNvw/qJ9mT" TargetMode="External"/><Relationship Id="rId488" Type="http://schemas.openxmlformats.org/officeDocument/2006/relationships/hyperlink" Target="https://paperpile.com/c/LnSNvw/SwcPu+LReY" TargetMode="External"/><Relationship Id="rId45" Type="http://schemas.openxmlformats.org/officeDocument/2006/relationships/hyperlink" Target="https://paperpile.com/c/LnSNvw/BmmZi+PBOGx" TargetMode="External"/><Relationship Id="rId87" Type="http://schemas.openxmlformats.org/officeDocument/2006/relationships/hyperlink" Target="http://paperpile.com/b/LnSNvw/wzDTo" TargetMode="External"/><Relationship Id="rId110" Type="http://schemas.openxmlformats.org/officeDocument/2006/relationships/hyperlink" Target="http://paperpile.com/b/LnSNvw/Q73n" TargetMode="External"/><Relationship Id="rId348" Type="http://schemas.openxmlformats.org/officeDocument/2006/relationships/hyperlink" Target="http://paperpile.com/b/LnSNvw/bUot1" TargetMode="External"/><Relationship Id="rId152" Type="http://schemas.openxmlformats.org/officeDocument/2006/relationships/hyperlink" Target="http://paperpile.com/b/LnSNvw/aKAet" TargetMode="External"/><Relationship Id="rId194" Type="http://schemas.openxmlformats.org/officeDocument/2006/relationships/hyperlink" Target="http://paperpile.com/b/LnSNvw/qHn4" TargetMode="External"/><Relationship Id="rId208" Type="http://schemas.openxmlformats.org/officeDocument/2006/relationships/hyperlink" Target="http://paperpile.com/b/LnSNvw/yuGl9" TargetMode="External"/><Relationship Id="rId415" Type="http://schemas.openxmlformats.org/officeDocument/2006/relationships/hyperlink" Target="http://paperpile.com/b/LnSNvw/1sik" TargetMode="External"/><Relationship Id="rId457" Type="http://schemas.openxmlformats.org/officeDocument/2006/relationships/hyperlink" Target="http://paperpile.com/b/LnSNvw/i8kw" TargetMode="External"/><Relationship Id="rId261" Type="http://schemas.openxmlformats.org/officeDocument/2006/relationships/hyperlink" Target="http://paperpile.com/b/LnSNvw/9D2S" TargetMode="External"/><Relationship Id="rId499" Type="http://schemas.openxmlformats.org/officeDocument/2006/relationships/theme" Target="theme/theme1.xml"/><Relationship Id="rId14" Type="http://schemas.openxmlformats.org/officeDocument/2006/relationships/hyperlink" Target="https://paperpile.com/c/LnSNvw/qJ9mT+Dc2O1+ieoIZ+tyxnE" TargetMode="External"/><Relationship Id="rId56" Type="http://schemas.openxmlformats.org/officeDocument/2006/relationships/hyperlink" Target="https://paperpile.com/c/LnSNvw/5UgsA" TargetMode="External"/><Relationship Id="rId317" Type="http://schemas.openxmlformats.org/officeDocument/2006/relationships/hyperlink" Target="http://paperpile.com/b/LnSNvw/Aeqy" TargetMode="External"/><Relationship Id="rId359" Type="http://schemas.openxmlformats.org/officeDocument/2006/relationships/hyperlink" Target="http://paperpile.com/b/LnSNvw/Z9Gxw" TargetMode="External"/><Relationship Id="rId98" Type="http://schemas.openxmlformats.org/officeDocument/2006/relationships/hyperlink" Target="http://paperpile.com/b/LnSNvw/TqwX1" TargetMode="External"/><Relationship Id="rId121" Type="http://schemas.openxmlformats.org/officeDocument/2006/relationships/hyperlink" Target="http://paperpile.com/b/LnSNvw/iy2Mj" TargetMode="External"/><Relationship Id="rId163" Type="http://schemas.openxmlformats.org/officeDocument/2006/relationships/hyperlink" Target="http://paperpile.com/b/LnSNvw/bybHg" TargetMode="External"/><Relationship Id="rId219" Type="http://schemas.openxmlformats.org/officeDocument/2006/relationships/hyperlink" Target="http://paperpile.com/b/LnSNvw/hvwgs" TargetMode="External"/><Relationship Id="rId370" Type="http://schemas.openxmlformats.org/officeDocument/2006/relationships/hyperlink" Target="http://paperpile.com/b/LnSNvw/pVUOH" TargetMode="External"/><Relationship Id="rId426" Type="http://schemas.openxmlformats.org/officeDocument/2006/relationships/hyperlink" Target="http://paperpile.com/b/LnSNvw/2xQR" TargetMode="External"/><Relationship Id="rId230" Type="http://schemas.openxmlformats.org/officeDocument/2006/relationships/hyperlink" Target="http://paperpile.com/b/LnSNvw/QAUc" TargetMode="External"/><Relationship Id="rId468" Type="http://schemas.openxmlformats.org/officeDocument/2006/relationships/hyperlink" Target="http://paperpile.com/b/LnSNvw/dPnB" TargetMode="External"/><Relationship Id="rId25" Type="http://schemas.openxmlformats.org/officeDocument/2006/relationships/hyperlink" Target="https://paperpile.com/c/LnSNvw/2xQR" TargetMode="External"/><Relationship Id="rId67" Type="http://schemas.openxmlformats.org/officeDocument/2006/relationships/hyperlink" Target="https://paperpile.com/c/LnSNvw/8wgkK+qBfzp+GdDUg" TargetMode="External"/><Relationship Id="rId272" Type="http://schemas.openxmlformats.org/officeDocument/2006/relationships/hyperlink" Target="http://paperpile.com/b/LnSNvw/9XlL" TargetMode="External"/><Relationship Id="rId328" Type="http://schemas.openxmlformats.org/officeDocument/2006/relationships/hyperlink" Target="http://paperpile.com/b/LnSNvw/Tzr7l" TargetMode="External"/><Relationship Id="rId132" Type="http://schemas.openxmlformats.org/officeDocument/2006/relationships/hyperlink" Target="http://paperpile.com/b/LnSNvw/mmVP" TargetMode="External"/><Relationship Id="rId174" Type="http://schemas.openxmlformats.org/officeDocument/2006/relationships/hyperlink" Target="http://paperpile.com/b/LnSNvw/EJA8V" TargetMode="External"/><Relationship Id="rId381" Type="http://schemas.openxmlformats.org/officeDocument/2006/relationships/hyperlink" Target="http://paperpile.com/b/LnSNvw/2vQd7" TargetMode="External"/><Relationship Id="rId241" Type="http://schemas.openxmlformats.org/officeDocument/2006/relationships/hyperlink" Target="http://paperpile.com/b/LnSNvw/4QMrQ" TargetMode="External"/><Relationship Id="rId437" Type="http://schemas.openxmlformats.org/officeDocument/2006/relationships/hyperlink" Target="http://paperpile.com/b/LnSNvw/7TJz" TargetMode="External"/><Relationship Id="rId479" Type="http://schemas.openxmlformats.org/officeDocument/2006/relationships/hyperlink" Target="http://paperpile.com/b/LnSNvw/NTEr" TargetMode="External"/><Relationship Id="rId36" Type="http://schemas.openxmlformats.org/officeDocument/2006/relationships/hyperlink" Target="https://paperpile.com/c/LnSNvw/TqwX1" TargetMode="External"/><Relationship Id="rId283" Type="http://schemas.openxmlformats.org/officeDocument/2006/relationships/hyperlink" Target="http://paperpile.com/b/LnSNvw/5UgsA" TargetMode="External"/><Relationship Id="rId339" Type="http://schemas.openxmlformats.org/officeDocument/2006/relationships/hyperlink" Target="http://paperpile.com/b/LnSNvw/K7WDA" TargetMode="External"/><Relationship Id="rId490" Type="http://schemas.openxmlformats.org/officeDocument/2006/relationships/hyperlink" Target="https://paperpile.com/c/LnSNvw/VUiJ+YxxMD+i8kw+LReY" TargetMode="External"/><Relationship Id="rId78" Type="http://schemas.openxmlformats.org/officeDocument/2006/relationships/hyperlink" Target="https://paperpile.com/c/LnSNvw/7io9+7TJz+Hdhv" TargetMode="External"/><Relationship Id="rId101" Type="http://schemas.openxmlformats.org/officeDocument/2006/relationships/hyperlink" Target="http://paperpile.com/b/LnSNvw/fGgFT" TargetMode="External"/><Relationship Id="rId143" Type="http://schemas.openxmlformats.org/officeDocument/2006/relationships/hyperlink" Target="http://paperpile.com/b/LnSNvw/qBfzp" TargetMode="External"/><Relationship Id="rId185" Type="http://schemas.openxmlformats.org/officeDocument/2006/relationships/hyperlink" Target="http://paperpile.com/b/LnSNvw/XfOr1" TargetMode="External"/><Relationship Id="rId350" Type="http://schemas.openxmlformats.org/officeDocument/2006/relationships/hyperlink" Target="http://paperpile.com/b/LnSNvw/Jtw4g" TargetMode="External"/><Relationship Id="rId406" Type="http://schemas.openxmlformats.org/officeDocument/2006/relationships/hyperlink" Target="http://paperpile.com/b/LnSNvw/8UWOD" TargetMode="External"/><Relationship Id="rId9" Type="http://schemas.openxmlformats.org/officeDocument/2006/relationships/hyperlink" Target="https://paperpile.com/c/LnSNvw/fofb3+wzDTo" TargetMode="External"/><Relationship Id="rId210" Type="http://schemas.openxmlformats.org/officeDocument/2006/relationships/hyperlink" Target="http://paperpile.com/b/LnSNvw/yuGl9" TargetMode="External"/><Relationship Id="rId392" Type="http://schemas.openxmlformats.org/officeDocument/2006/relationships/hyperlink" Target="http://paperpile.com/b/LnSNvw/8wgkK" TargetMode="External"/><Relationship Id="rId448" Type="http://schemas.openxmlformats.org/officeDocument/2006/relationships/hyperlink" Target="http://paperpile.com/b/LnSNvw/1salK" TargetMode="External"/><Relationship Id="rId252" Type="http://schemas.openxmlformats.org/officeDocument/2006/relationships/hyperlink" Target="http://paperpile.com/b/LnSNvw/FNVGG" TargetMode="External"/><Relationship Id="rId294" Type="http://schemas.openxmlformats.org/officeDocument/2006/relationships/hyperlink" Target="http://paperpile.com/b/LnSNvw/UZXSm" TargetMode="External"/><Relationship Id="rId308" Type="http://schemas.openxmlformats.org/officeDocument/2006/relationships/hyperlink" Target="http://paperpile.com/b/LnSNvw/qJ9mT" TargetMode="External"/><Relationship Id="rId47" Type="http://schemas.openxmlformats.org/officeDocument/2006/relationships/hyperlink" Target="https://paperpile.com/c/LnSNvw/8UWOD+unc6D+TGncw" TargetMode="External"/><Relationship Id="rId89" Type="http://schemas.openxmlformats.org/officeDocument/2006/relationships/hyperlink" Target="http://paperpile.com/b/LnSNvw/uM2vY" TargetMode="External"/><Relationship Id="rId112" Type="http://schemas.openxmlformats.org/officeDocument/2006/relationships/hyperlink" Target="http://paperpile.com/b/LnSNvw/Q73n" TargetMode="External"/><Relationship Id="rId154" Type="http://schemas.openxmlformats.org/officeDocument/2006/relationships/hyperlink" Target="http://paperpile.com/b/LnSNvw/sCn7I" TargetMode="External"/><Relationship Id="rId361" Type="http://schemas.openxmlformats.org/officeDocument/2006/relationships/hyperlink" Target="http://paperpile.com/b/LnSNvw/Dc2O1" TargetMode="External"/><Relationship Id="rId196" Type="http://schemas.openxmlformats.org/officeDocument/2006/relationships/hyperlink" Target="http://paperpile.com/b/LnSNvw/vqgv" TargetMode="External"/><Relationship Id="rId417" Type="http://schemas.openxmlformats.org/officeDocument/2006/relationships/hyperlink" Target="http://paperpile.com/b/LnSNvw/1sik" TargetMode="External"/><Relationship Id="rId459" Type="http://schemas.openxmlformats.org/officeDocument/2006/relationships/hyperlink" Target="http://paperpile.com/b/LnSNvw/i8kw" TargetMode="External"/><Relationship Id="rId16" Type="http://schemas.openxmlformats.org/officeDocument/2006/relationships/hyperlink" Target="https://paperpile.com/c/LnSNvw/Z9Gxw+K7WDA" TargetMode="External"/><Relationship Id="rId221" Type="http://schemas.openxmlformats.org/officeDocument/2006/relationships/hyperlink" Target="http://paperpile.com/b/LnSNvw/hvwgs" TargetMode="External"/><Relationship Id="rId263" Type="http://schemas.openxmlformats.org/officeDocument/2006/relationships/hyperlink" Target="http://paperpile.com/b/LnSNvw/ndRd" TargetMode="External"/><Relationship Id="rId319" Type="http://schemas.openxmlformats.org/officeDocument/2006/relationships/hyperlink" Target="http://paperpile.com/b/LnSNvw/Aeqy" TargetMode="External"/><Relationship Id="rId470" Type="http://schemas.openxmlformats.org/officeDocument/2006/relationships/hyperlink" Target="http://paperpile.com/b/LnSNvw/dPnB" TargetMode="External"/><Relationship Id="rId58" Type="http://schemas.openxmlformats.org/officeDocument/2006/relationships/hyperlink" Target="https://paperpile.com/c/LnSNvw/1sik+QZHe" TargetMode="External"/><Relationship Id="rId123" Type="http://schemas.openxmlformats.org/officeDocument/2006/relationships/hyperlink" Target="http://paperpile.com/b/LnSNvw/iy2Mj" TargetMode="External"/><Relationship Id="rId330" Type="http://schemas.openxmlformats.org/officeDocument/2006/relationships/hyperlink" Target="http://paperpile.com/b/LnSNvw/vo7f8" TargetMode="External"/><Relationship Id="rId165" Type="http://schemas.openxmlformats.org/officeDocument/2006/relationships/hyperlink" Target="http://paperpile.com/b/LnSNvw/bybHg" TargetMode="External"/><Relationship Id="rId372" Type="http://schemas.openxmlformats.org/officeDocument/2006/relationships/hyperlink" Target="http://paperpile.com/b/LnSNvw/pVUOH" TargetMode="External"/><Relationship Id="rId428" Type="http://schemas.openxmlformats.org/officeDocument/2006/relationships/hyperlink" Target="http://paperpile.com/b/LnSNvw/2xQR" TargetMode="External"/><Relationship Id="rId232" Type="http://schemas.openxmlformats.org/officeDocument/2006/relationships/hyperlink" Target="http://paperpile.com/b/LnSNvw/QAUc" TargetMode="External"/><Relationship Id="rId274" Type="http://schemas.openxmlformats.org/officeDocument/2006/relationships/hyperlink" Target="http://paperpile.com/b/LnSNvw/tyxnE" TargetMode="External"/><Relationship Id="rId481" Type="http://schemas.openxmlformats.org/officeDocument/2006/relationships/hyperlink" Target="http://paperpile.com/b/LnSNvw/J4XjM" TargetMode="External"/><Relationship Id="rId27" Type="http://schemas.openxmlformats.org/officeDocument/2006/relationships/hyperlink" Target="https://paperpile.com/c/LnSNvw/KcBQ+dKiX+Aeqy" TargetMode="External"/><Relationship Id="rId69" Type="http://schemas.openxmlformats.org/officeDocument/2006/relationships/hyperlink" Target="https://paperpile.com/c/LnSNvw/8wgkK+qBfzp+GdDUg" TargetMode="External"/><Relationship Id="rId134" Type="http://schemas.openxmlformats.org/officeDocument/2006/relationships/hyperlink" Target="http://paperpile.com/b/LnSNvw/mmVP" TargetMode="External"/><Relationship Id="rId80" Type="http://schemas.openxmlformats.org/officeDocument/2006/relationships/hyperlink" Target="https://paperpile.com/c/LnSNvw/QYEc+Q73n+ndRd+9XlL+i8kw+LReY" TargetMode="External"/><Relationship Id="rId176" Type="http://schemas.openxmlformats.org/officeDocument/2006/relationships/hyperlink" Target="http://paperpile.com/b/LnSNvw/EJA8V" TargetMode="External"/><Relationship Id="rId341" Type="http://schemas.openxmlformats.org/officeDocument/2006/relationships/hyperlink" Target="http://paperpile.com/b/LnSNvw/ieoIZ" TargetMode="External"/><Relationship Id="rId383" Type="http://schemas.openxmlformats.org/officeDocument/2006/relationships/hyperlink" Target="http://paperpile.com/b/LnSNvw/2vQd7" TargetMode="External"/><Relationship Id="rId439" Type="http://schemas.openxmlformats.org/officeDocument/2006/relationships/hyperlink" Target="http://paperpile.com/b/LnSNvw/7TJz" TargetMode="External"/><Relationship Id="rId201" Type="http://schemas.openxmlformats.org/officeDocument/2006/relationships/hyperlink" Target="http://paperpile.com/b/LnSNvw/pxghG" TargetMode="External"/><Relationship Id="rId243" Type="http://schemas.openxmlformats.org/officeDocument/2006/relationships/hyperlink" Target="http://paperpile.com/b/LnSNvw/TGncw" TargetMode="External"/><Relationship Id="rId285" Type="http://schemas.openxmlformats.org/officeDocument/2006/relationships/hyperlink" Target="http://paperpile.com/b/LnSNvw/5UgsA" TargetMode="External"/><Relationship Id="rId450" Type="http://schemas.openxmlformats.org/officeDocument/2006/relationships/hyperlink" Target="http://paperpile.com/b/LnSNvw/ELry" TargetMode="External"/><Relationship Id="rId38" Type="http://schemas.openxmlformats.org/officeDocument/2006/relationships/hyperlink" Target="https://paperpile.com/c/LnSNvw/q2pO+Me2XW+VIq1t" TargetMode="External"/><Relationship Id="rId103" Type="http://schemas.openxmlformats.org/officeDocument/2006/relationships/hyperlink" Target="http://paperpile.com/b/LnSNvw/fGgFT" TargetMode="External"/><Relationship Id="rId310" Type="http://schemas.openxmlformats.org/officeDocument/2006/relationships/hyperlink" Target="http://paperpile.com/b/LnSNvw/QYEc" TargetMode="External"/><Relationship Id="rId492" Type="http://schemas.openxmlformats.org/officeDocument/2006/relationships/hyperlink" Target="https://paperpile.com/c/LnSNvw/YxxMD+i8kw" TargetMode="External"/><Relationship Id="rId91" Type="http://schemas.openxmlformats.org/officeDocument/2006/relationships/hyperlink" Target="http://paperpile.com/b/LnSNvw/uM2vY" TargetMode="External"/><Relationship Id="rId145" Type="http://schemas.openxmlformats.org/officeDocument/2006/relationships/hyperlink" Target="http://paperpile.com/b/LnSNvw/qBfzp" TargetMode="External"/><Relationship Id="rId187" Type="http://schemas.openxmlformats.org/officeDocument/2006/relationships/hyperlink" Target="http://paperpile.com/b/LnSNvw/LReY" TargetMode="External"/><Relationship Id="rId352" Type="http://schemas.openxmlformats.org/officeDocument/2006/relationships/hyperlink" Target="http://paperpile.com/b/LnSNvw/Jtw4g" TargetMode="External"/><Relationship Id="rId394" Type="http://schemas.openxmlformats.org/officeDocument/2006/relationships/hyperlink" Target="http://paperpile.com/b/LnSNvw/8wgkK" TargetMode="External"/><Relationship Id="rId408" Type="http://schemas.openxmlformats.org/officeDocument/2006/relationships/hyperlink" Target="http://paperpile.com/b/LnSNvw/8UWOD" TargetMode="External"/><Relationship Id="rId212" Type="http://schemas.openxmlformats.org/officeDocument/2006/relationships/hyperlink" Target="http://paperpile.com/b/LnSNvw/yuGl9" TargetMode="External"/><Relationship Id="rId254" Type="http://schemas.openxmlformats.org/officeDocument/2006/relationships/hyperlink" Target="http://paperpile.com/b/LnSNvw/i2oMp" TargetMode="External"/><Relationship Id="rId49" Type="http://schemas.openxmlformats.org/officeDocument/2006/relationships/hyperlink" Target="https://paperpile.com/c/LnSNvw/unc6D+TGncw" TargetMode="External"/><Relationship Id="rId114" Type="http://schemas.openxmlformats.org/officeDocument/2006/relationships/hyperlink" Target="http://paperpile.com/b/LnSNvw/Q73n" TargetMode="External"/><Relationship Id="rId296" Type="http://schemas.openxmlformats.org/officeDocument/2006/relationships/hyperlink" Target="http://paperpile.com/b/LnSNvw/UZXSm" TargetMode="External"/><Relationship Id="rId461" Type="http://schemas.openxmlformats.org/officeDocument/2006/relationships/hyperlink" Target="http://paperpile.com/b/LnSNvw/IAh4F" TargetMode="External"/><Relationship Id="rId60" Type="http://schemas.openxmlformats.org/officeDocument/2006/relationships/hyperlink" Target="https://paperpile.com/c/LnSNvw/BjCGC+xUNFf+tyxnE+qlQa9" TargetMode="External"/><Relationship Id="rId156" Type="http://schemas.openxmlformats.org/officeDocument/2006/relationships/hyperlink" Target="http://paperpile.com/b/LnSNvw/sCn7I" TargetMode="External"/><Relationship Id="rId198" Type="http://schemas.openxmlformats.org/officeDocument/2006/relationships/hyperlink" Target="http://paperpile.com/b/LnSNvw/vqgv" TargetMode="External"/><Relationship Id="rId321" Type="http://schemas.openxmlformats.org/officeDocument/2006/relationships/hyperlink" Target="http://paperpile.com/b/LnSNvw/unc6D" TargetMode="External"/><Relationship Id="rId363" Type="http://schemas.openxmlformats.org/officeDocument/2006/relationships/hyperlink" Target="http://paperpile.com/b/LnSNvw/Dc2O1" TargetMode="External"/><Relationship Id="rId419" Type="http://schemas.openxmlformats.org/officeDocument/2006/relationships/hyperlink" Target="http://paperpile.com/b/LnSNvw/1sik" TargetMode="External"/><Relationship Id="rId223" Type="http://schemas.openxmlformats.org/officeDocument/2006/relationships/hyperlink" Target="http://paperpile.com/b/LnSNvw/qlQa9" TargetMode="External"/><Relationship Id="rId430" Type="http://schemas.openxmlformats.org/officeDocument/2006/relationships/hyperlink" Target="http://paperpile.com/b/LnSNvw/KcBQ" TargetMode="External"/><Relationship Id="rId18" Type="http://schemas.openxmlformats.org/officeDocument/2006/relationships/hyperlink" Target="https://paperpile.com/c/LnSNvw/KcBQ+QZHe+mmVP+dKiX+LReY" TargetMode="External"/><Relationship Id="rId265" Type="http://schemas.openxmlformats.org/officeDocument/2006/relationships/hyperlink" Target="http://paperpile.com/b/LnSNvw/ndRd" TargetMode="External"/><Relationship Id="rId472" Type="http://schemas.openxmlformats.org/officeDocument/2006/relationships/hyperlink" Target="http://paperpile.com/b/LnSNvw/QZHe" TargetMode="External"/><Relationship Id="rId125" Type="http://schemas.openxmlformats.org/officeDocument/2006/relationships/hyperlink" Target="http://paperpile.com/b/LnSNvw/1CJCw" TargetMode="External"/><Relationship Id="rId167" Type="http://schemas.openxmlformats.org/officeDocument/2006/relationships/hyperlink" Target="http://paperpile.com/b/LnSNvw/bybHg" TargetMode="External"/><Relationship Id="rId332" Type="http://schemas.openxmlformats.org/officeDocument/2006/relationships/hyperlink" Target="http://paperpile.com/b/LnSNvw/vo7f8" TargetMode="External"/><Relationship Id="rId374" Type="http://schemas.openxmlformats.org/officeDocument/2006/relationships/hyperlink" Target="http://paperpile.com/b/LnSNvw/pVUOH" TargetMode="External"/><Relationship Id="rId71" Type="http://schemas.openxmlformats.org/officeDocument/2006/relationships/hyperlink" Target="https://paperpile.com/c/LnSNvw/qlQa9" TargetMode="External"/><Relationship Id="rId234" Type="http://schemas.openxmlformats.org/officeDocument/2006/relationships/hyperlink" Target="http://paperpile.com/b/LnSNvw/fofb3" TargetMode="External"/><Relationship Id="rId2" Type="http://schemas.openxmlformats.org/officeDocument/2006/relationships/settings" Target="settings.xml"/><Relationship Id="rId29" Type="http://schemas.openxmlformats.org/officeDocument/2006/relationships/hyperlink" Target="https://paperpile.com/c/LnSNvw/dKiX" TargetMode="External"/><Relationship Id="rId276" Type="http://schemas.openxmlformats.org/officeDocument/2006/relationships/hyperlink" Target="http://paperpile.com/b/LnSNvw/tyxnE" TargetMode="External"/><Relationship Id="rId441" Type="http://schemas.openxmlformats.org/officeDocument/2006/relationships/hyperlink" Target="http://paperpile.com/b/LnSNvw/7TJz" TargetMode="External"/><Relationship Id="rId483" Type="http://schemas.openxmlformats.org/officeDocument/2006/relationships/hyperlink" Target="http://paperpile.com/b/LnSNvw/J4XjM" TargetMode="External"/><Relationship Id="rId40" Type="http://schemas.openxmlformats.org/officeDocument/2006/relationships/hyperlink" Target="https://paperpile.com/c/LnSNvw/EJA8V" TargetMode="External"/><Relationship Id="rId136" Type="http://schemas.openxmlformats.org/officeDocument/2006/relationships/hyperlink" Target="http://paperpile.com/b/LnSNvw/p4JW3" TargetMode="External"/><Relationship Id="rId178" Type="http://schemas.openxmlformats.org/officeDocument/2006/relationships/hyperlink" Target="http://paperpile.com/b/LnSNvw/YWQib" TargetMode="External"/><Relationship Id="rId301" Type="http://schemas.openxmlformats.org/officeDocument/2006/relationships/hyperlink" Target="http://paperpile.com/b/LnSNvw/SwcPu" TargetMode="External"/><Relationship Id="rId343" Type="http://schemas.openxmlformats.org/officeDocument/2006/relationships/hyperlink" Target="http://paperpile.com/b/LnSNvw/ieoIZ" TargetMode="External"/><Relationship Id="rId82" Type="http://schemas.openxmlformats.org/officeDocument/2006/relationships/hyperlink" Target="https://paperpile.com/c/LnSNvw/QYEc+Q73n+ndRd+9XlL+i8kw+LReY" TargetMode="External"/><Relationship Id="rId203" Type="http://schemas.openxmlformats.org/officeDocument/2006/relationships/hyperlink" Target="http://paperpile.com/b/LnSNvw/pxghG" TargetMode="External"/><Relationship Id="rId385" Type="http://schemas.openxmlformats.org/officeDocument/2006/relationships/hyperlink" Target="http://paperpile.com/b/LnSNvw/tbi5v" TargetMode="External"/><Relationship Id="rId245" Type="http://schemas.openxmlformats.org/officeDocument/2006/relationships/hyperlink" Target="http://paperpile.com/b/LnSNvw/TGncw" TargetMode="External"/><Relationship Id="rId287" Type="http://schemas.openxmlformats.org/officeDocument/2006/relationships/hyperlink" Target="http://paperpile.com/b/LnSNvw/5UgsA" TargetMode="External"/><Relationship Id="rId410" Type="http://schemas.openxmlformats.org/officeDocument/2006/relationships/hyperlink" Target="http://paperpile.com/b/LnSNvw/9BmtV" TargetMode="External"/><Relationship Id="rId452" Type="http://schemas.openxmlformats.org/officeDocument/2006/relationships/hyperlink" Target="http://paperpile.com/b/LnSNvw/ELry" TargetMode="External"/><Relationship Id="rId494" Type="http://schemas.openxmlformats.org/officeDocument/2006/relationships/image" Target="media/image1.png"/><Relationship Id="rId105" Type="http://schemas.openxmlformats.org/officeDocument/2006/relationships/hyperlink" Target="http://paperpile.com/b/LnSNvw/x9sAG" TargetMode="External"/><Relationship Id="rId147" Type="http://schemas.openxmlformats.org/officeDocument/2006/relationships/hyperlink" Target="http://paperpile.com/b/LnSNvw/qBfzp" TargetMode="External"/><Relationship Id="rId312" Type="http://schemas.openxmlformats.org/officeDocument/2006/relationships/hyperlink" Target="http://paperpile.com/b/LnSNvw/QYEc" TargetMode="External"/><Relationship Id="rId354" Type="http://schemas.openxmlformats.org/officeDocument/2006/relationships/hyperlink" Target="http://paperpile.com/b/LnSNvw/Jtw4g" TargetMode="External"/><Relationship Id="rId51" Type="http://schemas.openxmlformats.org/officeDocument/2006/relationships/hyperlink" Target="https://paperpile.com/c/LnSNvw/9BmtV+aKAet+0Qv4v+fGgFT" TargetMode="External"/><Relationship Id="rId93" Type="http://schemas.openxmlformats.org/officeDocument/2006/relationships/hyperlink" Target="http://paperpile.com/b/LnSNvw/TqwX1" TargetMode="External"/><Relationship Id="rId189" Type="http://schemas.openxmlformats.org/officeDocument/2006/relationships/hyperlink" Target="http://paperpile.com/b/LnSNvw/LReY" TargetMode="External"/><Relationship Id="rId396" Type="http://schemas.openxmlformats.org/officeDocument/2006/relationships/hyperlink" Target="http://paperpile.com/b/LnSNvw/VUiJ" TargetMode="External"/><Relationship Id="rId214" Type="http://schemas.openxmlformats.org/officeDocument/2006/relationships/hyperlink" Target="http://paperpile.com/b/LnSNvw/Hdhv" TargetMode="External"/><Relationship Id="rId256" Type="http://schemas.openxmlformats.org/officeDocument/2006/relationships/hyperlink" Target="http://paperpile.com/b/LnSNvw/i2oMp" TargetMode="External"/><Relationship Id="rId298" Type="http://schemas.openxmlformats.org/officeDocument/2006/relationships/hyperlink" Target="http://paperpile.com/b/LnSNvw/UZXSm" TargetMode="External"/><Relationship Id="rId421" Type="http://schemas.openxmlformats.org/officeDocument/2006/relationships/hyperlink" Target="http://paperpile.com/b/LnSNvw/xUNFf" TargetMode="External"/><Relationship Id="rId463" Type="http://schemas.openxmlformats.org/officeDocument/2006/relationships/hyperlink" Target="http://paperpile.com/b/LnSNvw/IAh4F" TargetMode="External"/><Relationship Id="rId116" Type="http://schemas.openxmlformats.org/officeDocument/2006/relationships/hyperlink" Target="http://paperpile.com/b/LnSNvw/UyMcl" TargetMode="External"/><Relationship Id="rId158" Type="http://schemas.openxmlformats.org/officeDocument/2006/relationships/hyperlink" Target="http://paperpile.com/b/LnSNvw/Q5LmB" TargetMode="External"/><Relationship Id="rId323" Type="http://schemas.openxmlformats.org/officeDocument/2006/relationships/hyperlink" Target="http://paperpile.com/b/LnSNvw/unc6D" TargetMode="External"/><Relationship Id="rId20" Type="http://schemas.openxmlformats.org/officeDocument/2006/relationships/hyperlink" Target="https://paperpile.com/c/LnSNvw/NTEr+qHn4+dPnB+vqgv" TargetMode="External"/><Relationship Id="rId62" Type="http://schemas.openxmlformats.org/officeDocument/2006/relationships/hyperlink" Target="https://paperpile.com/c/LnSNvw/qlQa9" TargetMode="External"/><Relationship Id="rId365" Type="http://schemas.openxmlformats.org/officeDocument/2006/relationships/hyperlink" Target="http://paperpile.com/b/LnSNvw/XgiF4" TargetMode="External"/><Relationship Id="rId225" Type="http://schemas.openxmlformats.org/officeDocument/2006/relationships/hyperlink" Target="http://paperpile.com/b/LnSNvw/qlQa9" TargetMode="External"/><Relationship Id="rId267" Type="http://schemas.openxmlformats.org/officeDocument/2006/relationships/hyperlink" Target="http://paperpile.com/b/LnSNvw/ndRd" TargetMode="External"/><Relationship Id="rId432" Type="http://schemas.openxmlformats.org/officeDocument/2006/relationships/hyperlink" Target="http://paperpile.com/b/LnSNvw/KcBQ" TargetMode="External"/><Relationship Id="rId474" Type="http://schemas.openxmlformats.org/officeDocument/2006/relationships/hyperlink" Target="http://paperpile.com/b/LnSNvw/QZHe" TargetMode="External"/><Relationship Id="rId106" Type="http://schemas.openxmlformats.org/officeDocument/2006/relationships/hyperlink" Target="http://paperpile.com/b/LnSNvw/x9sAG" TargetMode="External"/><Relationship Id="rId127" Type="http://schemas.openxmlformats.org/officeDocument/2006/relationships/hyperlink" Target="http://paperpile.com/b/LnSNvw/1CJCw" TargetMode="External"/><Relationship Id="rId313" Type="http://schemas.openxmlformats.org/officeDocument/2006/relationships/hyperlink" Target="http://paperpile.com/b/LnSNvw/QYEc" TargetMode="External"/><Relationship Id="rId495" Type="http://schemas.openxmlformats.org/officeDocument/2006/relationships/image" Target="media/image2.png"/><Relationship Id="rId10" Type="http://schemas.openxmlformats.org/officeDocument/2006/relationships/hyperlink" Target="https://paperpile.com/c/LnSNvw/8UWOD" TargetMode="External"/><Relationship Id="rId31" Type="http://schemas.openxmlformats.org/officeDocument/2006/relationships/hyperlink" Target="https://paperpile.com/c/LnSNvw/UZXSm" TargetMode="External"/><Relationship Id="rId52" Type="http://schemas.openxmlformats.org/officeDocument/2006/relationships/hyperlink" Target="https://paperpile.com/c/LnSNvw/0tDK+8XJ3b" TargetMode="External"/><Relationship Id="rId73" Type="http://schemas.openxmlformats.org/officeDocument/2006/relationships/hyperlink" Target="https://paperpile.com/c/LnSNvw/wY15+VUiJ" TargetMode="External"/><Relationship Id="rId94" Type="http://schemas.openxmlformats.org/officeDocument/2006/relationships/hyperlink" Target="http://paperpile.com/b/LnSNvw/TqwX1" TargetMode="External"/><Relationship Id="rId148" Type="http://schemas.openxmlformats.org/officeDocument/2006/relationships/hyperlink" Target="http://paperpile.com/b/LnSNvw/aKAet" TargetMode="External"/><Relationship Id="rId169" Type="http://schemas.openxmlformats.org/officeDocument/2006/relationships/hyperlink" Target="http://paperpile.com/b/LnSNvw/2flWl" TargetMode="External"/><Relationship Id="rId334" Type="http://schemas.openxmlformats.org/officeDocument/2006/relationships/hyperlink" Target="http://paperpile.com/b/LnSNvw/vo7f8" TargetMode="External"/><Relationship Id="rId355" Type="http://schemas.openxmlformats.org/officeDocument/2006/relationships/hyperlink" Target="http://paperpile.com/b/LnSNvw/Z9Gxw" TargetMode="External"/><Relationship Id="rId376" Type="http://schemas.openxmlformats.org/officeDocument/2006/relationships/hyperlink" Target="http://paperpile.com/b/LnSNvw/wAjzF" TargetMode="External"/><Relationship Id="rId397" Type="http://schemas.openxmlformats.org/officeDocument/2006/relationships/hyperlink" Target="http://paperpile.com/b/LnSNvw/VUiJ" TargetMode="External"/><Relationship Id="rId4" Type="http://schemas.openxmlformats.org/officeDocument/2006/relationships/footnotes" Target="footnotes.xml"/><Relationship Id="rId180" Type="http://schemas.openxmlformats.org/officeDocument/2006/relationships/hyperlink" Target="http://paperpile.com/b/LnSNvw/YWQib" TargetMode="External"/><Relationship Id="rId215" Type="http://schemas.openxmlformats.org/officeDocument/2006/relationships/hyperlink" Target="http://paperpile.com/b/LnSNvw/Hdhv" TargetMode="External"/><Relationship Id="rId236" Type="http://schemas.openxmlformats.org/officeDocument/2006/relationships/hyperlink" Target="http://paperpile.com/b/LnSNvw/fofb3" TargetMode="External"/><Relationship Id="rId257" Type="http://schemas.openxmlformats.org/officeDocument/2006/relationships/hyperlink" Target="http://paperpile.com/b/LnSNvw/i2oMp" TargetMode="External"/><Relationship Id="rId278" Type="http://schemas.openxmlformats.org/officeDocument/2006/relationships/hyperlink" Target="http://paperpile.com/b/LnSNvw/BjCGC" TargetMode="External"/><Relationship Id="rId401" Type="http://schemas.openxmlformats.org/officeDocument/2006/relationships/hyperlink" Target="http://paperpile.com/b/LnSNvw/wY15" TargetMode="External"/><Relationship Id="rId422" Type="http://schemas.openxmlformats.org/officeDocument/2006/relationships/hyperlink" Target="http://paperpile.com/b/LnSNvw/xUNFf" TargetMode="External"/><Relationship Id="rId443" Type="http://schemas.openxmlformats.org/officeDocument/2006/relationships/hyperlink" Target="http://paperpile.com/b/LnSNvw/1salK" TargetMode="External"/><Relationship Id="rId464" Type="http://schemas.openxmlformats.org/officeDocument/2006/relationships/hyperlink" Target="http://paperpile.com/b/LnSNvw/IAh4F" TargetMode="External"/><Relationship Id="rId303" Type="http://schemas.openxmlformats.org/officeDocument/2006/relationships/hyperlink" Target="http://paperpile.com/b/LnSNvw/SwcPu" TargetMode="External"/><Relationship Id="rId485" Type="http://schemas.openxmlformats.org/officeDocument/2006/relationships/hyperlink" Target="http://paperpile.com/b/LnSNvw/J4XjM" TargetMode="External"/><Relationship Id="rId42" Type="http://schemas.openxmlformats.org/officeDocument/2006/relationships/hyperlink" Target="https://paperpile.com/c/LnSNvw/q2pO" TargetMode="External"/><Relationship Id="rId84" Type="http://schemas.openxmlformats.org/officeDocument/2006/relationships/hyperlink" Target="http://paperpile.com/b/LnSNvw/wzDTo" TargetMode="External"/><Relationship Id="rId138" Type="http://schemas.openxmlformats.org/officeDocument/2006/relationships/hyperlink" Target="http://paperpile.com/b/LnSNvw/p4JW3" TargetMode="External"/><Relationship Id="rId345" Type="http://schemas.openxmlformats.org/officeDocument/2006/relationships/hyperlink" Target="http://paperpile.com/b/LnSNvw/bUot1" TargetMode="External"/><Relationship Id="rId387" Type="http://schemas.openxmlformats.org/officeDocument/2006/relationships/hyperlink" Target="http://paperpile.com/b/LnSNvw/tbi5v" TargetMode="External"/><Relationship Id="rId191" Type="http://schemas.openxmlformats.org/officeDocument/2006/relationships/hyperlink" Target="http://paperpile.com/b/LnSNvw/qHn4" TargetMode="External"/><Relationship Id="rId205" Type="http://schemas.openxmlformats.org/officeDocument/2006/relationships/hyperlink" Target="http://paperpile.com/b/LnSNvw/pxghG" TargetMode="External"/><Relationship Id="rId247" Type="http://schemas.openxmlformats.org/officeDocument/2006/relationships/hyperlink" Target="http://paperpile.com/b/LnSNvw/TGncw" TargetMode="External"/><Relationship Id="rId412" Type="http://schemas.openxmlformats.org/officeDocument/2006/relationships/hyperlink" Target="http://paperpile.com/b/LnSNvw/9BmtV" TargetMode="External"/><Relationship Id="rId107" Type="http://schemas.openxmlformats.org/officeDocument/2006/relationships/hyperlink" Target="http://paperpile.com/b/LnSNvw/x9sAG" TargetMode="External"/><Relationship Id="rId289" Type="http://schemas.openxmlformats.org/officeDocument/2006/relationships/hyperlink" Target="http://paperpile.com/b/LnSNvw/Wqvwe" TargetMode="External"/><Relationship Id="rId454" Type="http://schemas.openxmlformats.org/officeDocument/2006/relationships/hyperlink" Target="http://paperpile.com/b/LnSNvw/ELry" TargetMode="External"/><Relationship Id="rId496" Type="http://schemas.openxmlformats.org/officeDocument/2006/relationships/image" Target="media/image3.png"/><Relationship Id="rId11" Type="http://schemas.openxmlformats.org/officeDocument/2006/relationships/hyperlink" Target="https://paperpile.com/c/LnSNvw/uM2vY" TargetMode="External"/><Relationship Id="rId53" Type="http://schemas.openxmlformats.org/officeDocument/2006/relationships/hyperlink" Target="https://paperpile.com/c/LnSNvw/2flWl" TargetMode="External"/><Relationship Id="rId149" Type="http://schemas.openxmlformats.org/officeDocument/2006/relationships/hyperlink" Target="http://paperpile.com/b/LnSNvw/aKAet" TargetMode="External"/><Relationship Id="rId314" Type="http://schemas.openxmlformats.org/officeDocument/2006/relationships/hyperlink" Target="http://paperpile.com/b/LnSNvw/QYEc" TargetMode="External"/><Relationship Id="rId356" Type="http://schemas.openxmlformats.org/officeDocument/2006/relationships/hyperlink" Target="http://paperpile.com/b/LnSNvw/Z9Gxw" TargetMode="External"/><Relationship Id="rId398" Type="http://schemas.openxmlformats.org/officeDocument/2006/relationships/hyperlink" Target="http://paperpile.com/b/LnSNvw/VUiJ" TargetMode="External"/><Relationship Id="rId95" Type="http://schemas.openxmlformats.org/officeDocument/2006/relationships/hyperlink" Target="http://paperpile.com/b/LnSNvw/TqwX1" TargetMode="External"/><Relationship Id="rId160" Type="http://schemas.openxmlformats.org/officeDocument/2006/relationships/hyperlink" Target="http://paperpile.com/b/LnSNvw/Q5LmB" TargetMode="External"/><Relationship Id="rId216" Type="http://schemas.openxmlformats.org/officeDocument/2006/relationships/hyperlink" Target="http://paperpile.com/b/LnSNvw/Hdhv" TargetMode="External"/><Relationship Id="rId423" Type="http://schemas.openxmlformats.org/officeDocument/2006/relationships/hyperlink" Target="http://paperpile.com/b/LnSNvw/xUNFf" TargetMode="External"/><Relationship Id="rId258" Type="http://schemas.openxmlformats.org/officeDocument/2006/relationships/hyperlink" Target="http://paperpile.com/b/LnSNvw/9D2S" TargetMode="External"/><Relationship Id="rId465" Type="http://schemas.openxmlformats.org/officeDocument/2006/relationships/hyperlink" Target="http://paperpile.com/b/LnSNvw/IAh4F" TargetMode="External"/><Relationship Id="rId22" Type="http://schemas.openxmlformats.org/officeDocument/2006/relationships/hyperlink" Target="https://paperpile.com/c/LnSNvw/KcBQ" TargetMode="External"/><Relationship Id="rId64" Type="http://schemas.openxmlformats.org/officeDocument/2006/relationships/hyperlink" Target="https://paperpile.com/c/LnSNvw/aKAet" TargetMode="External"/><Relationship Id="rId118" Type="http://schemas.openxmlformats.org/officeDocument/2006/relationships/hyperlink" Target="http://paperpile.com/b/LnSNvw/UyMcl" TargetMode="External"/><Relationship Id="rId325" Type="http://schemas.openxmlformats.org/officeDocument/2006/relationships/hyperlink" Target="http://paperpile.com/b/LnSNvw/Tzr7l" TargetMode="External"/><Relationship Id="rId367" Type="http://schemas.openxmlformats.org/officeDocument/2006/relationships/hyperlink" Target="http://paperpile.com/b/LnSNvw/XgiF4" TargetMode="External"/><Relationship Id="rId171" Type="http://schemas.openxmlformats.org/officeDocument/2006/relationships/hyperlink" Target="http://paperpile.com/b/LnSNvw/2flWl" TargetMode="External"/><Relationship Id="rId227" Type="http://schemas.openxmlformats.org/officeDocument/2006/relationships/hyperlink" Target="http://paperpile.com/b/LnSNvw/qlQa9" TargetMode="External"/><Relationship Id="rId269" Type="http://schemas.openxmlformats.org/officeDocument/2006/relationships/hyperlink" Target="http://paperpile.com/b/LnSNvw/9XlL" TargetMode="External"/><Relationship Id="rId434" Type="http://schemas.openxmlformats.org/officeDocument/2006/relationships/hyperlink" Target="http://paperpile.com/b/LnSNvw/KcBQ" TargetMode="External"/><Relationship Id="rId476" Type="http://schemas.openxmlformats.org/officeDocument/2006/relationships/hyperlink" Target="http://paperpile.com/b/LnSNvw/NTEr" TargetMode="External"/><Relationship Id="rId33" Type="http://schemas.openxmlformats.org/officeDocument/2006/relationships/hyperlink" Target="https://paperpile.com/c/LnSNvw/0tDK+gxsOE" TargetMode="External"/><Relationship Id="rId129" Type="http://schemas.openxmlformats.org/officeDocument/2006/relationships/hyperlink" Target="http://paperpile.com/b/LnSNvw/1CJCw" TargetMode="External"/><Relationship Id="rId280" Type="http://schemas.openxmlformats.org/officeDocument/2006/relationships/hyperlink" Target="http://paperpile.com/b/LnSNvw/BjCGC" TargetMode="External"/><Relationship Id="rId336" Type="http://schemas.openxmlformats.org/officeDocument/2006/relationships/hyperlink" Target="http://paperpile.com/b/LnSNvw/K7WDA" TargetMode="External"/><Relationship Id="rId75" Type="http://schemas.openxmlformats.org/officeDocument/2006/relationships/hyperlink" Target="https://paperpile.com/c/LnSNvw/q2pO+VUiJ+mmVP+QAUc" TargetMode="External"/><Relationship Id="rId140" Type="http://schemas.openxmlformats.org/officeDocument/2006/relationships/hyperlink" Target="http://paperpile.com/b/LnSNvw/BmmZi" TargetMode="External"/><Relationship Id="rId182" Type="http://schemas.openxmlformats.org/officeDocument/2006/relationships/hyperlink" Target="http://paperpile.com/b/LnSNvw/XfOr1" TargetMode="External"/><Relationship Id="rId378" Type="http://schemas.openxmlformats.org/officeDocument/2006/relationships/hyperlink" Target="http://paperpile.com/b/LnSNvw/wAjzF" TargetMode="External"/><Relationship Id="rId403" Type="http://schemas.openxmlformats.org/officeDocument/2006/relationships/hyperlink" Target="http://paperpile.com/b/LnSNvw/wY15" TargetMode="External"/><Relationship Id="rId6" Type="http://schemas.openxmlformats.org/officeDocument/2006/relationships/hyperlink" Target="https://github.com/XiaochunHan/NPS_measurement_properties" TargetMode="External"/><Relationship Id="rId238" Type="http://schemas.openxmlformats.org/officeDocument/2006/relationships/hyperlink" Target="http://paperpile.com/b/LnSNvw/4QMrQ" TargetMode="External"/><Relationship Id="rId445" Type="http://schemas.openxmlformats.org/officeDocument/2006/relationships/hyperlink" Target="http://paperpile.com/b/LnSNvw/1salK" TargetMode="External"/><Relationship Id="rId487" Type="http://schemas.openxmlformats.org/officeDocument/2006/relationships/hyperlink" Target="https://paperpile.com/c/LnSNvw/mmVP+dKiX+YxxMD+i8kw+LReY" TargetMode="External"/><Relationship Id="rId291" Type="http://schemas.openxmlformats.org/officeDocument/2006/relationships/hyperlink" Target="http://paperpile.com/b/LnSNvw/Wqvwe" TargetMode="External"/><Relationship Id="rId305" Type="http://schemas.openxmlformats.org/officeDocument/2006/relationships/hyperlink" Target="http://paperpile.com/b/LnSNvw/qJ9mT" TargetMode="External"/><Relationship Id="rId347" Type="http://schemas.openxmlformats.org/officeDocument/2006/relationships/hyperlink" Target="http://paperpile.com/b/LnSNvw/bUot1" TargetMode="External"/><Relationship Id="rId44" Type="http://schemas.openxmlformats.org/officeDocument/2006/relationships/hyperlink" Target="https://paperpile.com/c/LnSNvw/wY15+VUiJ" TargetMode="External"/><Relationship Id="rId86" Type="http://schemas.openxmlformats.org/officeDocument/2006/relationships/hyperlink" Target="http://paperpile.com/b/LnSNvw/wzDTo" TargetMode="External"/><Relationship Id="rId151" Type="http://schemas.openxmlformats.org/officeDocument/2006/relationships/hyperlink" Target="http://paperpile.com/b/LnSNvw/aKAet" TargetMode="External"/><Relationship Id="rId389" Type="http://schemas.openxmlformats.org/officeDocument/2006/relationships/hyperlink" Target="http://paperpile.com/b/LnSNvw/tbi5v" TargetMode="External"/><Relationship Id="rId193" Type="http://schemas.openxmlformats.org/officeDocument/2006/relationships/hyperlink" Target="http://paperpile.com/b/LnSNvw/qHn4" TargetMode="External"/><Relationship Id="rId207" Type="http://schemas.openxmlformats.org/officeDocument/2006/relationships/hyperlink" Target="http://paperpile.com/b/LnSNvw/pxghG" TargetMode="External"/><Relationship Id="rId249" Type="http://schemas.openxmlformats.org/officeDocument/2006/relationships/hyperlink" Target="http://paperpile.com/b/LnSNvw/FNVGG" TargetMode="External"/><Relationship Id="rId414" Type="http://schemas.openxmlformats.org/officeDocument/2006/relationships/hyperlink" Target="http://paperpile.com/b/LnSNvw/9BmtV" TargetMode="External"/><Relationship Id="rId456" Type="http://schemas.openxmlformats.org/officeDocument/2006/relationships/hyperlink" Target="http://paperpile.com/b/LnSNvw/i8kw" TargetMode="External"/><Relationship Id="rId498" Type="http://schemas.openxmlformats.org/officeDocument/2006/relationships/fontTable" Target="fontTable.xml"/><Relationship Id="rId13" Type="http://schemas.openxmlformats.org/officeDocument/2006/relationships/hyperlink" Target="https://paperpile.com/c/LnSNvw/1kh48" TargetMode="External"/><Relationship Id="rId109" Type="http://schemas.openxmlformats.org/officeDocument/2006/relationships/hyperlink" Target="http://paperpile.com/b/LnSNvw/x9sAG" TargetMode="External"/><Relationship Id="rId260" Type="http://schemas.openxmlformats.org/officeDocument/2006/relationships/hyperlink" Target="http://paperpile.com/b/LnSNvw/9D2S" TargetMode="External"/><Relationship Id="rId316" Type="http://schemas.openxmlformats.org/officeDocument/2006/relationships/hyperlink" Target="http://paperpile.com/b/LnSNvw/Aeqy" TargetMode="External"/><Relationship Id="rId55" Type="http://schemas.openxmlformats.org/officeDocument/2006/relationships/hyperlink" Target="https://paperpile.com/c/LnSNvw/iy2Mj" TargetMode="External"/><Relationship Id="rId97" Type="http://schemas.openxmlformats.org/officeDocument/2006/relationships/hyperlink" Target="http://paperpile.com/b/LnSNvw/TqwX1" TargetMode="External"/><Relationship Id="rId120" Type="http://schemas.openxmlformats.org/officeDocument/2006/relationships/hyperlink" Target="http://paperpile.com/b/LnSNvw/iy2Mj" TargetMode="External"/><Relationship Id="rId358" Type="http://schemas.openxmlformats.org/officeDocument/2006/relationships/hyperlink" Target="http://paperpile.com/b/LnSNvw/Z9Gxw" TargetMode="External"/><Relationship Id="rId162" Type="http://schemas.openxmlformats.org/officeDocument/2006/relationships/hyperlink" Target="http://paperpile.com/b/LnSNvw/Q5LmB" TargetMode="External"/><Relationship Id="rId218" Type="http://schemas.openxmlformats.org/officeDocument/2006/relationships/hyperlink" Target="http://paperpile.com/b/LnSNvw/hvwgs" TargetMode="External"/><Relationship Id="rId425" Type="http://schemas.openxmlformats.org/officeDocument/2006/relationships/hyperlink" Target="http://paperpile.com/b/LnSNvw/2xQR" TargetMode="External"/><Relationship Id="rId467" Type="http://schemas.openxmlformats.org/officeDocument/2006/relationships/hyperlink" Target="http://paperpile.com/b/LnSNvw/dPnB" TargetMode="External"/><Relationship Id="rId271" Type="http://schemas.openxmlformats.org/officeDocument/2006/relationships/hyperlink" Target="http://paperpile.com/b/LnSNvw/9XlL" TargetMode="External"/><Relationship Id="rId24" Type="http://schemas.openxmlformats.org/officeDocument/2006/relationships/hyperlink" Target="https://paperpile.com/c/LnSNvw/dKiX+Aeqy" TargetMode="External"/><Relationship Id="rId66" Type="http://schemas.openxmlformats.org/officeDocument/2006/relationships/hyperlink" Target="https://paperpile.com/c/LnSNvw/9BmtV" TargetMode="External"/><Relationship Id="rId131" Type="http://schemas.openxmlformats.org/officeDocument/2006/relationships/hyperlink" Target="http://paperpile.com/b/LnSNvw/mmVP" TargetMode="External"/><Relationship Id="rId327" Type="http://schemas.openxmlformats.org/officeDocument/2006/relationships/hyperlink" Target="http://paperpile.com/b/LnSNvw/Tzr7l" TargetMode="External"/><Relationship Id="rId369" Type="http://schemas.openxmlformats.org/officeDocument/2006/relationships/hyperlink" Target="http://paperpile.com/b/LnSNvw/XgiF4" TargetMode="External"/><Relationship Id="rId173" Type="http://schemas.openxmlformats.org/officeDocument/2006/relationships/hyperlink" Target="http://paperpile.com/b/LnSNvw/EJA8V" TargetMode="External"/><Relationship Id="rId229" Type="http://schemas.openxmlformats.org/officeDocument/2006/relationships/hyperlink" Target="http://paperpile.com/b/LnSNvw/QAUc" TargetMode="External"/><Relationship Id="rId380" Type="http://schemas.openxmlformats.org/officeDocument/2006/relationships/hyperlink" Target="http://paperpile.com/b/LnSNvw/2vQd7" TargetMode="External"/><Relationship Id="rId436" Type="http://schemas.openxmlformats.org/officeDocument/2006/relationships/hyperlink" Target="http://paperpile.com/b/LnSNvw/KcBQ" TargetMode="External"/><Relationship Id="rId240" Type="http://schemas.openxmlformats.org/officeDocument/2006/relationships/hyperlink" Target="http://paperpile.com/b/LnSNvw/4QMrQ" TargetMode="External"/><Relationship Id="rId478" Type="http://schemas.openxmlformats.org/officeDocument/2006/relationships/hyperlink" Target="http://paperpile.com/b/LnSNvw/NTEr" TargetMode="External"/><Relationship Id="rId35" Type="http://schemas.openxmlformats.org/officeDocument/2006/relationships/hyperlink" Target="https://paperpile.com/c/LnSNvw/9D2S" TargetMode="External"/><Relationship Id="rId77" Type="http://schemas.openxmlformats.org/officeDocument/2006/relationships/hyperlink" Target="https://paperpile.com/c/ri0JcP/RVqq" TargetMode="External"/><Relationship Id="rId100" Type="http://schemas.openxmlformats.org/officeDocument/2006/relationships/hyperlink" Target="http://paperpile.com/b/LnSNvw/fGgFT" TargetMode="External"/><Relationship Id="rId282" Type="http://schemas.openxmlformats.org/officeDocument/2006/relationships/hyperlink" Target="http://paperpile.com/b/LnSNvw/BjCGC" TargetMode="External"/><Relationship Id="rId338" Type="http://schemas.openxmlformats.org/officeDocument/2006/relationships/hyperlink" Target="http://paperpile.com/b/LnSNvw/K7WDA" TargetMode="External"/><Relationship Id="rId8" Type="http://schemas.openxmlformats.org/officeDocument/2006/relationships/hyperlink" Target="https://paperpile.com/c/LnSNvw/YWQib" TargetMode="External"/><Relationship Id="rId142" Type="http://schemas.openxmlformats.org/officeDocument/2006/relationships/hyperlink" Target="http://paperpile.com/b/LnSNvw/BmmZi" TargetMode="External"/><Relationship Id="rId184" Type="http://schemas.openxmlformats.org/officeDocument/2006/relationships/hyperlink" Target="http://paperpile.com/b/LnSNvw/XfOr1" TargetMode="External"/><Relationship Id="rId391" Type="http://schemas.openxmlformats.org/officeDocument/2006/relationships/hyperlink" Target="http://paperpile.com/b/LnSNvw/8wgkK" TargetMode="External"/><Relationship Id="rId405" Type="http://schemas.openxmlformats.org/officeDocument/2006/relationships/hyperlink" Target="http://paperpile.com/b/LnSNvw/8UWOD" TargetMode="External"/><Relationship Id="rId447" Type="http://schemas.openxmlformats.org/officeDocument/2006/relationships/hyperlink" Target="http://paperpile.com/b/LnSNvw/1salK" TargetMode="External"/><Relationship Id="rId251" Type="http://schemas.openxmlformats.org/officeDocument/2006/relationships/hyperlink" Target="http://paperpile.com/b/LnSNvw/FNVGG" TargetMode="External"/><Relationship Id="rId489" Type="http://schemas.openxmlformats.org/officeDocument/2006/relationships/hyperlink" Target="https://paperpile.com/c/LnSNvw/q2pO+YxxMD+i8kw+LReY" TargetMode="External"/><Relationship Id="rId46" Type="http://schemas.openxmlformats.org/officeDocument/2006/relationships/hyperlink" Target="https://paperpile.com/c/LnSNvw/8UWOD+unc6D+TGncw" TargetMode="External"/><Relationship Id="rId293" Type="http://schemas.openxmlformats.org/officeDocument/2006/relationships/hyperlink" Target="http://paperpile.com/b/LnSNvw/UZXSm" TargetMode="External"/><Relationship Id="rId307" Type="http://schemas.openxmlformats.org/officeDocument/2006/relationships/hyperlink" Target="http://paperpile.com/b/LnSNvw/qJ9mT" TargetMode="External"/><Relationship Id="rId349" Type="http://schemas.openxmlformats.org/officeDocument/2006/relationships/hyperlink" Target="http://paperpile.com/b/LnSNvw/bUot1" TargetMode="External"/><Relationship Id="rId88" Type="http://schemas.openxmlformats.org/officeDocument/2006/relationships/hyperlink" Target="http://paperpile.com/b/LnSNvw/uM2vY" TargetMode="External"/><Relationship Id="rId111" Type="http://schemas.openxmlformats.org/officeDocument/2006/relationships/hyperlink" Target="http://paperpile.com/b/LnSNvw/Q73n" TargetMode="External"/><Relationship Id="rId153" Type="http://schemas.openxmlformats.org/officeDocument/2006/relationships/hyperlink" Target="http://paperpile.com/b/LnSNvw/sCn7I" TargetMode="External"/><Relationship Id="rId195" Type="http://schemas.openxmlformats.org/officeDocument/2006/relationships/hyperlink" Target="http://paperpile.com/b/LnSNvw/qHn4" TargetMode="External"/><Relationship Id="rId209" Type="http://schemas.openxmlformats.org/officeDocument/2006/relationships/hyperlink" Target="http://paperpile.com/b/LnSNvw/yuGl9" TargetMode="External"/><Relationship Id="rId360" Type="http://schemas.openxmlformats.org/officeDocument/2006/relationships/hyperlink" Target="http://paperpile.com/b/LnSNvw/Dc2O1" TargetMode="External"/><Relationship Id="rId416" Type="http://schemas.openxmlformats.org/officeDocument/2006/relationships/hyperlink" Target="http://paperpile.com/b/LnSNvw/1sik" TargetMode="External"/><Relationship Id="rId220" Type="http://schemas.openxmlformats.org/officeDocument/2006/relationships/hyperlink" Target="http://paperpile.com/b/LnSNvw/hvwgs" TargetMode="External"/><Relationship Id="rId458" Type="http://schemas.openxmlformats.org/officeDocument/2006/relationships/hyperlink" Target="http://paperpile.com/b/LnSNvw/i8kw" TargetMode="External"/><Relationship Id="rId15" Type="http://schemas.openxmlformats.org/officeDocument/2006/relationships/hyperlink" Target="https://paperpile.com/c/LnSNvw/bybHg" TargetMode="External"/><Relationship Id="rId57" Type="http://schemas.openxmlformats.org/officeDocument/2006/relationships/hyperlink" Target="https://paperpile.com/c/LnSNvw/2vQd7" TargetMode="External"/><Relationship Id="rId262" Type="http://schemas.openxmlformats.org/officeDocument/2006/relationships/hyperlink" Target="http://paperpile.com/b/LnSNvw/9D2S" TargetMode="External"/><Relationship Id="rId318" Type="http://schemas.openxmlformats.org/officeDocument/2006/relationships/hyperlink" Target="http://paperpile.com/b/LnSNvw/Aeqy" TargetMode="External"/><Relationship Id="rId99" Type="http://schemas.openxmlformats.org/officeDocument/2006/relationships/hyperlink" Target="http://paperpile.com/b/LnSNvw/TqwX1" TargetMode="External"/><Relationship Id="rId122" Type="http://schemas.openxmlformats.org/officeDocument/2006/relationships/hyperlink" Target="http://paperpile.com/b/LnSNvw/iy2Mj" TargetMode="External"/><Relationship Id="rId164" Type="http://schemas.openxmlformats.org/officeDocument/2006/relationships/hyperlink" Target="http://paperpile.com/b/LnSNvw/bybHg" TargetMode="External"/><Relationship Id="rId371" Type="http://schemas.openxmlformats.org/officeDocument/2006/relationships/hyperlink" Target="http://paperpile.com/b/LnSNvw/pVUOH" TargetMode="External"/><Relationship Id="rId427" Type="http://schemas.openxmlformats.org/officeDocument/2006/relationships/hyperlink" Target="http://paperpile.com/b/LnSNvw/2xQR" TargetMode="External"/><Relationship Id="rId469" Type="http://schemas.openxmlformats.org/officeDocument/2006/relationships/hyperlink" Target="http://paperpile.com/b/LnSNvw/dPnB" TargetMode="External"/><Relationship Id="rId26" Type="http://schemas.openxmlformats.org/officeDocument/2006/relationships/hyperlink" Target="https://paperpile.com/c/LnSNvw/KcBQ" TargetMode="External"/><Relationship Id="rId231" Type="http://schemas.openxmlformats.org/officeDocument/2006/relationships/hyperlink" Target="http://paperpile.com/b/LnSNvw/QAUc" TargetMode="External"/><Relationship Id="rId273" Type="http://schemas.openxmlformats.org/officeDocument/2006/relationships/hyperlink" Target="http://paperpile.com/b/LnSNvw/tyxnE" TargetMode="External"/><Relationship Id="rId329" Type="http://schemas.openxmlformats.org/officeDocument/2006/relationships/hyperlink" Target="http://paperpile.com/b/LnSNvw/Tzr7l" TargetMode="External"/><Relationship Id="rId480" Type="http://schemas.openxmlformats.org/officeDocument/2006/relationships/hyperlink" Target="http://paperpile.com/b/LnSNvw/NTEr" TargetMode="External"/><Relationship Id="rId68" Type="http://schemas.openxmlformats.org/officeDocument/2006/relationships/hyperlink" Target="https://paperpile.com/c/LnSNvw/8wgkK+qBfzp+GdDUg" TargetMode="External"/><Relationship Id="rId133" Type="http://schemas.openxmlformats.org/officeDocument/2006/relationships/hyperlink" Target="http://paperpile.com/b/LnSNvw/mmVP" TargetMode="External"/><Relationship Id="rId175" Type="http://schemas.openxmlformats.org/officeDocument/2006/relationships/hyperlink" Target="http://paperpile.com/b/LnSNvw/EJA8V" TargetMode="External"/><Relationship Id="rId340" Type="http://schemas.openxmlformats.org/officeDocument/2006/relationships/hyperlink" Target="http://paperpile.com/b/LnSNvw/ieoIZ" TargetMode="External"/><Relationship Id="rId200" Type="http://schemas.openxmlformats.org/officeDocument/2006/relationships/hyperlink" Target="http://paperpile.com/b/LnSNvw/vqgv" TargetMode="External"/><Relationship Id="rId382" Type="http://schemas.openxmlformats.org/officeDocument/2006/relationships/hyperlink" Target="http://paperpile.com/b/LnSNvw/2vQd7" TargetMode="External"/><Relationship Id="rId438" Type="http://schemas.openxmlformats.org/officeDocument/2006/relationships/hyperlink" Target="http://paperpile.com/b/LnSNvw/7TJz" TargetMode="External"/><Relationship Id="rId242" Type="http://schemas.openxmlformats.org/officeDocument/2006/relationships/hyperlink" Target="http://paperpile.com/b/LnSNvw/4QMrQ" TargetMode="External"/><Relationship Id="rId284" Type="http://schemas.openxmlformats.org/officeDocument/2006/relationships/hyperlink" Target="http://paperpile.com/b/LnSNvw/5UgsA" TargetMode="External"/><Relationship Id="rId491" Type="http://schemas.openxmlformats.org/officeDocument/2006/relationships/hyperlink" Target="https://paperpile.com/c/LnSNvw/QAUc+LReY" TargetMode="External"/><Relationship Id="rId37" Type="http://schemas.openxmlformats.org/officeDocument/2006/relationships/hyperlink" Target="https://paperpile.com/c/LnSNvw/dm00b" TargetMode="External"/><Relationship Id="rId79" Type="http://schemas.openxmlformats.org/officeDocument/2006/relationships/hyperlink" Target="https://paperpile.com/c/LnSNvw/KcBQ+mmVP+dKiX+Aeqy+2xQR" TargetMode="External"/><Relationship Id="rId102" Type="http://schemas.openxmlformats.org/officeDocument/2006/relationships/hyperlink" Target="http://paperpile.com/b/LnSNvw/fGgFT" TargetMode="External"/><Relationship Id="rId144" Type="http://schemas.openxmlformats.org/officeDocument/2006/relationships/hyperlink" Target="http://paperpile.com/b/LnSNvw/qBfzp" TargetMode="External"/><Relationship Id="rId90" Type="http://schemas.openxmlformats.org/officeDocument/2006/relationships/hyperlink" Target="http://paperpile.com/b/LnSNvw/uM2vY" TargetMode="External"/><Relationship Id="rId186" Type="http://schemas.openxmlformats.org/officeDocument/2006/relationships/hyperlink" Target="http://paperpile.com/b/LnSNvw/LReY" TargetMode="External"/><Relationship Id="rId351" Type="http://schemas.openxmlformats.org/officeDocument/2006/relationships/hyperlink" Target="http://paperpile.com/b/LnSNvw/Jtw4g" TargetMode="External"/><Relationship Id="rId393" Type="http://schemas.openxmlformats.org/officeDocument/2006/relationships/hyperlink" Target="http://paperpile.com/b/LnSNvw/8wgkK" TargetMode="External"/><Relationship Id="rId407" Type="http://schemas.openxmlformats.org/officeDocument/2006/relationships/hyperlink" Target="http://paperpile.com/b/LnSNvw/8UWOD" TargetMode="External"/><Relationship Id="rId449" Type="http://schemas.openxmlformats.org/officeDocument/2006/relationships/hyperlink" Target="http://paperpile.com/b/LnSNvw/ELry" TargetMode="External"/><Relationship Id="rId211" Type="http://schemas.openxmlformats.org/officeDocument/2006/relationships/hyperlink" Target="http://paperpile.com/b/LnSNvw/yuGl9" TargetMode="External"/><Relationship Id="rId253" Type="http://schemas.openxmlformats.org/officeDocument/2006/relationships/hyperlink" Target="http://paperpile.com/b/LnSNvw/i2oMp" TargetMode="External"/><Relationship Id="rId295" Type="http://schemas.openxmlformats.org/officeDocument/2006/relationships/hyperlink" Target="http://paperpile.com/b/LnSNvw/UZXSm" TargetMode="External"/><Relationship Id="rId309" Type="http://schemas.openxmlformats.org/officeDocument/2006/relationships/hyperlink" Target="http://paperpile.com/b/LnSNvw/qJ9mT" TargetMode="External"/><Relationship Id="rId460" Type="http://schemas.openxmlformats.org/officeDocument/2006/relationships/hyperlink" Target="http://paperpile.com/b/LnSNvw/i8kw" TargetMode="External"/><Relationship Id="rId48" Type="http://schemas.openxmlformats.org/officeDocument/2006/relationships/hyperlink" Target="https://paperpile.com/c/LnSNvw/p4JW3" TargetMode="External"/><Relationship Id="rId113" Type="http://schemas.openxmlformats.org/officeDocument/2006/relationships/hyperlink" Target="http://paperpile.com/b/LnSNvw/Q73n" TargetMode="External"/><Relationship Id="rId320" Type="http://schemas.openxmlformats.org/officeDocument/2006/relationships/hyperlink" Target="http://paperpile.com/b/LnSNvw/unc6D" TargetMode="External"/><Relationship Id="rId155" Type="http://schemas.openxmlformats.org/officeDocument/2006/relationships/hyperlink" Target="http://paperpile.com/b/LnSNvw/sCn7I" TargetMode="External"/><Relationship Id="rId197" Type="http://schemas.openxmlformats.org/officeDocument/2006/relationships/hyperlink" Target="http://paperpile.com/b/LnSNvw/vqgv" TargetMode="External"/><Relationship Id="rId362" Type="http://schemas.openxmlformats.org/officeDocument/2006/relationships/hyperlink" Target="http://paperpile.com/b/LnSNvw/Dc2O1" TargetMode="External"/><Relationship Id="rId418" Type="http://schemas.openxmlformats.org/officeDocument/2006/relationships/hyperlink" Target="http://paperpile.com/b/LnSNvw/1sik" TargetMode="External"/><Relationship Id="rId222" Type="http://schemas.openxmlformats.org/officeDocument/2006/relationships/hyperlink" Target="http://paperpile.com/b/LnSNvw/hvwgs" TargetMode="External"/><Relationship Id="rId264" Type="http://schemas.openxmlformats.org/officeDocument/2006/relationships/hyperlink" Target="http://paperpile.com/b/LnSNvw/ndRd" TargetMode="External"/><Relationship Id="rId471" Type="http://schemas.openxmlformats.org/officeDocument/2006/relationships/hyperlink" Target="http://paperpile.com/b/LnSNvw/QZHe" TargetMode="External"/><Relationship Id="rId17" Type="http://schemas.openxmlformats.org/officeDocument/2006/relationships/hyperlink" Target="https://paperpile.com/c/LnSNvw/Jtw4g+2zWWa+pxghG+XfOr1+S2RbE+1salK+i2oMp" TargetMode="External"/><Relationship Id="rId59" Type="http://schemas.openxmlformats.org/officeDocument/2006/relationships/hyperlink" Target="https://paperpile.com/c/LnSNvw/QZHe" TargetMode="External"/><Relationship Id="rId124" Type="http://schemas.openxmlformats.org/officeDocument/2006/relationships/hyperlink" Target="http://paperpile.com/b/LnSNvw/iy2Mj" TargetMode="External"/><Relationship Id="rId70" Type="http://schemas.openxmlformats.org/officeDocument/2006/relationships/hyperlink" Target="https://paperpile.com/c/LnSNvw/xUNFf" TargetMode="External"/><Relationship Id="rId166" Type="http://schemas.openxmlformats.org/officeDocument/2006/relationships/hyperlink" Target="http://paperpile.com/b/LnSNvw/bybHg" TargetMode="External"/><Relationship Id="rId331" Type="http://schemas.openxmlformats.org/officeDocument/2006/relationships/hyperlink" Target="http://paperpile.com/b/LnSNvw/vo7f8" TargetMode="External"/><Relationship Id="rId373" Type="http://schemas.openxmlformats.org/officeDocument/2006/relationships/hyperlink" Target="http://paperpile.com/b/LnSNvw/pVUOH" TargetMode="External"/><Relationship Id="rId429" Type="http://schemas.openxmlformats.org/officeDocument/2006/relationships/hyperlink" Target="http://paperpile.com/b/LnSNvw/2xQR" TargetMode="External"/><Relationship Id="rId1" Type="http://schemas.openxmlformats.org/officeDocument/2006/relationships/styles" Target="styles.xml"/><Relationship Id="rId233" Type="http://schemas.openxmlformats.org/officeDocument/2006/relationships/hyperlink" Target="http://paperpile.com/b/LnSNvw/fofb3" TargetMode="External"/><Relationship Id="rId440" Type="http://schemas.openxmlformats.org/officeDocument/2006/relationships/hyperlink" Target="http://paperpile.com/b/LnSNvw/7TJz" TargetMode="External"/><Relationship Id="rId28" Type="http://schemas.openxmlformats.org/officeDocument/2006/relationships/hyperlink" Target="https://paperpile.com/c/LnSNvw/KcBQ" TargetMode="External"/><Relationship Id="rId275" Type="http://schemas.openxmlformats.org/officeDocument/2006/relationships/hyperlink" Target="http://paperpile.com/b/LnSNvw/tyxnE" TargetMode="External"/><Relationship Id="rId300" Type="http://schemas.openxmlformats.org/officeDocument/2006/relationships/hyperlink" Target="http://paperpile.com/b/LnSNvw/SwcPu" TargetMode="External"/><Relationship Id="rId482" Type="http://schemas.openxmlformats.org/officeDocument/2006/relationships/hyperlink" Target="http://paperpile.com/b/LnSNvw/J4XjM" TargetMode="External"/><Relationship Id="rId81" Type="http://schemas.openxmlformats.org/officeDocument/2006/relationships/hyperlink" Target="https://paperpile.com/c/LnSNvw/UZXSm" TargetMode="External"/><Relationship Id="rId135" Type="http://schemas.openxmlformats.org/officeDocument/2006/relationships/hyperlink" Target="http://paperpile.com/b/LnSNvw/p4JW3" TargetMode="External"/><Relationship Id="rId177" Type="http://schemas.openxmlformats.org/officeDocument/2006/relationships/hyperlink" Target="http://paperpile.com/b/LnSNvw/EJA8V" TargetMode="External"/><Relationship Id="rId342" Type="http://schemas.openxmlformats.org/officeDocument/2006/relationships/hyperlink" Target="http://paperpile.com/b/LnSNvw/ieoIZ" TargetMode="External"/><Relationship Id="rId384" Type="http://schemas.openxmlformats.org/officeDocument/2006/relationships/hyperlink" Target="http://paperpile.com/b/LnSNvw/2vQd7" TargetMode="External"/><Relationship Id="rId202" Type="http://schemas.openxmlformats.org/officeDocument/2006/relationships/hyperlink" Target="http://paperpile.com/b/LnSNvw/pxghG" TargetMode="External"/><Relationship Id="rId244" Type="http://schemas.openxmlformats.org/officeDocument/2006/relationships/hyperlink" Target="http://paperpile.com/b/LnSNvw/TGncw" TargetMode="External"/><Relationship Id="rId39" Type="http://schemas.openxmlformats.org/officeDocument/2006/relationships/hyperlink" Target="https://paperpile.com/c/LnSNvw/ZR104" TargetMode="External"/><Relationship Id="rId286" Type="http://schemas.openxmlformats.org/officeDocument/2006/relationships/hyperlink" Target="http://paperpile.com/b/LnSNvw/5UgsA" TargetMode="External"/><Relationship Id="rId451" Type="http://schemas.openxmlformats.org/officeDocument/2006/relationships/hyperlink" Target="http://paperpile.com/b/LnSNvw/ELry" TargetMode="External"/><Relationship Id="rId493" Type="http://schemas.openxmlformats.org/officeDocument/2006/relationships/hyperlink" Target="https://paperpile.com/c/LnSNvw/4QMrQ+YxxMD+i8kw" TargetMode="External"/><Relationship Id="rId50" Type="http://schemas.openxmlformats.org/officeDocument/2006/relationships/hyperlink" Target="https://paperpile.com/c/LnSNvw/wAjzF+1kh48" TargetMode="External"/><Relationship Id="rId104" Type="http://schemas.openxmlformats.org/officeDocument/2006/relationships/hyperlink" Target="http://paperpile.com/b/LnSNvw/fGgFT" TargetMode="External"/><Relationship Id="rId146" Type="http://schemas.openxmlformats.org/officeDocument/2006/relationships/hyperlink" Target="http://paperpile.com/b/LnSNvw/qBfzp" TargetMode="External"/><Relationship Id="rId188" Type="http://schemas.openxmlformats.org/officeDocument/2006/relationships/hyperlink" Target="http://paperpile.com/b/LnSNvw/LReY" TargetMode="External"/><Relationship Id="rId311" Type="http://schemas.openxmlformats.org/officeDocument/2006/relationships/hyperlink" Target="http://paperpile.com/b/LnSNvw/QYEc" TargetMode="External"/><Relationship Id="rId353" Type="http://schemas.openxmlformats.org/officeDocument/2006/relationships/hyperlink" Target="http://paperpile.com/b/LnSNvw/Jtw4g" TargetMode="External"/><Relationship Id="rId395" Type="http://schemas.openxmlformats.org/officeDocument/2006/relationships/hyperlink" Target="http://paperpile.com/b/LnSNvw/VUiJ" TargetMode="External"/><Relationship Id="rId409" Type="http://schemas.openxmlformats.org/officeDocument/2006/relationships/hyperlink" Target="http://paperpile.com/b/LnSNvw/8UWOD" TargetMode="External"/><Relationship Id="rId92" Type="http://schemas.openxmlformats.org/officeDocument/2006/relationships/hyperlink" Target="http://paperpile.com/b/LnSNvw/uM2vY" TargetMode="External"/><Relationship Id="rId213" Type="http://schemas.openxmlformats.org/officeDocument/2006/relationships/hyperlink" Target="http://paperpile.com/b/LnSNvw/Hdhv" TargetMode="External"/><Relationship Id="rId420" Type="http://schemas.openxmlformats.org/officeDocument/2006/relationships/hyperlink" Target="http://paperpile.com/b/LnSNvw/xUNFf" TargetMode="External"/><Relationship Id="rId255" Type="http://schemas.openxmlformats.org/officeDocument/2006/relationships/hyperlink" Target="http://paperpile.com/b/LnSNvw/i2oMp" TargetMode="External"/><Relationship Id="rId297" Type="http://schemas.openxmlformats.org/officeDocument/2006/relationships/hyperlink" Target="http://paperpile.com/b/LnSNvw/UZXSm" TargetMode="External"/><Relationship Id="rId462" Type="http://schemas.openxmlformats.org/officeDocument/2006/relationships/hyperlink" Target="http://paperpile.com/b/LnSNvw/IAh4F" TargetMode="External"/><Relationship Id="rId115" Type="http://schemas.openxmlformats.org/officeDocument/2006/relationships/hyperlink" Target="http://paperpile.com/b/LnSNvw/UyMcl" TargetMode="External"/><Relationship Id="rId157" Type="http://schemas.openxmlformats.org/officeDocument/2006/relationships/hyperlink" Target="http://paperpile.com/b/LnSNvw/sCn7I" TargetMode="External"/><Relationship Id="rId322" Type="http://schemas.openxmlformats.org/officeDocument/2006/relationships/hyperlink" Target="http://paperpile.com/b/LnSNvw/unc6D" TargetMode="External"/><Relationship Id="rId364" Type="http://schemas.openxmlformats.org/officeDocument/2006/relationships/hyperlink" Target="http://paperpile.com/b/LnSNvw/Dc2O1" TargetMode="External"/><Relationship Id="rId61" Type="http://schemas.openxmlformats.org/officeDocument/2006/relationships/hyperlink" Target="https://paperpile.com/c/LnSNvw/BjCGC+pVUOH+xUNFf" TargetMode="External"/><Relationship Id="rId199" Type="http://schemas.openxmlformats.org/officeDocument/2006/relationships/hyperlink" Target="http://paperpile.com/b/LnSNvw/vqgv" TargetMode="External"/><Relationship Id="rId19" Type="http://schemas.openxmlformats.org/officeDocument/2006/relationships/hyperlink" Target="https://paperpile.com/c/LnSNvw/0tDK+gxsOE" TargetMode="External"/><Relationship Id="rId224" Type="http://schemas.openxmlformats.org/officeDocument/2006/relationships/hyperlink" Target="http://paperpile.com/b/LnSNvw/qlQa9" TargetMode="External"/><Relationship Id="rId266" Type="http://schemas.openxmlformats.org/officeDocument/2006/relationships/hyperlink" Target="http://paperpile.com/b/LnSNvw/ndRd" TargetMode="External"/><Relationship Id="rId431" Type="http://schemas.openxmlformats.org/officeDocument/2006/relationships/hyperlink" Target="http://paperpile.com/b/LnSNvw/KcBQ" TargetMode="External"/><Relationship Id="rId473" Type="http://schemas.openxmlformats.org/officeDocument/2006/relationships/hyperlink" Target="http://paperpile.com/b/LnSNvw/QZHe" TargetMode="External"/><Relationship Id="rId30" Type="http://schemas.openxmlformats.org/officeDocument/2006/relationships/hyperlink" Target="https://paperpile.com/c/LnSNvw/mmVP" TargetMode="External"/><Relationship Id="rId126" Type="http://schemas.openxmlformats.org/officeDocument/2006/relationships/hyperlink" Target="http://paperpile.com/b/LnSNvw/1CJCw" TargetMode="External"/><Relationship Id="rId168" Type="http://schemas.openxmlformats.org/officeDocument/2006/relationships/hyperlink" Target="http://paperpile.com/b/LnSNvw/2flWl" TargetMode="External"/><Relationship Id="rId333" Type="http://schemas.openxmlformats.org/officeDocument/2006/relationships/hyperlink" Target="http://paperpile.com/b/LnSNvw/vo7f8" TargetMode="External"/><Relationship Id="rId72" Type="http://schemas.openxmlformats.org/officeDocument/2006/relationships/hyperlink" Target="https://paperpile.com/c/LnSNvw/0tDK+gP3o" TargetMode="External"/><Relationship Id="rId375" Type="http://schemas.openxmlformats.org/officeDocument/2006/relationships/hyperlink" Target="http://paperpile.com/b/LnSNvw/wAjzF" TargetMode="External"/><Relationship Id="rId3" Type="http://schemas.openxmlformats.org/officeDocument/2006/relationships/webSettings" Target="webSettings.xml"/><Relationship Id="rId235" Type="http://schemas.openxmlformats.org/officeDocument/2006/relationships/hyperlink" Target="http://paperpile.com/b/LnSNvw/fofb3" TargetMode="External"/><Relationship Id="rId277" Type="http://schemas.openxmlformats.org/officeDocument/2006/relationships/hyperlink" Target="http://paperpile.com/b/LnSNvw/tyxnE" TargetMode="External"/><Relationship Id="rId400" Type="http://schemas.openxmlformats.org/officeDocument/2006/relationships/hyperlink" Target="http://paperpile.com/b/LnSNvw/wY15" TargetMode="External"/><Relationship Id="rId442" Type="http://schemas.openxmlformats.org/officeDocument/2006/relationships/hyperlink" Target="http://paperpile.com/b/LnSNvw/1salK" TargetMode="External"/><Relationship Id="rId484" Type="http://schemas.openxmlformats.org/officeDocument/2006/relationships/hyperlink" Target="http://paperpile.com/b/LnSNvw/J4XjM" TargetMode="External"/><Relationship Id="rId137" Type="http://schemas.openxmlformats.org/officeDocument/2006/relationships/hyperlink" Target="http://paperpile.com/b/LnSNvw/p4JW3" TargetMode="External"/><Relationship Id="rId302" Type="http://schemas.openxmlformats.org/officeDocument/2006/relationships/hyperlink" Target="http://paperpile.com/b/LnSNvw/SwcPu" TargetMode="External"/><Relationship Id="rId344" Type="http://schemas.openxmlformats.org/officeDocument/2006/relationships/hyperlink" Target="http://paperpile.com/b/LnSNvw/ieoIZ" TargetMode="External"/><Relationship Id="rId41" Type="http://schemas.openxmlformats.org/officeDocument/2006/relationships/hyperlink" Target="https://paperpile.com/c/LnSNvw/Tzr7l+tbi5v" TargetMode="External"/><Relationship Id="rId83" Type="http://schemas.openxmlformats.org/officeDocument/2006/relationships/hyperlink" Target="http://paperpile.com/b/LnSNvw/wzDTo" TargetMode="External"/><Relationship Id="rId179" Type="http://schemas.openxmlformats.org/officeDocument/2006/relationships/hyperlink" Target="http://paperpile.com/b/LnSNvw/YWQib" TargetMode="External"/><Relationship Id="rId386" Type="http://schemas.openxmlformats.org/officeDocument/2006/relationships/hyperlink" Target="http://paperpile.com/b/LnSNvw/tbi5v" TargetMode="External"/><Relationship Id="rId190" Type="http://schemas.openxmlformats.org/officeDocument/2006/relationships/hyperlink" Target="http://paperpile.com/b/LnSNvw/LReY" TargetMode="External"/><Relationship Id="rId204" Type="http://schemas.openxmlformats.org/officeDocument/2006/relationships/hyperlink" Target="http://paperpile.com/b/LnSNvw/pxghG" TargetMode="External"/><Relationship Id="rId246" Type="http://schemas.openxmlformats.org/officeDocument/2006/relationships/hyperlink" Target="http://paperpile.com/b/LnSNvw/TGncw" TargetMode="External"/><Relationship Id="rId288" Type="http://schemas.openxmlformats.org/officeDocument/2006/relationships/hyperlink" Target="http://paperpile.com/b/LnSNvw/Wqvwe" TargetMode="External"/><Relationship Id="rId411" Type="http://schemas.openxmlformats.org/officeDocument/2006/relationships/hyperlink" Target="http://paperpile.com/b/LnSNvw/9BmtV" TargetMode="External"/><Relationship Id="rId453" Type="http://schemas.openxmlformats.org/officeDocument/2006/relationships/hyperlink" Target="http://paperpile.com/b/LnSNvw/ELr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TotalTime>
  <Pages>32</Pages>
  <Words>13561</Words>
  <Characters>91133</Characters>
  <Application>Microsoft Office Word</Application>
  <DocSecurity>0</DocSecurity>
  <Lines>1231</Lines>
  <Paragraphs>1395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Xiaochun Han</cp:lastModifiedBy>
  <cp:revision>8</cp:revision>
  <dcterms:created xsi:type="dcterms:W3CDTF">2021-05-27T08:27:00Z</dcterms:created>
  <dcterms:modified xsi:type="dcterms:W3CDTF">2021-05-27T11:56:00Z</dcterms:modified>
</cp:coreProperties>
</file>