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Microsoft YaHei" w:hAnsi="Microsoft YaHei"/>
          <w:b/>
          <w:color w:val="1F4E78"/>
          <w:sz w:val="44"/>
        </w:rPr>
        <w:t>企业网络运维常见问题及解决方案汇总</w:t>
      </w:r>
    </w:p>
    <w:p>
      <w:pPr>
        <w:spacing w:after="240" w:line="312" w:lineRule="auto"/>
      </w:pPr>
      <w:r>
        <w:rPr>
          <w:rFonts w:ascii="Microsoft YaHei" w:hAnsi="Microsoft YaHei"/>
          <w:sz w:val="22"/>
        </w:rPr>
        <w:t xml:space="preserve">    在企业数字化转型进程中，稳定、高效的网络环境是业务连续性的核心基石。为了帮助网络管理员和运维工程师迅速定位并排除日常工作中遇到的典型网络故障，本手册针对物理链路、网络层协议、核心路由交换、无线办公网络及关键网络服务等方面进行了深度梳理，提供了标准化的常见故障现象、成因分析和排查步骤，以帮助运维团队建立高效的标准化操作流程(SOP)。</w:t>
      </w:r>
    </w:p>
    <w:p>
      <w:pPr>
        <w:pStyle w:val="Heading1"/>
      </w:pPr>
      <w:r>
        <w:t>网络常见故障速查及解决方案汇总表</w:t>
      </w:r>
    </w:p>
    <w:tbl>
      <w:tblPr>
        <w:tblW w:type="auto" w:w="0"/>
        <w:tblLayout w:type="fixed"/>
        <w:tblLook w:firstColumn="1" w:firstRow="1" w:lastColumn="0" w:lastRow="0" w:noHBand="0" w:noVBand="1" w:val="04A0"/>
      </w:tblPr>
      <w:tblGrid>
        <w:gridCol w:w="1728"/>
        <w:gridCol w:w="2160"/>
        <w:gridCol w:w="3168"/>
        <w:gridCol w:w="3024"/>
      </w:tblGrid>
      <w:tr>
        <w:tc>
          <w:tcPr>
            <w:tcW w:type="dxa" w:w="2340"/>
            <w:shd w:fill="1F4E78"/>
            <w:tcMar>
              <w:top w:w="120" w:type="dxa"/>
              <w:bottom w:w="120" w:type="dxa"/>
              <w:left w:w="150" w:type="dxa"/>
              <w:right w:w="150" w:type="dxa"/>
            </w:tcMar>
          </w:tcPr>
          <w:p>
            <w:pPr>
              <w:jc w:val="center"/>
            </w:pPr>
            <w:r>
              <w:rPr>
                <w:rFonts w:ascii="Microsoft YaHei" w:hAnsi="Microsoft YaHei"/>
                <w:b/>
                <w:color w:val="FFFFFF"/>
                <w:sz w:val="21"/>
              </w:rPr>
              <w:t>故障类别</w:t>
            </w:r>
          </w:p>
        </w:tc>
        <w:tc>
          <w:tcPr>
            <w:tcW w:type="dxa" w:w="2340"/>
            <w:shd w:fill="1F4E78"/>
            <w:tcMar>
              <w:top w:w="120" w:type="dxa"/>
              <w:bottom w:w="120" w:type="dxa"/>
              <w:left w:w="150" w:type="dxa"/>
              <w:right w:w="150" w:type="dxa"/>
            </w:tcMar>
          </w:tcPr>
          <w:p>
            <w:pPr>
              <w:jc w:val="center"/>
            </w:pPr>
            <w:r>
              <w:rPr>
                <w:rFonts w:ascii="Microsoft YaHei" w:hAnsi="Microsoft YaHei"/>
                <w:b/>
                <w:color w:val="FFFFFF"/>
                <w:sz w:val="21"/>
              </w:rPr>
              <w:t>典型故障现象</w:t>
            </w:r>
          </w:p>
        </w:tc>
        <w:tc>
          <w:tcPr>
            <w:tcW w:type="dxa" w:w="2340"/>
            <w:shd w:fill="1F4E78"/>
            <w:tcMar>
              <w:top w:w="120" w:type="dxa"/>
              <w:bottom w:w="120" w:type="dxa"/>
              <w:left w:w="150" w:type="dxa"/>
              <w:right w:w="150" w:type="dxa"/>
            </w:tcMar>
          </w:tcPr>
          <w:p>
            <w:pPr>
              <w:jc w:val="center"/>
            </w:pPr>
            <w:r>
              <w:rPr>
                <w:rFonts w:ascii="Microsoft YaHei" w:hAnsi="Microsoft YaHei"/>
                <w:b/>
                <w:color w:val="FFFFFF"/>
                <w:sz w:val="21"/>
              </w:rPr>
              <w:t>可能成因分析</w:t>
            </w:r>
          </w:p>
        </w:tc>
        <w:tc>
          <w:tcPr>
            <w:tcW w:type="dxa" w:w="2340"/>
            <w:shd w:fill="1F4E78"/>
            <w:tcMar>
              <w:top w:w="120" w:type="dxa"/>
              <w:bottom w:w="120" w:type="dxa"/>
              <w:left w:w="150" w:type="dxa"/>
              <w:right w:w="150" w:type="dxa"/>
            </w:tcMar>
          </w:tcPr>
          <w:p>
            <w:pPr>
              <w:jc w:val="center"/>
            </w:pPr>
            <w:r>
              <w:rPr>
                <w:rFonts w:ascii="Microsoft YaHei" w:hAnsi="Microsoft YaHei"/>
                <w:b/>
                <w:color w:val="FFFFFF"/>
                <w:sz w:val="21"/>
              </w:rPr>
              <w:t>推荐解决方案 / 命令行命令</w:t>
            </w:r>
          </w:p>
        </w:tc>
      </w:tr>
      <w:tr>
        <w:tc>
          <w:tcPr>
            <w:tcW w:type="dxa" w:w="1728"/>
            <w:shd w:fill="F2F2F2"/>
            <w:tcMar>
              <w:top w:w="80" w:type="dxa"/>
              <w:bottom w:w="80" w:type="dxa"/>
              <w:left w:w="120" w:type="dxa"/>
              <w:right w:w="120" w:type="dxa"/>
            </w:tcMar>
          </w:tcPr>
          <w:p>
            <w:pPr>
              <w:spacing w:line="276" w:lineRule="auto" w:after="40"/>
            </w:pPr>
            <w:r>
              <w:rPr>
                <w:rFonts w:ascii="Microsoft YaHei" w:hAnsi="Microsoft YaHei"/>
                <w:color w:val="444444"/>
                <w:sz w:val="19"/>
              </w:rPr>
              <w:t>物理层与链路故障</w:t>
            </w:r>
          </w:p>
        </w:tc>
        <w:tc>
          <w:tcPr>
            <w:tcW w:type="dxa" w:w="2160"/>
            <w:shd w:fill="F2F2F2"/>
            <w:tcMar>
              <w:top w:w="80" w:type="dxa"/>
              <w:bottom w:w="80" w:type="dxa"/>
              <w:left w:w="120" w:type="dxa"/>
              <w:right w:w="120" w:type="dxa"/>
            </w:tcMar>
          </w:tcPr>
          <w:p>
            <w:pPr>
              <w:spacing w:line="276" w:lineRule="auto" w:after="40"/>
            </w:pPr>
            <w:r>
              <w:rPr>
                <w:rFonts w:ascii="Microsoft YaHei" w:hAnsi="Microsoft YaHei"/>
                <w:color w:val="444444"/>
                <w:sz w:val="19"/>
              </w:rPr>
              <w:t>网口物理链路频繁 Up/Down</w:t>
            </w:r>
          </w:p>
        </w:tc>
        <w:tc>
          <w:tcPr>
            <w:tcW w:type="dxa" w:w="3168"/>
            <w:shd w:fill="F2F2F2"/>
            <w:tcMar>
              <w:top w:w="80" w:type="dxa"/>
              <w:bottom w:w="80" w:type="dxa"/>
              <w:left w:w="120" w:type="dxa"/>
              <w:right w:w="120" w:type="dxa"/>
            </w:tcMar>
          </w:tcPr>
          <w:p>
            <w:pPr>
              <w:spacing w:line="276" w:lineRule="auto" w:after="40"/>
            </w:pPr>
            <w:r>
              <w:rPr>
                <w:rFonts w:ascii="Microsoft YaHei" w:hAnsi="Microsoft YaHei"/>
                <w:color w:val="444444"/>
                <w:sz w:val="19"/>
              </w:rPr>
              <w:t>1. 网线或光纤老化、接触不良</w:t>
              <w:br/>
              <w:t>2. 双工模式或速率不协商</w:t>
              <w:br/>
              <w:t>3. 端口硬件故障/电磁干扰</w:t>
            </w:r>
          </w:p>
        </w:tc>
        <w:tc>
          <w:tcPr>
            <w:tcW w:type="dxa" w:w="3024"/>
            <w:shd w:fill="F2F2F2"/>
            <w:tcMar>
              <w:top w:w="80" w:type="dxa"/>
              <w:bottom w:w="80" w:type="dxa"/>
              <w:left w:w="120" w:type="dxa"/>
              <w:right w:w="120" w:type="dxa"/>
            </w:tcMar>
          </w:tcPr>
          <w:p>
            <w:pPr>
              <w:spacing w:line="276" w:lineRule="auto" w:after="40"/>
            </w:pPr>
            <w:r>
              <w:rPr>
                <w:rFonts w:ascii="Microsoft YaHei" w:hAnsi="Microsoft YaHei"/>
                <w:color w:val="444444"/>
                <w:sz w:val="19"/>
              </w:rPr>
              <w:t>1. 重新拔插并使用寻线仪测试物理通路</w:t>
              <w:br/>
              <w:t>2. 强制指定端口速率与双工：</w:t>
              <w:br/>
              <w:t>speed 1000</w:t>
              <w:br/>
              <w:t>duplex full</w:t>
            </w:r>
          </w:p>
        </w:tc>
      </w:tr>
      <w:tr>
        <w:tc>
          <w:tcPr>
            <w:tcW w:type="dxa" w:w="1728"/>
            <w:shd w:fill="FFFFFF"/>
            <w:tcMar>
              <w:top w:w="80" w:type="dxa"/>
              <w:bottom w:w="80" w:type="dxa"/>
              <w:left w:w="120" w:type="dxa"/>
              <w:right w:w="120" w:type="dxa"/>
            </w:tcMar>
          </w:tcPr>
          <w:p>
            <w:pPr>
              <w:spacing w:line="276" w:lineRule="auto" w:after="40"/>
            </w:pPr>
            <w:r>
              <w:rPr>
                <w:rFonts w:ascii="Microsoft YaHei" w:hAnsi="Microsoft YaHei"/>
                <w:color w:val="444444"/>
                <w:sz w:val="19"/>
              </w:rPr>
              <w:t>网络层故障</w:t>
            </w:r>
          </w:p>
        </w:tc>
        <w:tc>
          <w:tcPr>
            <w:tcW w:type="dxa" w:w="2160"/>
            <w:shd w:fill="FFFFFF"/>
            <w:tcMar>
              <w:top w:w="80" w:type="dxa"/>
              <w:bottom w:w="80" w:type="dxa"/>
              <w:left w:w="120" w:type="dxa"/>
              <w:right w:w="120" w:type="dxa"/>
            </w:tcMar>
          </w:tcPr>
          <w:p>
            <w:pPr>
              <w:spacing w:line="276" w:lineRule="auto" w:after="40"/>
            </w:pPr>
            <w:r>
              <w:rPr>
                <w:rFonts w:ascii="Microsoft YaHei" w:hAnsi="Microsoft YaHei"/>
                <w:color w:val="444444"/>
                <w:sz w:val="19"/>
              </w:rPr>
              <w:t>IP 地址冲突导致局部断网</w:t>
            </w:r>
          </w:p>
        </w:tc>
        <w:tc>
          <w:tcPr>
            <w:tcW w:type="dxa" w:w="3168"/>
            <w:shd w:fill="FFFFFF"/>
            <w:tcMar>
              <w:top w:w="80" w:type="dxa"/>
              <w:bottom w:w="80" w:type="dxa"/>
              <w:left w:w="120" w:type="dxa"/>
              <w:right w:w="120" w:type="dxa"/>
            </w:tcMar>
          </w:tcPr>
          <w:p>
            <w:pPr>
              <w:spacing w:line="276" w:lineRule="auto" w:after="40"/>
            </w:pPr>
            <w:r>
              <w:rPr>
                <w:rFonts w:ascii="Microsoft YaHei" w:hAnsi="Microsoft YaHei"/>
                <w:color w:val="444444"/>
                <w:sz w:val="19"/>
              </w:rPr>
              <w:t>1. 手动配置静态 IP 地址引发冲突</w:t>
              <w:br/>
              <w:t>2. 移动设备或未经授权的私自接入</w:t>
              <w:br/>
              <w:t>3. DHCP 地址池分配冲突</w:t>
            </w:r>
          </w:p>
        </w:tc>
        <w:tc>
          <w:tcPr>
            <w:tcW w:type="dxa" w:w="3024"/>
            <w:shd w:fill="FFFFFF"/>
            <w:tcMar>
              <w:top w:w="80" w:type="dxa"/>
              <w:bottom w:w="80" w:type="dxa"/>
              <w:left w:w="120" w:type="dxa"/>
              <w:right w:w="120" w:type="dxa"/>
            </w:tcMar>
          </w:tcPr>
          <w:p>
            <w:pPr>
              <w:spacing w:line="276" w:lineRule="auto" w:after="40"/>
            </w:pPr>
            <w:r>
              <w:rPr>
                <w:rFonts w:ascii="Microsoft YaHei" w:hAnsi="Microsoft YaHei"/>
                <w:color w:val="444444"/>
                <w:sz w:val="19"/>
              </w:rPr>
              <w:t>1. 部署 DHCP Snooping 防止私接设备分发</w:t>
              <w:br/>
              <w:t>2. 在交换机绑定 IP-MAC 关系：</w:t>
              <w:br/>
              <w:t>ip source binding</w:t>
              <w:br/>
              <w:t>3. 及时回收空闲静态 IP</w:t>
            </w:r>
          </w:p>
        </w:tc>
      </w:tr>
      <w:tr>
        <w:tc>
          <w:tcPr>
            <w:tcW w:type="dxa" w:w="1728"/>
            <w:shd w:fill="F2F2F2"/>
            <w:tcMar>
              <w:top w:w="80" w:type="dxa"/>
              <w:bottom w:w="80" w:type="dxa"/>
              <w:left w:w="120" w:type="dxa"/>
              <w:right w:w="120" w:type="dxa"/>
            </w:tcMar>
          </w:tcPr>
          <w:p>
            <w:pPr>
              <w:spacing w:line="276" w:lineRule="auto" w:after="40"/>
            </w:pPr>
            <w:r>
              <w:rPr>
                <w:rFonts w:ascii="Microsoft YaHei" w:hAnsi="Microsoft YaHei"/>
                <w:color w:val="444444"/>
                <w:sz w:val="19"/>
              </w:rPr>
              <w:t>关键网络服务</w:t>
            </w:r>
          </w:p>
        </w:tc>
        <w:tc>
          <w:tcPr>
            <w:tcW w:type="dxa" w:w="2160"/>
            <w:shd w:fill="F2F2F2"/>
            <w:tcMar>
              <w:top w:w="80" w:type="dxa"/>
              <w:bottom w:w="80" w:type="dxa"/>
              <w:left w:w="120" w:type="dxa"/>
              <w:right w:w="120" w:type="dxa"/>
            </w:tcMar>
          </w:tcPr>
          <w:p>
            <w:pPr>
              <w:spacing w:line="276" w:lineRule="auto" w:after="40"/>
            </w:pPr>
            <w:r>
              <w:rPr>
                <w:rFonts w:ascii="Microsoft YaHei" w:hAnsi="Microsoft YaHei"/>
                <w:color w:val="444444"/>
                <w:sz w:val="19"/>
              </w:rPr>
              <w:t>DNS 解析缓慢或解析失败</w:t>
            </w:r>
          </w:p>
        </w:tc>
        <w:tc>
          <w:tcPr>
            <w:tcW w:type="dxa" w:w="3168"/>
            <w:shd w:fill="F2F2F2"/>
            <w:tcMar>
              <w:top w:w="80" w:type="dxa"/>
              <w:bottom w:w="80" w:type="dxa"/>
              <w:left w:w="120" w:type="dxa"/>
              <w:right w:w="120" w:type="dxa"/>
            </w:tcMar>
          </w:tcPr>
          <w:p>
            <w:pPr>
              <w:spacing w:line="276" w:lineRule="auto" w:after="40"/>
            </w:pPr>
            <w:r>
              <w:rPr>
                <w:rFonts w:ascii="Microsoft YaHei" w:hAnsi="Microsoft YaHei"/>
                <w:color w:val="444444"/>
                <w:sz w:val="19"/>
              </w:rPr>
              <w:t>1. 运营商 DNS 服务器拥堵/中断</w:t>
              <w:br/>
              <w:t>2. 本地 DNS 缓存污染</w:t>
              <w:br/>
              <w:t>3. 局域网内存在 DNS 投毒攻击</w:t>
            </w:r>
          </w:p>
        </w:tc>
        <w:tc>
          <w:tcPr>
            <w:tcW w:type="dxa" w:w="3024"/>
            <w:shd w:fill="F2F2F2"/>
            <w:tcMar>
              <w:top w:w="80" w:type="dxa"/>
              <w:bottom w:w="80" w:type="dxa"/>
              <w:left w:w="120" w:type="dxa"/>
              <w:right w:w="120" w:type="dxa"/>
            </w:tcMar>
          </w:tcPr>
          <w:p>
            <w:pPr>
              <w:spacing w:line="276" w:lineRule="auto" w:after="40"/>
            </w:pPr>
            <w:r>
              <w:rPr>
                <w:rFonts w:ascii="Microsoft YaHei" w:hAnsi="Microsoft YaHei"/>
                <w:color w:val="444444"/>
                <w:sz w:val="19"/>
              </w:rPr>
              <w:t>1. 修改首选 DNS 为公共 DNS：</w:t>
              <w:br/>
              <w:t>nslookup baidu.com 223.5.5.5</w:t>
              <w:br/>
              <w:t>2. 客户端清理缓存：</w:t>
              <w:br/>
              <w:t>ipconfig /flushdns</w:t>
              <w:br/>
              <w:t>3. 部署内网 DNS 转发服务器</w:t>
            </w:r>
          </w:p>
        </w:tc>
      </w:tr>
      <w:tr>
        <w:tc>
          <w:tcPr>
            <w:tcW w:type="dxa" w:w="1728"/>
            <w:shd w:fill="FFFFFF"/>
            <w:tcMar>
              <w:top w:w="80" w:type="dxa"/>
              <w:bottom w:w="80" w:type="dxa"/>
              <w:left w:w="120" w:type="dxa"/>
              <w:right w:w="120" w:type="dxa"/>
            </w:tcMar>
          </w:tcPr>
          <w:p>
            <w:pPr>
              <w:spacing w:line="276" w:lineRule="auto" w:after="40"/>
            </w:pPr>
            <w:r>
              <w:rPr>
                <w:rFonts w:ascii="Microsoft YaHei" w:hAnsi="Microsoft YaHei"/>
                <w:color w:val="444444"/>
                <w:sz w:val="19"/>
              </w:rPr>
              <w:t>交换与路由故障</w:t>
            </w:r>
          </w:p>
        </w:tc>
        <w:tc>
          <w:tcPr>
            <w:tcW w:type="dxa" w:w="2160"/>
            <w:shd w:fill="FFFFFF"/>
            <w:tcMar>
              <w:top w:w="80" w:type="dxa"/>
              <w:bottom w:w="80" w:type="dxa"/>
              <w:left w:w="120" w:type="dxa"/>
              <w:right w:w="120" w:type="dxa"/>
            </w:tcMar>
          </w:tcPr>
          <w:p>
            <w:pPr>
              <w:spacing w:line="276" w:lineRule="auto" w:after="40"/>
            </w:pPr>
            <w:r>
              <w:rPr>
                <w:rFonts w:ascii="Microsoft YaHei" w:hAnsi="Microsoft YaHei"/>
                <w:color w:val="444444"/>
                <w:sz w:val="19"/>
              </w:rPr>
              <w:t>环路引发广播风暴（CPU 爆满）</w:t>
            </w:r>
          </w:p>
        </w:tc>
        <w:tc>
          <w:tcPr>
            <w:tcW w:type="dxa" w:w="3168"/>
            <w:shd w:fill="FFFFFF"/>
            <w:tcMar>
              <w:top w:w="80" w:type="dxa"/>
              <w:bottom w:w="80" w:type="dxa"/>
              <w:left w:w="120" w:type="dxa"/>
              <w:right w:w="120" w:type="dxa"/>
            </w:tcMar>
          </w:tcPr>
          <w:p>
            <w:pPr>
              <w:spacing w:line="276" w:lineRule="auto" w:after="40"/>
            </w:pPr>
            <w:r>
              <w:rPr>
                <w:rFonts w:ascii="Microsoft YaHei" w:hAnsi="Microsoft YaHei"/>
                <w:color w:val="444444"/>
                <w:sz w:val="19"/>
              </w:rPr>
              <w:t>1. 弱电间网线私自闭环形成环路</w:t>
              <w:br/>
              <w:t>2. STP 生成树协议被关闭或配置有误</w:t>
              <w:br/>
              <w:t>3. 边缘端口未启用保护机制</w:t>
            </w:r>
          </w:p>
        </w:tc>
        <w:tc>
          <w:tcPr>
            <w:tcW w:type="dxa" w:w="3024"/>
            <w:shd w:fill="FFFFFF"/>
            <w:tcMar>
              <w:top w:w="80" w:type="dxa"/>
              <w:bottom w:w="80" w:type="dxa"/>
              <w:left w:w="120" w:type="dxa"/>
              <w:right w:w="120" w:type="dxa"/>
            </w:tcMar>
          </w:tcPr>
          <w:p>
            <w:pPr>
              <w:spacing w:line="276" w:lineRule="auto" w:after="40"/>
            </w:pPr>
            <w:r>
              <w:rPr>
                <w:rFonts w:ascii="Microsoft YaHei" w:hAnsi="Microsoft YaHei"/>
                <w:color w:val="444444"/>
                <w:sz w:val="19"/>
              </w:rPr>
              <w:t>1. 全网交换机启用 STP 生成树：</w:t>
              <w:br/>
              <w:t>stp enable</w:t>
              <w:br/>
              <w:t>2. 配置边缘端口保护：</w:t>
              <w:br/>
              <w:t>stp bpdu-protection</w:t>
              <w:br/>
              <w:t>3. 物理切断环路端口</w:t>
            </w:r>
          </w:p>
        </w:tc>
      </w:tr>
      <w:tr>
        <w:tc>
          <w:tcPr>
            <w:tcW w:type="dxa" w:w="1728"/>
            <w:shd w:fill="F2F2F2"/>
            <w:tcMar>
              <w:top w:w="80" w:type="dxa"/>
              <w:bottom w:w="80" w:type="dxa"/>
              <w:left w:w="120" w:type="dxa"/>
              <w:right w:w="120" w:type="dxa"/>
            </w:tcMar>
          </w:tcPr>
          <w:p>
            <w:pPr>
              <w:spacing w:line="276" w:lineRule="auto" w:after="40"/>
            </w:pPr>
            <w:r>
              <w:rPr>
                <w:rFonts w:ascii="Microsoft YaHei" w:hAnsi="Microsoft YaHei"/>
                <w:color w:val="444444"/>
                <w:sz w:val="19"/>
              </w:rPr>
              <w:t>无线网络 (WLAN)</w:t>
            </w:r>
          </w:p>
        </w:tc>
        <w:tc>
          <w:tcPr>
            <w:tcW w:type="dxa" w:w="2160"/>
            <w:shd w:fill="F2F2F2"/>
            <w:tcMar>
              <w:top w:w="80" w:type="dxa"/>
              <w:bottom w:w="80" w:type="dxa"/>
              <w:left w:w="120" w:type="dxa"/>
              <w:right w:w="120" w:type="dxa"/>
            </w:tcMar>
          </w:tcPr>
          <w:p>
            <w:pPr>
              <w:spacing w:line="276" w:lineRule="auto" w:after="40"/>
            </w:pPr>
            <w:r>
              <w:rPr>
                <w:rFonts w:ascii="Microsoft YaHei" w:hAnsi="Microsoft YaHei"/>
                <w:color w:val="444444"/>
                <w:sz w:val="19"/>
              </w:rPr>
              <w:t>无线信号满格但频繁丢包</w:t>
            </w:r>
          </w:p>
        </w:tc>
        <w:tc>
          <w:tcPr>
            <w:tcW w:type="dxa" w:w="3168"/>
            <w:shd w:fill="F2F2F2"/>
            <w:tcMar>
              <w:top w:w="80" w:type="dxa"/>
              <w:bottom w:w="80" w:type="dxa"/>
              <w:left w:w="120" w:type="dxa"/>
              <w:right w:w="120" w:type="dxa"/>
            </w:tcMar>
          </w:tcPr>
          <w:p>
            <w:pPr>
              <w:spacing w:line="276" w:lineRule="auto" w:after="40"/>
            </w:pPr>
            <w:r>
              <w:rPr>
                <w:rFonts w:ascii="Microsoft YaHei" w:hAnsi="Microsoft YaHei"/>
                <w:color w:val="444444"/>
                <w:sz w:val="19"/>
              </w:rPr>
              <w:t>1. 同频或邻频干扰严重（如 2.4G 拥堵）</w:t>
              <w:br/>
              <w:t>2. AP 发射功率过大引发远端关联</w:t>
              <w:br/>
              <w:t>3. 空间阻挡/承重墙信号严重衰减</w:t>
            </w:r>
          </w:p>
        </w:tc>
        <w:tc>
          <w:tcPr>
            <w:tcW w:type="dxa" w:w="3024"/>
            <w:shd w:fill="F2F2F2"/>
            <w:tcMar>
              <w:top w:w="80" w:type="dxa"/>
              <w:bottom w:w="80" w:type="dxa"/>
              <w:left w:w="120" w:type="dxa"/>
              <w:right w:w="120" w:type="dxa"/>
            </w:tcMar>
          </w:tcPr>
          <w:p>
            <w:pPr>
              <w:spacing w:line="276" w:lineRule="auto" w:after="40"/>
            </w:pPr>
            <w:r>
              <w:rPr>
                <w:rFonts w:ascii="Microsoft YaHei" w:hAnsi="Microsoft YaHei"/>
                <w:color w:val="444444"/>
                <w:sz w:val="19"/>
              </w:rPr>
              <w:t>1. 调优无线频段，避开干扰：</w:t>
              <w:br/>
              <w:t>5G 选用 149/153 频段</w:t>
              <w:br/>
              <w:t>2. 降低 AP 功率，开启弱信号强制下线机制</w:t>
              <w:br/>
              <w:t>3. 重新点位勘测(WLAN Survey)</w:t>
            </w:r>
          </w:p>
        </w:tc>
      </w:tr>
      <w:tr>
        <w:tc>
          <w:tcPr>
            <w:tcW w:type="dxa" w:w="1728"/>
            <w:shd w:fill="FFFFFF"/>
            <w:tcMar>
              <w:top w:w="80" w:type="dxa"/>
              <w:bottom w:w="80" w:type="dxa"/>
              <w:left w:w="120" w:type="dxa"/>
              <w:right w:w="120" w:type="dxa"/>
            </w:tcMar>
          </w:tcPr>
          <w:p>
            <w:pPr>
              <w:spacing w:line="276" w:lineRule="auto" w:after="40"/>
            </w:pPr>
            <w:r>
              <w:rPr>
                <w:rFonts w:ascii="Microsoft YaHei" w:hAnsi="Microsoft YaHei"/>
                <w:color w:val="444444"/>
                <w:sz w:val="19"/>
              </w:rPr>
              <w:t>核心协议与网关</w:t>
            </w:r>
          </w:p>
        </w:tc>
        <w:tc>
          <w:tcPr>
            <w:tcW w:type="dxa" w:w="2160"/>
            <w:shd w:fill="FFFFFF"/>
            <w:tcMar>
              <w:top w:w="80" w:type="dxa"/>
              <w:bottom w:w="80" w:type="dxa"/>
              <w:left w:w="120" w:type="dxa"/>
              <w:right w:w="120" w:type="dxa"/>
            </w:tcMar>
          </w:tcPr>
          <w:p>
            <w:pPr>
              <w:spacing w:line="276" w:lineRule="auto" w:after="40"/>
            </w:pPr>
            <w:r>
              <w:rPr>
                <w:rFonts w:ascii="Microsoft YaHei" w:hAnsi="Microsoft YaHei"/>
                <w:color w:val="444444"/>
                <w:sz w:val="19"/>
              </w:rPr>
              <w:t>网关不可达 / ARP 攻击频发</w:t>
            </w:r>
          </w:p>
        </w:tc>
        <w:tc>
          <w:tcPr>
            <w:tcW w:type="dxa" w:w="3168"/>
            <w:shd w:fill="FFFFFF"/>
            <w:tcMar>
              <w:top w:w="80" w:type="dxa"/>
              <w:bottom w:w="80" w:type="dxa"/>
              <w:left w:w="120" w:type="dxa"/>
              <w:right w:w="120" w:type="dxa"/>
            </w:tcMar>
          </w:tcPr>
          <w:p>
            <w:pPr>
              <w:spacing w:line="276" w:lineRule="auto" w:after="40"/>
            </w:pPr>
            <w:r>
              <w:rPr>
                <w:rFonts w:ascii="Microsoft YaHei" w:hAnsi="Microsoft YaHei"/>
                <w:color w:val="444444"/>
                <w:sz w:val="19"/>
              </w:rPr>
              <w:t>1. 终端遭遇恶意 ARP 欺骗攻击</w:t>
              <w:br/>
              <w:t>2. 网关设备负载过高拒绝服务</w:t>
              <w:br/>
              <w:t>3. 核心交换机虚接口(VLANIF)状态Down</w:t>
            </w:r>
          </w:p>
        </w:tc>
        <w:tc>
          <w:tcPr>
            <w:tcW w:type="dxa" w:w="3024"/>
            <w:shd w:fill="FFFFFF"/>
            <w:tcMar>
              <w:top w:w="80" w:type="dxa"/>
              <w:bottom w:w="80" w:type="dxa"/>
              <w:left w:w="120" w:type="dxa"/>
              <w:right w:w="120" w:type="dxa"/>
            </w:tcMar>
          </w:tcPr>
          <w:p>
            <w:pPr>
              <w:spacing w:line="276" w:lineRule="auto" w:after="40"/>
            </w:pPr>
            <w:r>
              <w:rPr>
                <w:rFonts w:ascii="Microsoft YaHei" w:hAnsi="Microsoft YaHei"/>
                <w:color w:val="444444"/>
                <w:sz w:val="19"/>
              </w:rPr>
              <w:t>1. 交换机开启 ARP 防御：</w:t>
              <w:br/>
              <w:t>arp detection enable</w:t>
              <w:br/>
              <w:t>2. 终端绑定静态网关 MAC 映射</w:t>
              <w:br/>
              <w:t>3. 查看接口状态：</w:t>
              <w:br/>
              <w:t>display ip interface brief</w:t>
            </w:r>
          </w:p>
        </w:tc>
      </w:tr>
      <w:tr>
        <w:tc>
          <w:tcPr>
            <w:tcW w:type="dxa" w:w="1728"/>
            <w:shd w:fill="F2F2F2"/>
            <w:tcMar>
              <w:top w:w="80" w:type="dxa"/>
              <w:bottom w:w="80" w:type="dxa"/>
              <w:left w:w="120" w:type="dxa"/>
              <w:right w:w="120" w:type="dxa"/>
            </w:tcMar>
          </w:tcPr>
          <w:p>
            <w:pPr>
              <w:spacing w:line="276" w:lineRule="auto" w:after="40"/>
            </w:pPr>
            <w:r>
              <w:rPr>
                <w:rFonts w:ascii="Microsoft YaHei" w:hAnsi="Microsoft YaHei"/>
                <w:color w:val="444444"/>
                <w:sz w:val="19"/>
              </w:rPr>
              <w:t>网络服务 (DHCP)</w:t>
            </w:r>
          </w:p>
        </w:tc>
        <w:tc>
          <w:tcPr>
            <w:tcW w:type="dxa" w:w="2160"/>
            <w:shd w:fill="F2F2F2"/>
            <w:tcMar>
              <w:top w:w="80" w:type="dxa"/>
              <w:bottom w:w="80" w:type="dxa"/>
              <w:left w:w="120" w:type="dxa"/>
              <w:right w:w="120" w:type="dxa"/>
            </w:tcMar>
          </w:tcPr>
          <w:p>
            <w:pPr>
              <w:spacing w:line="276" w:lineRule="auto" w:after="40"/>
            </w:pPr>
            <w:r>
              <w:rPr>
                <w:rFonts w:ascii="Microsoft YaHei" w:hAnsi="Microsoft YaHei"/>
                <w:color w:val="444444"/>
                <w:sz w:val="19"/>
              </w:rPr>
              <w:t>终端无法自动获取 IP 地址</w:t>
            </w:r>
          </w:p>
        </w:tc>
        <w:tc>
          <w:tcPr>
            <w:tcW w:type="dxa" w:w="3168"/>
            <w:shd w:fill="F2F2F2"/>
            <w:tcMar>
              <w:top w:w="80" w:type="dxa"/>
              <w:bottom w:w="80" w:type="dxa"/>
              <w:left w:w="120" w:type="dxa"/>
              <w:right w:w="120" w:type="dxa"/>
            </w:tcMar>
          </w:tcPr>
          <w:p>
            <w:pPr>
              <w:spacing w:line="276" w:lineRule="auto" w:after="40"/>
            </w:pPr>
            <w:r>
              <w:rPr>
                <w:rFonts w:ascii="Microsoft YaHei" w:hAnsi="Microsoft YaHei"/>
                <w:color w:val="444444"/>
                <w:sz w:val="19"/>
              </w:rPr>
              <w:t>1. DHCP 地址池租期满且分配殆尽</w:t>
              <w:br/>
              <w:t>2. 跨网段 DHCP Relay 代理配置失效</w:t>
              <w:br/>
              <w:t>3. 局域网存在非法私接的 DHCP 路由器</w:t>
            </w:r>
          </w:p>
        </w:tc>
        <w:tc>
          <w:tcPr>
            <w:tcW w:type="dxa" w:w="3024"/>
            <w:shd w:fill="F2F2F2"/>
            <w:tcMar>
              <w:top w:w="80" w:type="dxa"/>
              <w:bottom w:w="80" w:type="dxa"/>
              <w:left w:w="120" w:type="dxa"/>
              <w:right w:w="120" w:type="dxa"/>
            </w:tcMar>
          </w:tcPr>
          <w:p>
            <w:pPr>
              <w:spacing w:line="276" w:lineRule="auto" w:after="40"/>
            </w:pPr>
            <w:r>
              <w:rPr>
                <w:rFonts w:ascii="Microsoft YaHei" w:hAnsi="Microsoft YaHei"/>
                <w:color w:val="444444"/>
                <w:sz w:val="19"/>
              </w:rPr>
              <w:t>1. 缩短 DHCP 租期以提高回收率</w:t>
              <w:br/>
              <w:t>2. 检查中继路径配置</w:t>
              <w:br/>
              <w:t>3. 启用交换机端口安全防范 rogue DHCP：</w:t>
              <w:br/>
              <w:t>dhcp snooping enable</w:t>
            </w:r>
          </w:p>
        </w:tc>
      </w:tr>
      <w:tr>
        <w:tc>
          <w:tcPr>
            <w:tcW w:type="dxa" w:w="1728"/>
            <w:shd w:fill="FFFFFF"/>
            <w:tcMar>
              <w:top w:w="80" w:type="dxa"/>
              <w:bottom w:w="80" w:type="dxa"/>
              <w:left w:w="120" w:type="dxa"/>
              <w:right w:w="120" w:type="dxa"/>
            </w:tcMar>
          </w:tcPr>
          <w:p>
            <w:pPr>
              <w:spacing w:line="276" w:lineRule="auto" w:after="40"/>
            </w:pPr>
            <w:r>
              <w:rPr>
                <w:rFonts w:ascii="Microsoft YaHei" w:hAnsi="Microsoft YaHei"/>
                <w:color w:val="444444"/>
                <w:sz w:val="19"/>
              </w:rPr>
              <w:t>出口链路与路由</w:t>
            </w:r>
          </w:p>
        </w:tc>
        <w:tc>
          <w:tcPr>
            <w:tcW w:type="dxa" w:w="2160"/>
            <w:shd w:fill="FFFFFF"/>
            <w:tcMar>
              <w:top w:w="80" w:type="dxa"/>
              <w:bottom w:w="80" w:type="dxa"/>
              <w:left w:w="120" w:type="dxa"/>
              <w:right w:w="120" w:type="dxa"/>
            </w:tcMar>
          </w:tcPr>
          <w:p>
            <w:pPr>
              <w:spacing w:line="276" w:lineRule="auto" w:after="40"/>
            </w:pPr>
            <w:r>
              <w:rPr>
                <w:rFonts w:ascii="Microsoft YaHei" w:hAnsi="Microsoft YaHei"/>
                <w:color w:val="444444"/>
                <w:sz w:val="19"/>
              </w:rPr>
              <w:t>企业内网访问外网极其卡顿</w:t>
            </w:r>
          </w:p>
        </w:tc>
        <w:tc>
          <w:tcPr>
            <w:tcW w:type="dxa" w:w="3168"/>
            <w:shd w:fill="FFFFFF"/>
            <w:tcMar>
              <w:top w:w="80" w:type="dxa"/>
              <w:bottom w:w="80" w:type="dxa"/>
              <w:left w:w="120" w:type="dxa"/>
              <w:right w:w="120" w:type="dxa"/>
            </w:tcMar>
          </w:tcPr>
          <w:p>
            <w:pPr>
              <w:spacing w:line="276" w:lineRule="auto" w:after="40"/>
            </w:pPr>
            <w:r>
              <w:rPr>
                <w:rFonts w:ascii="Microsoft YaHei" w:hAnsi="Microsoft YaHei"/>
                <w:color w:val="444444"/>
                <w:sz w:val="19"/>
              </w:rPr>
              <w:t>1. 出口 NAT 地址池转换端口耗尽</w:t>
              <w:br/>
              <w:t>2. 遭遇突发大流量攻击（DDoS）</w:t>
              <w:br/>
              <w:t>3. 出口多拨/多运营商策略路由失效</w:t>
            </w:r>
          </w:p>
        </w:tc>
        <w:tc>
          <w:tcPr>
            <w:tcW w:type="dxa" w:w="3024"/>
            <w:shd w:fill="FFFFFF"/>
            <w:tcMar>
              <w:top w:w="80" w:type="dxa"/>
              <w:bottom w:w="80" w:type="dxa"/>
              <w:left w:w="120" w:type="dxa"/>
              <w:right w:w="120" w:type="dxa"/>
            </w:tcMar>
          </w:tcPr>
          <w:p>
            <w:pPr>
              <w:spacing w:line="276" w:lineRule="auto" w:after="40"/>
            </w:pPr>
            <w:r>
              <w:rPr>
                <w:rFonts w:ascii="Microsoft YaHei" w:hAnsi="Microsoft YaHei"/>
                <w:color w:val="444444"/>
                <w:sz w:val="19"/>
              </w:rPr>
              <w:t>1. 优化 NAT 配置，开启端口复用：</w:t>
              <w:br/>
              <w:t>easy-ip 或 pat</w:t>
              <w:br/>
              <w:t>2. 配置流量整形(Traffic Shaping)限制非业务流量</w:t>
              <w:br/>
              <w:t>3. 定期清理并发连接</w:t>
            </w:r>
          </w:p>
        </w:tc>
      </w:tr>
      <w:tr>
        <w:tc>
          <w:tcPr>
            <w:tcW w:type="dxa" w:w="1728"/>
            <w:shd w:fill="F2F2F2"/>
            <w:tcMar>
              <w:top w:w="80" w:type="dxa"/>
              <w:bottom w:w="80" w:type="dxa"/>
              <w:left w:w="120" w:type="dxa"/>
              <w:right w:w="120" w:type="dxa"/>
            </w:tcMar>
          </w:tcPr>
          <w:p>
            <w:pPr>
              <w:spacing w:line="276" w:lineRule="auto" w:after="40"/>
            </w:pPr>
            <w:r>
              <w:rPr>
                <w:rFonts w:ascii="Microsoft YaHei" w:hAnsi="Microsoft YaHei"/>
                <w:color w:val="444444"/>
                <w:sz w:val="19"/>
              </w:rPr>
              <w:t>VPN / 远程接入</w:t>
            </w:r>
          </w:p>
        </w:tc>
        <w:tc>
          <w:tcPr>
            <w:tcW w:type="dxa" w:w="2160"/>
            <w:shd w:fill="F2F2F2"/>
            <w:tcMar>
              <w:top w:w="80" w:type="dxa"/>
              <w:bottom w:w="80" w:type="dxa"/>
              <w:left w:w="120" w:type="dxa"/>
              <w:right w:w="120" w:type="dxa"/>
            </w:tcMar>
          </w:tcPr>
          <w:p>
            <w:pPr>
              <w:spacing w:line="276" w:lineRule="auto" w:after="40"/>
            </w:pPr>
            <w:r>
              <w:rPr>
                <w:rFonts w:ascii="Microsoft YaHei" w:hAnsi="Microsoft YaHei"/>
                <w:color w:val="444444"/>
                <w:sz w:val="19"/>
              </w:rPr>
              <w:t>出差员工远程 VPN 频繁掉线</w:t>
            </w:r>
          </w:p>
        </w:tc>
        <w:tc>
          <w:tcPr>
            <w:tcW w:type="dxa" w:w="3168"/>
            <w:shd w:fill="F2F2F2"/>
            <w:tcMar>
              <w:top w:w="80" w:type="dxa"/>
              <w:bottom w:w="80" w:type="dxa"/>
              <w:left w:w="120" w:type="dxa"/>
              <w:right w:w="120" w:type="dxa"/>
            </w:tcMar>
          </w:tcPr>
          <w:p>
            <w:pPr>
              <w:spacing w:line="276" w:lineRule="auto" w:after="40"/>
            </w:pPr>
            <w:r>
              <w:rPr>
                <w:rFonts w:ascii="Microsoft YaHei" w:hAnsi="Microsoft YaHei"/>
                <w:color w:val="444444"/>
                <w:sz w:val="19"/>
              </w:rPr>
              <w:t>1. 运营商对 IPsec/SSL 端口进行丢包拦截</w:t>
              <w:br/>
              <w:t>2. NAT-T（NAT 穿越）功能未开启</w:t>
              <w:br/>
              <w:t>3. 隧道保活探测(Keepalive)时间配置不当</w:t>
            </w:r>
          </w:p>
        </w:tc>
        <w:tc>
          <w:tcPr>
            <w:tcW w:type="dxa" w:w="3024"/>
            <w:shd w:fill="F2F2F2"/>
            <w:tcMar>
              <w:top w:w="80" w:type="dxa"/>
              <w:bottom w:w="80" w:type="dxa"/>
              <w:left w:w="120" w:type="dxa"/>
              <w:right w:w="120" w:type="dxa"/>
            </w:tcMar>
          </w:tcPr>
          <w:p>
            <w:pPr>
              <w:spacing w:line="276" w:lineRule="auto" w:after="40"/>
            </w:pPr>
            <w:r>
              <w:rPr>
                <w:rFonts w:ascii="Microsoft YaHei" w:hAnsi="Microsoft YaHei"/>
                <w:color w:val="444444"/>
                <w:sz w:val="19"/>
              </w:rPr>
              <w:t>1. 开启 NAT 穿越：</w:t>
              <w:br/>
              <w:t>ike parameter nat-traversal</w:t>
              <w:br/>
              <w:t>2. 调整保活机制与重试周期</w:t>
              <w:br/>
              <w:t>3. 启用更加稳定的 SSL-VPN 方式接入</w:t>
            </w:r>
          </w:p>
        </w:tc>
      </w:tr>
    </w:tbl>
    <w:p>
      <w:pPr>
        <w:pStyle w:val="Heading1"/>
      </w:pPr>
      <w:r>
        <w:t>核心运维排查基本法与通用思路</w:t>
      </w:r>
    </w:p>
    <w:p>
      <w:pPr>
        <w:spacing w:after="80" w:line="288" w:lineRule="auto"/>
      </w:pPr>
      <w:r>
        <w:rPr>
          <w:rFonts w:ascii="Microsoft YaHei" w:hAnsi="Microsoft YaHei"/>
          <w:sz w:val="21"/>
        </w:rPr>
      </w:r>
      <w:r>
        <w:rPr>
          <w:rFonts w:ascii="Microsoft YaHei" w:hAnsi="Microsoft YaHei"/>
          <w:b/>
          <w:color w:val="1F4E78"/>
          <w:sz w:val="21"/>
        </w:rPr>
        <w:t>自下而上原则</w:t>
      </w:r>
      <w:r>
        <w:rPr>
          <w:rFonts w:ascii="Microsoft YaHei" w:hAnsi="Microsoft YaHei"/>
          <w:sz w:val="21"/>
        </w:rPr>
        <w:t>：从物理层开始排查（线缆、指示灯），确保二层链路（Mac、VLAN）连通，再分析三层（IP/路由）及以上协议，避免上来就改配置。</w:t>
      </w:r>
    </w:p>
    <w:p>
      <w:pPr>
        <w:spacing w:after="80" w:line="288" w:lineRule="auto"/>
      </w:pPr>
      <w:r>
        <w:rPr>
          <w:rFonts w:ascii="Microsoft YaHei" w:hAnsi="Microsoft YaHei"/>
          <w:sz w:val="21"/>
        </w:rPr>
      </w:r>
      <w:r>
        <w:rPr>
          <w:rFonts w:ascii="Microsoft YaHei" w:hAnsi="Microsoft YaHei"/>
          <w:b/>
          <w:color w:val="1F4E78"/>
          <w:sz w:val="21"/>
        </w:rPr>
        <w:t>分段定位法</w:t>
      </w:r>
      <w:r>
        <w:rPr>
          <w:rFonts w:ascii="Microsoft YaHei" w:hAnsi="Microsoft YaHei"/>
          <w:sz w:val="21"/>
        </w:rPr>
        <w:t>：通过 ping 命令逐级测试：127.0.0.1 -&gt; 本机局域网IP -&gt; 本地网关IP -&gt; 核心交换机 -&gt; 运营商出口网关 -&gt; 外部公网DNS（如 114.114.114.114）。</w:t>
      </w:r>
    </w:p>
    <w:p>
      <w:pPr>
        <w:spacing w:after="80" w:line="288" w:lineRule="auto"/>
      </w:pPr>
      <w:r>
        <w:rPr>
          <w:rFonts w:ascii="Microsoft YaHei" w:hAnsi="Microsoft YaHei"/>
          <w:sz w:val="21"/>
        </w:rPr>
      </w:r>
      <w:r>
        <w:rPr>
          <w:rFonts w:ascii="Microsoft YaHei" w:hAnsi="Microsoft YaHei"/>
          <w:b/>
          <w:color w:val="1F4E78"/>
          <w:sz w:val="21"/>
        </w:rPr>
        <w:t>对比对照机制</w:t>
      </w:r>
      <w:r>
        <w:rPr>
          <w:rFonts w:ascii="Microsoft YaHei" w:hAnsi="Microsoft YaHei"/>
          <w:sz w:val="21"/>
        </w:rPr>
        <w:t>：判断是单台客户端设备、特定办公区域（属于特定交换机或VLAN），还是整栋办公楼所有终端均受波及，迅速划定受影响范围。</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