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D9F1" w14:textId="77777777" w:rsidR="005A2812" w:rsidRDefault="00E70E4F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*****</w:t>
      </w:r>
      <w:r>
        <w:rPr>
          <w:rFonts w:ascii="华文楷体" w:eastAsia="华文楷体" w:hAnsi="华文楷体" w:hint="eastAsia"/>
          <w:b/>
          <w:sz w:val="32"/>
          <w:szCs w:val="32"/>
        </w:rPr>
        <w:t>需求规约（说明书）</w:t>
      </w:r>
    </w:p>
    <w:p w14:paraId="55D9B23D" w14:textId="77777777" w:rsidR="005A2812" w:rsidRDefault="00E70E4F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修订历史</w:t>
      </w:r>
      <w:r>
        <w:rPr>
          <w:rFonts w:ascii="华文楷体" w:eastAsia="华文楷体" w:hAnsi="华文楷体" w:hint="eastAsia"/>
        </w:rPr>
        <w:t>:</w:t>
      </w:r>
    </w:p>
    <w:p w14:paraId="1B97B723" w14:textId="77777777" w:rsidR="005A2812" w:rsidRDefault="00E70E4F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修改或初始编写日期、</w:t>
      </w:r>
      <w:r>
        <w:rPr>
          <w:rFonts w:ascii="华文楷体" w:eastAsia="华文楷体" w:hAnsi="华文楷体"/>
        </w:rPr>
        <w:t xml:space="preserve"> SEPG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>版本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>说明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作者、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评审时间、</w:t>
      </w: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 w:hint="eastAsia"/>
        </w:rPr>
        <w:t>评审参与人员、</w:t>
      </w: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 w:hint="eastAsia"/>
        </w:rPr>
        <w:t>评审后修改批准</w:t>
      </w:r>
      <w:r>
        <w:rPr>
          <w:rFonts w:ascii="华文楷体" w:eastAsia="华文楷体" w:hAnsi="华文楷体"/>
        </w:rPr>
        <w:t>日期</w:t>
      </w:r>
      <w:r>
        <w:rPr>
          <w:rFonts w:ascii="华文楷体" w:eastAsia="华文楷体" w:hAnsi="华文楷体" w:hint="eastAsia"/>
        </w:rPr>
        <w:t>、确认签字人员</w:t>
      </w:r>
    </w:p>
    <w:p w14:paraId="26597F8D" w14:textId="77777777" w:rsidR="005A2812" w:rsidRDefault="005A2812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</w:p>
    <w:p w14:paraId="527F02C9" w14:textId="77777777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介绍（目的、项目范围等）</w:t>
      </w:r>
    </w:p>
    <w:p w14:paraId="6D9ACC8E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Iteration1:</w:t>
      </w:r>
    </w:p>
    <w:p w14:paraId="66A6673C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Iteration2:</w:t>
      </w:r>
    </w:p>
    <w:p w14:paraId="18D3482F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........</w:t>
      </w:r>
    </w:p>
    <w:p w14:paraId="7C84EF50" w14:textId="77777777" w:rsidR="005A2812" w:rsidRDefault="005A2812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14:paraId="12DDD1C4" w14:textId="2142578D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整体描述（项目特点、特色、运行</w:t>
      </w:r>
      <w:r>
        <w:rPr>
          <w:rFonts w:ascii="华文楷体" w:eastAsia="华文楷体" w:hAnsi="华文楷体" w:hint="eastAsia"/>
          <w:sz w:val="28"/>
          <w:szCs w:val="28"/>
        </w:rPr>
        <w:t>环境等）</w:t>
      </w:r>
    </w:p>
    <w:p w14:paraId="62C50FDD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Iteration1:</w:t>
      </w:r>
    </w:p>
    <w:p w14:paraId="3CFE6BF3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Iteration2:</w:t>
      </w:r>
    </w:p>
    <w:p w14:paraId="07801AE1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........</w:t>
      </w:r>
    </w:p>
    <w:p w14:paraId="5893D5CC" w14:textId="77777777" w:rsidR="005A2812" w:rsidRDefault="005A2812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14:paraId="3A7DC575" w14:textId="77777777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系统与其他系统的接口</w:t>
      </w:r>
    </w:p>
    <w:p w14:paraId="060CE4E3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Iteration1:</w:t>
      </w:r>
    </w:p>
    <w:p w14:paraId="37B5819A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Iteration2:</w:t>
      </w:r>
    </w:p>
    <w:p w14:paraId="4939C012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........</w:t>
      </w:r>
    </w:p>
    <w:p w14:paraId="478A452F" w14:textId="77777777" w:rsidR="005A2812" w:rsidRDefault="005A2812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14:paraId="1E8D0354" w14:textId="77777777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主要的功能需求描述</w:t>
      </w:r>
    </w:p>
    <w:p w14:paraId="0AE16E08" w14:textId="34B7F4D6" w:rsidR="005A2812" w:rsidRDefault="00E70E4F" w:rsidP="00E70E4F">
      <w:pPr>
        <w:pStyle w:val="a7"/>
        <w:wordWrap w:val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Iteration1:</w:t>
      </w:r>
    </w:p>
    <w:p w14:paraId="0D10CFCA" w14:textId="01AFC16E" w:rsidR="005A2812" w:rsidRPr="006F58F9" w:rsidRDefault="00E70E4F" w:rsidP="00E70E4F">
      <w:pPr>
        <w:pStyle w:val="a7"/>
        <w:wordWrap w:val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sz w:val="28"/>
          <w:szCs w:val="28"/>
        </w:rPr>
        <w:t>需要用用例模型（</w:t>
      </w:r>
      <w:r>
        <w:rPr>
          <w:rFonts w:ascii="华文楷体" w:eastAsia="华文楷体" w:hAnsi="华文楷体" w:hint="eastAsia"/>
          <w:sz w:val="28"/>
          <w:szCs w:val="28"/>
        </w:rPr>
        <w:t>Use Case Diagram</w:t>
      </w:r>
      <w:r>
        <w:rPr>
          <w:rFonts w:ascii="华文楷体" w:eastAsia="华文楷体" w:hAnsi="华文楷体" w:hint="eastAsia"/>
          <w:sz w:val="28"/>
          <w:szCs w:val="28"/>
        </w:rPr>
        <w:t>）来描述。用例模型具体的细节要求如下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建立用例模型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>
        <w:rPr>
          <w:rFonts w:ascii="华文楷体" w:eastAsia="华文楷体" w:hAnsi="华文楷体" w:hint="eastAsia"/>
          <w:sz w:val="28"/>
          <w:szCs w:val="28"/>
        </w:rPr>
        <w:t>发现角色和用例，并确定角色之间的关系、用例之间的关系，以及角色与用例之间的相互关系；描述用例：角色与系统如何交互的规格说明。以文本的方式描述每一个用例中角色与系统相互交互的规格说明。</w:t>
      </w:r>
    </w:p>
    <w:p w14:paraId="536092DD" w14:textId="77777777" w:rsidR="006F58F9" w:rsidRPr="006F58F9" w:rsidRDefault="006F58F9" w:rsidP="00E70E4F">
      <w:pPr>
        <w:rPr>
          <w:rFonts w:ascii="华文楷体" w:eastAsia="华文楷体" w:hAnsi="华文楷体"/>
          <w:b/>
          <w:bCs/>
          <w:sz w:val="30"/>
          <w:szCs w:val="30"/>
        </w:rPr>
      </w:pPr>
      <w:r w:rsidRPr="006F58F9">
        <w:rPr>
          <w:rFonts w:ascii="华文楷体" w:eastAsia="华文楷体" w:hAnsi="华文楷体" w:hint="eastAsia"/>
          <w:b/>
          <w:bCs/>
          <w:sz w:val="30"/>
          <w:szCs w:val="30"/>
        </w:rPr>
        <w:t>撰写用例的脚本</w:t>
      </w:r>
    </w:p>
    <w:p w14:paraId="3AEF0F89" w14:textId="77777777" w:rsidR="006F58F9" w:rsidRPr="006F58F9" w:rsidRDefault="006F58F9" w:rsidP="006F58F9">
      <w:pPr>
        <w:ind w:left="420"/>
        <w:rPr>
          <w:rFonts w:ascii="华文楷体" w:eastAsia="华文楷体" w:hAnsi="华文楷体" w:hint="eastAsia"/>
          <w:color w:val="000000"/>
          <w:sz w:val="24"/>
        </w:rPr>
      </w:pPr>
      <w:r w:rsidRPr="006F58F9">
        <w:rPr>
          <w:rFonts w:ascii="华文楷体" w:eastAsia="华文楷体" w:hAnsi="华文楷体" w:hint="eastAsia"/>
          <w:color w:val="000000"/>
          <w:sz w:val="24"/>
        </w:rPr>
        <w:t>包括：</w:t>
      </w:r>
    </w:p>
    <w:p w14:paraId="0033E027" w14:textId="77777777" w:rsidR="006F58F9" w:rsidRPr="006F58F9" w:rsidRDefault="006F58F9" w:rsidP="006F58F9">
      <w:pPr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·  用例名称——表明用户的意图或用例的用途。</w:t>
      </w:r>
    </w:p>
    <w:p w14:paraId="612AE26D" w14:textId="77777777" w:rsidR="006F58F9" w:rsidRPr="006F58F9" w:rsidRDefault="006F58F9" w:rsidP="006F58F9">
      <w:pPr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·  参与者——与该用例相关的参与者列表。</w:t>
      </w:r>
    </w:p>
    <w:p w14:paraId="453D5A86" w14:textId="77777777" w:rsidR="006F58F9" w:rsidRPr="006F58F9" w:rsidRDefault="006F58F9" w:rsidP="006F58F9">
      <w:pPr>
        <w:ind w:left="960" w:hangingChars="400" w:hanging="960"/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·  前置条件——一个条件列表，如果其中包含条件，则这些条件必须在访问用例之前得到满足。</w:t>
      </w:r>
    </w:p>
    <w:p w14:paraId="5DC69042" w14:textId="77777777" w:rsidR="006F58F9" w:rsidRPr="006F58F9" w:rsidRDefault="006F58F9" w:rsidP="006F58F9">
      <w:pPr>
        <w:ind w:left="960" w:hangingChars="400" w:hanging="960"/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</w:t>
      </w:r>
      <w:r w:rsidRPr="006F58F9">
        <w:rPr>
          <w:rFonts w:ascii="华文楷体" w:eastAsia="华文楷体" w:hAnsi="华文楷体" w:hint="eastAsia"/>
          <w:color w:val="000000"/>
          <w:sz w:val="24"/>
        </w:rPr>
        <w:t>·</w:t>
      </w:r>
      <w:r w:rsidRPr="006F58F9">
        <w:rPr>
          <w:rFonts w:ascii="华文楷体" w:eastAsia="华文楷体" w:hAnsi="华文楷体"/>
          <w:color w:val="000000"/>
          <w:sz w:val="24"/>
        </w:rPr>
        <w:t xml:space="preserve">  后置条件——一个条件列表，如果其中包含条件，则这些条件将在用例完成以后得到满足。</w:t>
      </w:r>
    </w:p>
    <w:p w14:paraId="25991C0E" w14:textId="77777777" w:rsidR="006F58F9" w:rsidRPr="006F58F9" w:rsidRDefault="006F58F9" w:rsidP="006F58F9">
      <w:pPr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lastRenderedPageBreak/>
        <w:t xml:space="preserve">    ·  基本事件流</w:t>
      </w:r>
      <w:r w:rsidRPr="006F58F9">
        <w:rPr>
          <w:rFonts w:ascii="华文楷体" w:eastAsia="华文楷体" w:hAnsi="华文楷体" w:hint="eastAsia"/>
          <w:color w:val="000000"/>
          <w:sz w:val="24"/>
        </w:rPr>
        <w:t>——描述用例中各项活动都正常进行时用例的工作方式。</w:t>
      </w:r>
    </w:p>
    <w:p w14:paraId="7DD60406" w14:textId="77777777" w:rsidR="006F58F9" w:rsidRPr="006F58F9" w:rsidRDefault="006F58F9" w:rsidP="006F58F9">
      <w:pPr>
        <w:ind w:left="960" w:hangingChars="400" w:hanging="960"/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</w:t>
      </w:r>
      <w:r w:rsidRPr="006F58F9">
        <w:rPr>
          <w:rFonts w:ascii="华文楷体" w:eastAsia="华文楷体" w:hAnsi="华文楷体" w:hint="eastAsia"/>
          <w:color w:val="000000"/>
          <w:sz w:val="24"/>
        </w:rPr>
        <w:t>·</w:t>
      </w:r>
      <w:r w:rsidRPr="006F58F9">
        <w:rPr>
          <w:rFonts w:ascii="华文楷体" w:eastAsia="华文楷体" w:hAnsi="华文楷体"/>
          <w:color w:val="000000"/>
          <w:sz w:val="24"/>
        </w:rPr>
        <w:t xml:space="preserve">  分支事件流——描述用例中某项活动的</w:t>
      </w:r>
      <w:proofErr w:type="gramStart"/>
      <w:r w:rsidRPr="006F58F9">
        <w:rPr>
          <w:rFonts w:ascii="华文楷体" w:eastAsia="华文楷体" w:hAnsi="华文楷体"/>
          <w:color w:val="000000"/>
          <w:sz w:val="24"/>
        </w:rPr>
        <w:t>子活动</w:t>
      </w:r>
      <w:proofErr w:type="gramEnd"/>
      <w:r w:rsidRPr="006F58F9">
        <w:rPr>
          <w:rFonts w:ascii="华文楷体" w:eastAsia="华文楷体" w:hAnsi="华文楷体"/>
          <w:color w:val="000000"/>
          <w:sz w:val="24"/>
        </w:rPr>
        <w:t>各项工作都正常进行时用例的工作式。</w:t>
      </w:r>
    </w:p>
    <w:p w14:paraId="16654A33" w14:textId="77777777" w:rsidR="006F58F9" w:rsidRPr="006F58F9" w:rsidRDefault="006F58F9" w:rsidP="006F58F9">
      <w:pPr>
        <w:ind w:left="960" w:hangingChars="400" w:hanging="960"/>
        <w:rPr>
          <w:rFonts w:ascii="华文楷体" w:eastAsia="华文楷体" w:hAnsi="华文楷体"/>
          <w:color w:val="000000"/>
          <w:sz w:val="24"/>
        </w:rPr>
      </w:pPr>
      <w:r w:rsidRPr="006F58F9">
        <w:rPr>
          <w:rFonts w:ascii="华文楷体" w:eastAsia="华文楷体" w:hAnsi="华文楷体"/>
          <w:color w:val="000000"/>
          <w:sz w:val="24"/>
        </w:rPr>
        <w:t xml:space="preserve">    </w:t>
      </w:r>
      <w:r w:rsidRPr="006F58F9">
        <w:rPr>
          <w:rFonts w:ascii="华文楷体" w:eastAsia="华文楷体" w:hAnsi="华文楷体" w:hint="eastAsia"/>
          <w:color w:val="000000"/>
          <w:sz w:val="24"/>
        </w:rPr>
        <w:t>·</w:t>
      </w:r>
      <w:r w:rsidRPr="006F58F9">
        <w:rPr>
          <w:rFonts w:ascii="华文楷体" w:eastAsia="华文楷体" w:hAnsi="华文楷体"/>
          <w:color w:val="000000"/>
          <w:sz w:val="24"/>
        </w:rPr>
        <w:t xml:space="preserve">  异常事件流——描述用例的变更工作方式，以及出现异常或发生错误的情况下所执行的路径。</w:t>
      </w:r>
    </w:p>
    <w:p w14:paraId="16E0A22C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</w:t>
      </w:r>
      <w:r>
        <w:rPr>
          <w:rFonts w:ascii="华文楷体" w:eastAsia="华文楷体" w:hAnsi="华文楷体" w:hint="eastAsia"/>
          <w:sz w:val="28"/>
          <w:szCs w:val="28"/>
        </w:rPr>
        <w:t>:</w:t>
      </w:r>
    </w:p>
    <w:p w14:paraId="42BA271C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........</w:t>
      </w:r>
    </w:p>
    <w:p w14:paraId="7A7B2EB1" w14:textId="77777777" w:rsidR="005A2812" w:rsidRDefault="005A2812">
      <w:pPr>
        <w:pStyle w:val="a7"/>
        <w:wordWrap w:val="0"/>
        <w:rPr>
          <w:rFonts w:ascii="华文楷体" w:eastAsia="华文楷体" w:hAnsi="华文楷体"/>
        </w:rPr>
      </w:pPr>
    </w:p>
    <w:p w14:paraId="62BB2E1D" w14:textId="77777777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非功能需求描述</w:t>
      </w:r>
    </w:p>
    <w:p w14:paraId="41E50B71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Iteration1:</w:t>
      </w:r>
    </w:p>
    <w:p w14:paraId="0AF4C007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Iteration2:</w:t>
      </w:r>
    </w:p>
    <w:p w14:paraId="6A777514" w14:textId="77777777" w:rsidR="005A2812" w:rsidRDefault="005A2812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14:paraId="03D36460" w14:textId="77777777" w:rsidR="005A2812" w:rsidRDefault="00E70E4F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其他需求等</w:t>
      </w:r>
    </w:p>
    <w:p w14:paraId="5FBE5DC3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Iteration1:</w:t>
      </w:r>
    </w:p>
    <w:p w14:paraId="251FE619" w14:textId="77777777" w:rsidR="005A2812" w:rsidRDefault="00E70E4F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Iteration2:</w:t>
      </w:r>
    </w:p>
    <w:p w14:paraId="53CB01E8" w14:textId="77777777" w:rsidR="005A2812" w:rsidRDefault="005A2812">
      <w:pPr>
        <w:pStyle w:val="a7"/>
        <w:wordWrap w:val="0"/>
        <w:rPr>
          <w:rFonts w:ascii="华文楷体" w:eastAsia="华文楷体" w:hAnsi="华文楷体"/>
          <w:sz w:val="28"/>
          <w:szCs w:val="28"/>
        </w:rPr>
      </w:pPr>
    </w:p>
    <w:p w14:paraId="2E14FD4B" w14:textId="77777777" w:rsidR="005A2812" w:rsidRDefault="005A2812"/>
    <w:sectPr w:rsidR="005A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57AA4"/>
    <w:multiLevelType w:val="singleLevel"/>
    <w:tmpl w:val="38957AA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0572D0C"/>
    <w:multiLevelType w:val="multilevel"/>
    <w:tmpl w:val="60572D0C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007B70"/>
    <w:multiLevelType w:val="multilevel"/>
    <w:tmpl w:val="74007B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D15"/>
    <w:rsid w:val="001D3904"/>
    <w:rsid w:val="003D3D15"/>
    <w:rsid w:val="00411A58"/>
    <w:rsid w:val="005A2812"/>
    <w:rsid w:val="005A75EA"/>
    <w:rsid w:val="00641154"/>
    <w:rsid w:val="006F58F9"/>
    <w:rsid w:val="009944B0"/>
    <w:rsid w:val="00A33BA0"/>
    <w:rsid w:val="00C523A8"/>
    <w:rsid w:val="00CB114C"/>
    <w:rsid w:val="00D329DC"/>
    <w:rsid w:val="00E32B95"/>
    <w:rsid w:val="00E70E4F"/>
    <w:rsid w:val="00EF6CF0"/>
    <w:rsid w:val="3CBF604A"/>
    <w:rsid w:val="3D077781"/>
    <w:rsid w:val="50FD3114"/>
    <w:rsid w:val="648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A0A"/>
  <w15:docId w15:val="{39B101BE-5271-4D59-AD8F-2750FE0F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杜 庆峰</cp:lastModifiedBy>
  <cp:revision>10</cp:revision>
  <dcterms:created xsi:type="dcterms:W3CDTF">2013-11-04T01:44:00Z</dcterms:created>
  <dcterms:modified xsi:type="dcterms:W3CDTF">2024-11-05T10:59:00Z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64F6247E293D424F9A8A47CC9DDB1EC5</vt:lpwstr>
  </property>
</Properties>
</file>