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Microsoft YaHei" w:hAnsi="Microsoft YaHei" w:eastAsia="Microsoft YaHei"/>
          <w:b/>
          <w:color w:val="1F3A5F"/>
          <w:sz w:val="40"/>
        </w:rPr>
        <w:t>工作周报（2026年8月3日 – 8月7日）</w:t>
      </w:r>
    </w:p>
    <w:p>
      <w:r>
        <w:rPr>
          <w:rFonts w:ascii="Microsoft YaHei" w:hAnsi="Microsoft YaHei" w:eastAsia="Microsoft YaHei"/>
          <w:b w:val="0"/>
          <w:sz w:val="22"/>
        </w:rPr>
        <w:t>本周主线是把 AI 对话助手「夙衡」从“能回答文字”继续往“能处理真实业务材料、能稳定交付结果”推进：新增了数据图表生成和网页视频理解能力，图表按真实数据绘制、视频可从网页中识别并分析；同时修掉了“AI 已经生成图片，但客户只看到一行链接文字”的交付断点。第二条线是生产链路的可靠性：修复日报/周报/月报被素材中的媒体名称误触发、失效链接任务在网页端看不到、每日风险提示因检索服务欠费或超时而整轮失败等问题，并把长对话超时改成可配置。周五还完成了技能修改持久化方案的开发稿，解决“看起来改了技能、下一轮又恢复原样”的隐患，目前待补齐验证后提交。KOL 内容合规监测周报按周五定时正常产出。</w:t>
      </w:r>
    </w:p>
    <w:p>
      <w:pPr>
        <w:pStyle w:val="Heading1"/>
      </w:pPr>
      <w:r>
        <w:t>一、本周工作概览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4320"/>
        <w:gridCol w:w="1440"/>
      </w:tblGrid>
      <w:tr>
        <w:trPr>
          <w:tblHeader/>
        </w:trPr>
        <w:tc>
          <w:tcPr>
            <w:tcW w:type="dxa" w:w="3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工作内容</w:t>
            </w:r>
          </w:p>
        </w:tc>
        <w:tc>
          <w:tcPr>
            <w:tcW w:type="dxa" w:w="43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成果</w:t>
            </w:r>
          </w:p>
        </w:tc>
        <w:tc>
          <w:tcPr>
            <w:tcW w:type="dxa" w:w="14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新增数据图表生成能力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AI 可把真实统计数据绘制成折线图、柱状图等图片，避免用生成式图片“猜数字”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✅ 已完成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修复聊天图片无法展示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AI 生成的趋势图、报告图不再显示成一行链接文字，客户可直接在对话中看到图片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✅ 已修复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新增网页视频发现与理解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能从新闻页、平台页中识别主视频，并对短视频整片分析、长视频按语音和关键画面拆解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✅ 已完成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修复部署机“明明装了视频组件却识别不到”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支持显式配置可信安装目录，便携版视频组件与下载工具可以被安全调用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✅ 已修复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修复报告关键词误触发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用户粘贴含“时代周报”等媒体名的长素材时，不会再被误判成“生成周报”而丢失原请求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✅ 已修复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长对话超时可配置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可按业务复杂度调整单轮等待时间，并提前提示配置过大可能造成的消息通道风险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✅ 已完成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每日风险提示降级与熔断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检索服务欠费、超时或不可用时不再拖垮整轮生成，会用安全兜底继续产出并减少无效重试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✅ 已修复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失效链接任务重新接回网页列表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对话里发起的检测与网页端使用同一条任务链，进度、结果和历史任务都能在页面查看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✅ 已修复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超长链接拖垮整批任务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单条异常长链接会被提前过滤，不再导致整批失效链接任务提交失败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✅ 已修复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技能修改持久化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技能可从数据库读取后精准修改，并尝试把直接改文件的操作同步回技能库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⏳ 开发完成，待验证提交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KOL 内容合规监测周报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周五自动巡检各平台账号并生成 Markdown 与 Word 周报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✅ 定时产出</w:t>
            </w:r>
          </w:p>
        </w:tc>
      </w:tr>
    </w:tbl>
    <w:p>
      <w:pPr>
        <w:spacing w:after="40"/>
      </w:pPr>
    </w:p>
    <w:p>
      <w:pPr>
        <w:pStyle w:val="Heading1"/>
      </w:pPr>
      <w:r>
        <w:t>二、具体进展</w:t>
      </w:r>
    </w:p>
    <w:p>
      <w:pPr>
        <w:pStyle w:val="Heading2"/>
      </w:pPr>
      <w:r>
        <w:t>1. 让夙衡能用真实数据出图，并把图真正交付给客户（本周重点一）</w:t>
      </w:r>
    </w:p>
    <w:p>
      <w:r>
        <w:rPr>
          <w:rFonts w:ascii="Microsoft YaHei" w:hAnsi="Microsoft YaHei" w:eastAsia="Microsoft YaHei"/>
          <w:b w:val="0"/>
          <w:sz w:val="22"/>
        </w:rPr>
        <w:t>过去客户让 AI 做“发布时间趋势图”时有两个问题：一是只能用文字描述，或用生成式图片代替，后者可能把数字画错；二是即使后台已经生成并上传了图片，聊天页面仍可能只显示一行链接文字。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>新增数据图表生成能力</w:t>
      </w:r>
      <w:r>
        <w:rPr>
          <w:rFonts w:ascii="Microsoft YaHei" w:hAnsi="Microsoft YaHei" w:eastAsia="Microsoft YaHei"/>
          <w:b w:val="0"/>
          <w:sz w:val="22"/>
        </w:rPr>
        <w:t>：AI 现在可以把统计结果直接绘制成折线图、柱状图、饼图等，图上的数字来自输入数据，不靠图片模型猜测。中文标题、坐标轴和深色聊天背景也做了适配。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>堵住图片交付断点</w:t>
      </w:r>
      <w:r>
        <w:rPr>
          <w:rFonts w:ascii="Microsoft YaHei" w:hAnsi="Microsoft YaHei" w:eastAsia="Microsoft YaHei"/>
          <w:b w:val="0"/>
          <w:sz w:val="22"/>
        </w:rPr>
        <w:t>：把后台的附件指令转换成聊天页面能直接显示的图片，同时处理流式回复被截成两段、同一张图重复出现、内部文件路径泄露等边界情况。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>交付效果</w:t>
      </w:r>
      <w:r>
        <w:rPr>
          <w:rFonts w:ascii="Microsoft YaHei" w:hAnsi="Microsoft YaHei" w:eastAsia="Microsoft YaHei"/>
          <w:b w:val="0"/>
          <w:sz w:val="22"/>
        </w:rPr>
        <w:t>：客户提出“生成趋势图”后，既能拿到数字准确的图，也能在对话里直接看到和下载，不再出现“后台做了、前台没收到”。</w:t>
      </w:r>
    </w:p>
    <w:p>
      <w:pPr>
        <w:pStyle w:val="Heading2"/>
      </w:pPr>
      <w:r>
        <w:t>2. 新增网页视频发现与理解（本周重点二）</w:t>
      </w:r>
    </w:p>
    <w:p>
      <w:r>
        <w:rPr>
          <w:rFonts w:ascii="Microsoft YaHei" w:hAnsi="Microsoft YaHei" w:eastAsia="Microsoft YaHei"/>
          <w:b w:val="0"/>
          <w:sz w:val="22"/>
        </w:rPr>
        <w:t>原来的网页读取只抽取正文，网页中的视频标签、播放器和视频地址都会被过滤掉，AI 实际上“看不见页面上还有视频”。本周补齐了这条能力：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>先找出真正的主视频</w:t>
      </w:r>
      <w:r>
        <w:rPr>
          <w:rFonts w:ascii="Microsoft YaHei" w:hAnsi="Microsoft YaHei" w:eastAsia="Microsoft YaHei"/>
          <w:b w:val="0"/>
          <w:sz w:val="22"/>
        </w:rPr>
        <w:t>：从页面声明、视频标签、播放器、页面脚本等多个位置寻找候选，排除广告、推荐位和装饰性自动播放内容；无法确定时把候选列出来，由 AI 结合上下文选择。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>再按视频长度分析</w:t>
      </w:r>
      <w:r>
        <w:rPr>
          <w:rFonts w:ascii="Microsoft YaHei" w:hAnsi="Microsoft YaHei" w:eastAsia="Microsoft YaHei"/>
          <w:b w:val="0"/>
          <w:sz w:val="22"/>
        </w:rPr>
        <w:t>：短视频在大小允许时整片理解；长视频拆成语音转写和关键画面时间线。某一路失败时保留另一部分结果，不让整次分析全部作废。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>兼顾安全与部署</w:t>
      </w:r>
      <w:r>
        <w:rPr>
          <w:rFonts w:ascii="Microsoft YaHei" w:hAnsi="Microsoft YaHei" w:eastAsia="Microsoft YaHei"/>
          <w:b w:val="0"/>
          <w:sz w:val="22"/>
        </w:rPr>
        <w:t>：视频下载继续经过网络安全检查；部署机上的视频处理组件不再仅凭系统固定目录判断，可由运维明确授信安装位置，同时仍禁止从任意目录盲目执行程序。</w:t>
      </w:r>
    </w:p>
    <w:p>
      <w:pPr>
        <w:pStyle w:val="Heading2"/>
      </w:pPr>
      <w:r>
        <w:t>3. 修复报告请求被素材中的“日报/周报/月报”误触发</w:t>
      </w:r>
    </w:p>
    <w:p>
      <w:r>
        <w:rPr>
          <w:rFonts w:ascii="Microsoft YaHei" w:hAnsi="Microsoft YaHei" w:eastAsia="Microsoft YaHei"/>
          <w:b w:val="0"/>
          <w:sz w:val="22"/>
        </w:rPr>
        <w:t>发现一个典型案例：用户要续写报告第四章，并粘贴了八千多字素材；素材中出现“时代周报”，系统便把整轮误判成“生成周报”，真实请求被替换成“报告已创建”。这类问题系统不报错，但用户的工作会直接丢失。</w:t>
      </w:r>
    </w:p>
    <w:p>
      <w:r>
        <w:rPr>
          <w:rFonts w:ascii="Microsoft YaHei" w:hAnsi="Microsoft YaHei" w:eastAsia="Microsoft YaHei"/>
          <w:b w:val="0"/>
          <w:sz w:val="22"/>
        </w:rPr>
        <w:t>本周将判断改成分层处理：先从长消息中提取真正的指令部分，再结合“生成、整理、汇总”等动作判断；媒体名称、引用位置和关于“周报是什么”的提问会被排除；仍然模糊的短请求再交给一个轻量判断流程。若判断超时或失败，默认按普通聊天处理，优先保住用户原请求。历史消息回放也用于核对旧规则的误触发范围。</w:t>
      </w:r>
    </w:p>
    <w:p>
      <w:pPr>
        <w:pStyle w:val="Heading2"/>
      </w:pPr>
      <w:r>
        <w:t>4. 长对话超时改成可配置，避免“钱花了、回复没留下”</w:t>
      </w:r>
    </w:p>
    <w:p>
      <w:r>
        <w:rPr>
          <w:rFonts w:ascii="Microsoft YaHei" w:hAnsi="Microsoft YaHei" w:eastAsia="Microsoft YaHei"/>
          <w:b w:val="0"/>
          <w:sz w:val="22"/>
        </w:rPr>
        <w:t>复杂任务需要多次查资料和调用工具，固定五分钟上限有时会在最后阶段把整轮截断。已经出现过两轮各消耗一万多输出量、但最终回复一个字都没有保存的情况。</w:t>
      </w:r>
    </w:p>
    <w:p>
      <w:r>
        <w:rPr>
          <w:rFonts w:ascii="Microsoft YaHei" w:hAnsi="Microsoft YaHei" w:eastAsia="Microsoft YaHei"/>
          <w:b w:val="0"/>
          <w:sz w:val="22"/>
        </w:rPr>
        <w:t>本周把单轮等待时间改成可配置，并限制在合理范围内；启动时会显示实际生效值，如果并发量和等待时间的组合可能让消息通道先断开，还会提前告警。需要注意的是，前端也有自己的等待上限，下周部署时要同步核对两端，不能只调后端。</w:t>
      </w:r>
    </w:p>
    <w:p>
      <w:pPr>
        <w:pStyle w:val="Heading2"/>
      </w:pPr>
      <w:r>
        <w:t>5. 每日风险提示：检索失败时继续产出，不再无效消耗</w:t>
      </w:r>
    </w:p>
    <w:p>
      <w:r>
        <w:rPr>
          <w:rFonts w:ascii="Microsoft YaHei" w:hAnsi="Microsoft YaHei" w:eastAsia="Microsoft YaHei"/>
          <w:b w:val="0"/>
          <w:sz w:val="22"/>
        </w:rPr>
        <w:t>每日风险提示原本会先检索历史优质案例来提炼写作风格。上周遇到模型账户欠费后，这个可选步骤连续失败，内部等待时间又可能超过前端上限，最终整个任务显示“处理超时”。模型还会在检索失败后自行翻找本地旧报告，可能把不合适的历史内容当作定稿案例。</w:t>
      </w:r>
    </w:p>
    <w:p>
      <w:r>
        <w:rPr>
          <w:rFonts w:ascii="Microsoft YaHei" w:hAnsi="Microsoft YaHei" w:eastAsia="Microsoft YaHei"/>
          <w:b w:val="0"/>
          <w:sz w:val="22"/>
        </w:rPr>
        <w:t>现在的处理方式是：检索失败、超时或没有结果时，直接使用安全的默认写作规则继续生成；短时间内确认服务不可用后暂停重复检索，到期再自动尝试；同时明确禁止改用本地旧报告冒充检索结果。这样既保证风险提示能继续产出，也减少失败期间的无效调用和等待。</w:t>
      </w:r>
    </w:p>
    <w:p>
      <w:pPr>
        <w:pStyle w:val="Heading2"/>
      </w:pPr>
      <w:r>
        <w:t>6. 失效链接检测重新接回用户可见的任务链</w:t>
      </w:r>
    </w:p>
    <w:p>
      <w:r>
        <w:rPr>
          <w:rFonts w:ascii="Microsoft YaHei" w:hAnsi="Microsoft YaHei" w:eastAsia="Microsoft YaHei"/>
          <w:b w:val="0"/>
          <w:sz w:val="22"/>
        </w:rPr>
        <w:t>此前从对话里发起的“增强检测”走了另一套后台任务，后端任务列表又明确排除了这类任务，结果是检测可能已经在跑，但用户在网页端看不到进度和结果。</w:t>
      </w:r>
    </w:p>
    <w:p>
      <w:r>
        <w:rPr>
          <w:rFonts w:ascii="Microsoft YaHei" w:hAnsi="Microsoft YaHei" w:eastAsia="Microsoft YaHei"/>
          <w:b w:val="0"/>
          <w:sz w:val="22"/>
        </w:rPr>
        <w:t>本周改回与网页端一致的检测链：任务会进入同一个列表，历史任务可查询，进度与逐条结果使用同一套状态口径；失效、无法判定、正常三种结果按风险优先展示，失败重试中的任务也不会被过早当作结束。另外过滤了超过数据库长度限制的异常链接，避免一条问题地址拖垮整批提交。</w:t>
      </w:r>
    </w:p>
    <w:p>
      <w:pPr>
        <w:pStyle w:val="Heading2"/>
      </w:pPr>
      <w:r>
        <w:t>7. 技能修改持久化（周五开发稿）</w:t>
      </w:r>
    </w:p>
    <w:p>
      <w:r>
        <w:rPr>
          <w:rFonts w:ascii="Microsoft YaHei" w:hAnsi="Microsoft YaHei" w:eastAsia="Microsoft YaHei"/>
          <w:b w:val="0"/>
          <w:sz w:val="22"/>
        </w:rPr>
        <w:t>目前用户的技能正文以数据库为准，工作区文件只是每轮同步出来的一份副本。直接修改副本虽然当下显示成功，但下一轮会被数据库内容覆盖，形成“看起来改了、实际没改”的隐患。</w:t>
      </w:r>
    </w:p>
    <w:p>
      <w:r>
        <w:rPr>
          <w:rFonts w:ascii="Microsoft YaHei" w:hAnsi="Microsoft YaHei" w:eastAsia="Microsoft YaHei"/>
          <w:b w:val="0"/>
          <w:sz w:val="22"/>
        </w:rPr>
        <w:t>周五完成了改造稿：先读取技能库中的当前正文，再只修改用户指定的部分并保存回技能库；如果 AI 仍然直接改副本文件，系统会尝试把变化同步回正本，并明确告诉它是否真正保存成功。该部分仍处于未提交状态，下周需要完成测试和回归后再上线。</w:t>
      </w:r>
    </w:p>
    <w:p>
      <w:pPr>
        <w:pStyle w:val="Heading2"/>
      </w:pPr>
      <w:r>
        <w:t>8. 常态运营产出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>KOL 内容合规监测周报</w:t>
      </w:r>
      <w:r>
        <w:rPr>
          <w:rFonts w:ascii="Microsoft YaHei" w:hAnsi="Microsoft YaHei" w:eastAsia="Microsoft YaHei"/>
          <w:b w:val="0"/>
          <w:sz w:val="22"/>
        </w:rPr>
        <w:t>：8月7日周五按计划运行，微博、抖音、视频号、小红书等平台完成巡检，并生成 Markdown 与 Word 两种周报文件。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>舆情与风险业务</w:t>
      </w:r>
      <w:r>
        <w:rPr>
          <w:rFonts w:ascii="Microsoft YaHei" w:hAnsi="Microsoft YaHei" w:eastAsia="Microsoft YaHei"/>
          <w:b w:val="0"/>
          <w:sz w:val="22"/>
        </w:rPr>
        <w:t>：每日风险提示等生产任务继续运行，本周针对检索异常与超时问题完成稳定性加固。</w:t>
      </w:r>
    </w:p>
    <w:p>
      <w:pPr>
        <w:pStyle w:val="Heading1"/>
      </w:pPr>
      <w:r>
        <w:t>三、遗留与下周待办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2"/>
        </w:rPr>
        <w:t>技能修改持久化</w:t>
      </w:r>
      <w:r>
        <w:rPr>
          <w:rFonts w:ascii="Microsoft YaHei" w:hAnsi="Microsoft YaHei" w:eastAsia="Microsoft YaHei"/>
          <w:b w:val="0"/>
          <w:sz w:val="22"/>
        </w:rPr>
        <w:t>：完成剩余测试与回归，确认直接改技能文件时能可靠同步数据库，再提交上线。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2"/>
        </w:rPr>
        <w:t>视频理解部署验证</w:t>
      </w:r>
      <w:r>
        <w:rPr>
          <w:rFonts w:ascii="Microsoft YaHei" w:hAnsi="Microsoft YaHei" w:eastAsia="Microsoft YaHei"/>
          <w:b w:val="0"/>
          <w:sz w:val="22"/>
        </w:rPr>
        <w:t>：在实际部署机配置可信目录，验证视频处理组件和平台下载工具均可调用，并用真实新闻页、长短视频各跑一轮。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2"/>
        </w:rPr>
        <w:t>长对话超时联调</w:t>
      </w:r>
      <w:r>
        <w:rPr>
          <w:rFonts w:ascii="Microsoft YaHei" w:hAnsi="Microsoft YaHei" w:eastAsia="Microsoft YaHei"/>
          <w:b w:val="0"/>
          <w:sz w:val="22"/>
        </w:rPr>
        <w:t>：同步核对前端等待上限、后端单轮上限和消息队列超时，避免只放宽一端后仍然拿不到回复。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2"/>
        </w:rPr>
        <w:t>报告意图判定观察</w:t>
      </w:r>
      <w:r>
        <w:rPr>
          <w:rFonts w:ascii="Microsoft YaHei" w:hAnsi="Microsoft YaHei" w:eastAsia="Microsoft YaHei"/>
          <w:b w:val="0"/>
          <w:sz w:val="22"/>
        </w:rPr>
        <w:t>：上线后继续抽查长素材续写、媒体名引用、简报整理等真实请求，观察误触发与漏触发情况。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2"/>
        </w:rPr>
        <w:t>失效链接任务核对</w:t>
      </w:r>
      <w:r>
        <w:rPr>
          <w:rFonts w:ascii="Microsoft YaHei" w:hAnsi="Microsoft YaHei" w:eastAsia="Microsoft YaHei"/>
          <w:b w:val="0"/>
          <w:sz w:val="22"/>
        </w:rPr>
        <w:t>：用真实批次确认任务列表、进度、通知与逐条结果一致，重点观察失败重试和超长链接过滤。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8"/>
      </w:rPr>
      <w:t xml:space="preserve">第 </w:t>
    </w:r>
    <w:fldSimple w:instr="PAGE"/>
    <w:r>
      <w:rPr>
        <w:rFonts w:ascii="Microsoft YaHei" w:hAnsi="Microsoft YaHe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6666"/>
        <w:sz w:val="18"/>
      </w:rPr>
      <w:t>浩苇工作周报｜2026年8月3日—8月7日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工作周报（2026年8月3日 – 8月7日）</dc:title>
  <dc:subject>上一周工作总结</dc:subject>
  <dc:creator>浩苇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