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7B5A" w14:textId="77777777" w:rsidR="00AB4773" w:rsidRDefault="00AB4773" w:rsidP="00AB4773">
      <w:pPr>
        <w:pStyle w:val="NormalWeb"/>
        <w:rPr>
          <w:rFonts w:ascii="ArialMT" w:hAnsi="ArialMT"/>
          <w:sz w:val="52"/>
          <w:szCs w:val="52"/>
        </w:rPr>
      </w:pPr>
    </w:p>
    <w:p w14:paraId="2B0EDDC5" w14:textId="77777777" w:rsidR="00AB4773" w:rsidRDefault="00AB4773" w:rsidP="00AB4773">
      <w:pPr>
        <w:pStyle w:val="NormalWeb"/>
        <w:rPr>
          <w:rFonts w:ascii="ArialMT" w:hAnsi="ArialMT"/>
          <w:sz w:val="52"/>
          <w:szCs w:val="52"/>
        </w:rPr>
      </w:pPr>
    </w:p>
    <w:p w14:paraId="6B561325" w14:textId="6E49A994" w:rsidR="00AB4773" w:rsidRDefault="00AB4773" w:rsidP="00AB4773">
      <w:pPr>
        <w:pStyle w:val="NormalWeb"/>
        <w:rPr>
          <w:rFonts w:ascii="ArialMT" w:hAnsi="ArialMT"/>
          <w:sz w:val="52"/>
          <w:szCs w:val="52"/>
        </w:rPr>
      </w:pPr>
    </w:p>
    <w:p w14:paraId="26B0E035" w14:textId="77777777" w:rsidR="00AB4773" w:rsidRDefault="00AB4773" w:rsidP="00AB4773">
      <w:pPr>
        <w:pStyle w:val="NormalWeb"/>
        <w:rPr>
          <w:rFonts w:ascii="ArialMT" w:hAnsi="ArialMT"/>
          <w:sz w:val="52"/>
          <w:szCs w:val="52"/>
        </w:rPr>
      </w:pPr>
    </w:p>
    <w:p w14:paraId="2F0F0D7C" w14:textId="77777777" w:rsidR="00AB4773" w:rsidRDefault="00AB4773" w:rsidP="00AB4773">
      <w:pPr>
        <w:pStyle w:val="NormalWeb"/>
        <w:rPr>
          <w:rFonts w:ascii="ArialMT" w:hAnsi="ArialMT"/>
          <w:sz w:val="52"/>
          <w:szCs w:val="52"/>
        </w:rPr>
      </w:pPr>
    </w:p>
    <w:p w14:paraId="6EC91266" w14:textId="77777777" w:rsidR="0049417E" w:rsidRDefault="00AB4773" w:rsidP="00AB4773">
      <w:pPr>
        <w:pStyle w:val="NormalWeb"/>
        <w:jc w:val="center"/>
        <w:rPr>
          <w:rFonts w:ascii="ArialMT" w:hAnsi="ArialMT"/>
          <w:sz w:val="52"/>
          <w:szCs w:val="52"/>
          <w:lang w:val="en-US"/>
        </w:rPr>
      </w:pPr>
      <w:r>
        <w:rPr>
          <w:rFonts w:ascii="ArialMT" w:hAnsi="ArialMT"/>
          <w:sz w:val="52"/>
          <w:szCs w:val="52"/>
        </w:rPr>
        <w:t>CS</w:t>
      </w:r>
      <w:r>
        <w:rPr>
          <w:rFonts w:ascii="ArialMT" w:hAnsi="ArialMT"/>
          <w:sz w:val="52"/>
          <w:szCs w:val="52"/>
          <w:lang w:val="en-US"/>
        </w:rPr>
        <w:t>416</w:t>
      </w:r>
      <w:r>
        <w:rPr>
          <w:rFonts w:ascii="ArialMT" w:hAnsi="ArialMT"/>
          <w:sz w:val="52"/>
          <w:szCs w:val="52"/>
        </w:rPr>
        <w:t xml:space="preserve">: </w:t>
      </w:r>
      <w:r w:rsidR="00A97DFC">
        <w:rPr>
          <w:rFonts w:ascii="ArialMT" w:hAnsi="ArialMT"/>
          <w:sz w:val="52"/>
          <w:szCs w:val="52"/>
          <w:lang w:val="en-US"/>
        </w:rPr>
        <w:t>Data Visualization</w:t>
      </w:r>
    </w:p>
    <w:p w14:paraId="5B95C337" w14:textId="0EB3C0C3" w:rsidR="00AB4773" w:rsidRDefault="00AB4773" w:rsidP="00AB4773">
      <w:pPr>
        <w:pStyle w:val="NormalWeb"/>
        <w:jc w:val="center"/>
      </w:pPr>
      <w:r>
        <w:rPr>
          <w:rFonts w:ascii="ArialMT" w:hAnsi="ArialMT"/>
          <w:sz w:val="52"/>
          <w:szCs w:val="52"/>
        </w:rPr>
        <w:t xml:space="preserve"> </w:t>
      </w:r>
      <w:r w:rsidR="000D3A2C">
        <w:rPr>
          <w:rFonts w:ascii="ArialMT" w:hAnsi="ArialMT"/>
          <w:sz w:val="52"/>
          <w:szCs w:val="52"/>
          <w:lang w:val="en-US"/>
        </w:rPr>
        <w:t xml:space="preserve">Narrative Visualization </w:t>
      </w:r>
      <w:r>
        <w:rPr>
          <w:rFonts w:ascii="ArialMT" w:hAnsi="ArialMT"/>
          <w:sz w:val="52"/>
          <w:szCs w:val="52"/>
        </w:rPr>
        <w:t>Project</w:t>
      </w:r>
    </w:p>
    <w:p w14:paraId="0E3D7A7F" w14:textId="77777777" w:rsidR="00CA0395" w:rsidRDefault="00CA0395" w:rsidP="00AB4773">
      <w:pPr>
        <w:pStyle w:val="NormalWeb"/>
        <w:jc w:val="center"/>
        <w:rPr>
          <w:rFonts w:ascii="Arial" w:hAnsi="Arial" w:cs="Arial"/>
          <w:b/>
          <w:bCs/>
          <w:sz w:val="36"/>
          <w:szCs w:val="36"/>
          <w:lang w:val="en-US"/>
        </w:rPr>
      </w:pPr>
    </w:p>
    <w:p w14:paraId="2235E437" w14:textId="170DFA06" w:rsidR="00AB4773" w:rsidRPr="00AB4773" w:rsidRDefault="00AB4773" w:rsidP="00AB4773">
      <w:pPr>
        <w:pStyle w:val="NormalWeb"/>
        <w:jc w:val="center"/>
        <w:rPr>
          <w:lang w:val="en-US"/>
        </w:rPr>
      </w:pPr>
      <w:proofErr w:type="spellStart"/>
      <w:r>
        <w:rPr>
          <w:rFonts w:ascii="Arial" w:hAnsi="Arial" w:cs="Arial"/>
          <w:b/>
          <w:bCs/>
          <w:sz w:val="36"/>
          <w:szCs w:val="36"/>
          <w:lang w:val="en-US"/>
        </w:rPr>
        <w:t>Lingrong</w:t>
      </w:r>
      <w:proofErr w:type="spellEnd"/>
      <w:r>
        <w:rPr>
          <w:rFonts w:ascii="Arial" w:hAnsi="Arial" w:cs="Arial"/>
          <w:b/>
          <w:bCs/>
          <w:sz w:val="36"/>
          <w:szCs w:val="36"/>
          <w:lang w:val="en-US"/>
        </w:rPr>
        <w:t xml:space="preserve"> Hu</w:t>
      </w:r>
    </w:p>
    <w:p w14:paraId="3880BE3E" w14:textId="7A8FBF02" w:rsidR="00BB74E6" w:rsidRDefault="00C0265A" w:rsidP="00AB4773"/>
    <w:p w14:paraId="779FAA3B" w14:textId="43529909" w:rsidR="00F92030" w:rsidRDefault="00F92030" w:rsidP="00AB4773"/>
    <w:p w14:paraId="52C5D4FF" w14:textId="0A89159A" w:rsidR="00F92030" w:rsidRDefault="00F92030" w:rsidP="00AB4773"/>
    <w:p w14:paraId="480E7C0D" w14:textId="6EB9E705" w:rsidR="00F92030" w:rsidRDefault="00F92030" w:rsidP="00AB4773"/>
    <w:p w14:paraId="6CE0A506" w14:textId="0127BAEA" w:rsidR="00F92030" w:rsidRDefault="00F92030" w:rsidP="00AB4773"/>
    <w:p w14:paraId="6C3A4D7D" w14:textId="13BBB43E" w:rsidR="00F92030" w:rsidRDefault="00F92030" w:rsidP="00AB4773"/>
    <w:p w14:paraId="22FE68E5" w14:textId="150ADFC7" w:rsidR="00F92030" w:rsidRDefault="00F92030" w:rsidP="00AB4773"/>
    <w:p w14:paraId="5D378CD0" w14:textId="3721F841" w:rsidR="00F92030" w:rsidRDefault="00F92030" w:rsidP="00AB4773"/>
    <w:p w14:paraId="2D3DB6A6" w14:textId="3394BA66" w:rsidR="00F92030" w:rsidRDefault="00F92030" w:rsidP="00AB4773"/>
    <w:p w14:paraId="6BBFA874" w14:textId="32AE5C55" w:rsidR="00F92030" w:rsidRDefault="00F92030" w:rsidP="00AB4773"/>
    <w:p w14:paraId="6618FBD3" w14:textId="6781AA69" w:rsidR="00F92030" w:rsidRDefault="00F92030" w:rsidP="00AB4773"/>
    <w:p w14:paraId="74737966" w14:textId="0D05368B" w:rsidR="00F92030" w:rsidRDefault="00F92030" w:rsidP="00AB4773"/>
    <w:p w14:paraId="1C0A28F9" w14:textId="4CD28DF5" w:rsidR="00F92030" w:rsidRDefault="00F92030" w:rsidP="00AB4773"/>
    <w:p w14:paraId="449CBE01" w14:textId="4C320993" w:rsidR="00F92030" w:rsidRDefault="00F92030" w:rsidP="00AB4773"/>
    <w:p w14:paraId="36A624BE" w14:textId="1EDC6CC9" w:rsidR="00F92030" w:rsidRDefault="00F92030" w:rsidP="00AB4773"/>
    <w:p w14:paraId="094613BE" w14:textId="607026C1" w:rsidR="00F92030" w:rsidRDefault="00F92030" w:rsidP="00AB4773"/>
    <w:p w14:paraId="498BA5EF" w14:textId="0D69AA47" w:rsidR="00F92030" w:rsidRDefault="00F92030" w:rsidP="00AB4773"/>
    <w:p w14:paraId="29B62136" w14:textId="4B24F008" w:rsidR="00F92030" w:rsidRDefault="00F92030" w:rsidP="00AB4773"/>
    <w:p w14:paraId="1964FCEE" w14:textId="5487C226" w:rsidR="008A0762" w:rsidRPr="008A0762" w:rsidRDefault="008A0762" w:rsidP="00AB4773">
      <w:pPr>
        <w:rPr>
          <w:b/>
          <w:bCs/>
          <w:lang w:val="en-US"/>
        </w:rPr>
      </w:pPr>
    </w:p>
    <w:p w14:paraId="537F756B" w14:textId="77777777" w:rsidR="008A0762" w:rsidRDefault="008A0762" w:rsidP="00BC4693"/>
    <w:p w14:paraId="7B97D978" w14:textId="77777777" w:rsidR="008A0762" w:rsidRPr="00E55116" w:rsidRDefault="00BC4693" w:rsidP="00BC4693">
      <w:pPr>
        <w:rPr>
          <w:b/>
          <w:bCs/>
        </w:rPr>
      </w:pPr>
      <w:r w:rsidRPr="00E55116">
        <w:rPr>
          <w:b/>
          <w:bCs/>
        </w:rPr>
        <w:t>Messaging</w:t>
      </w:r>
    </w:p>
    <w:p w14:paraId="183B19E1" w14:textId="7929CA22" w:rsidR="00BC4693" w:rsidRDefault="00B40C7B" w:rsidP="00BC4693">
      <w:pPr>
        <w:rPr>
          <w:lang w:val="en-US"/>
        </w:rPr>
      </w:pPr>
      <w:r>
        <w:rPr>
          <w:lang w:val="en-US"/>
        </w:rPr>
        <w:t xml:space="preserve">The narrative visualization demonstrates the positive correlation between </w:t>
      </w:r>
      <w:r>
        <w:rPr>
          <w:lang w:val="en-US"/>
        </w:rPr>
        <w:t>average highway MPG and average city MPG</w:t>
      </w:r>
      <w:r>
        <w:rPr>
          <w:lang w:val="en-US"/>
        </w:rPr>
        <w:t xml:space="preserve"> </w:t>
      </w:r>
      <w:r w:rsidR="00C342AF">
        <w:rPr>
          <w:lang w:val="en-US"/>
        </w:rPr>
        <w:t>by using a scatterplot</w:t>
      </w:r>
      <w:r>
        <w:rPr>
          <w:lang w:val="en-US"/>
        </w:rPr>
        <w:t xml:space="preserve">. </w:t>
      </w:r>
      <w:r w:rsidR="001477B1">
        <w:rPr>
          <w:lang w:val="en-US"/>
        </w:rPr>
        <w:t xml:space="preserve">It </w:t>
      </w:r>
      <w:r w:rsidR="002B0302">
        <w:rPr>
          <w:lang w:val="en-US"/>
        </w:rPr>
        <w:t>also help</w:t>
      </w:r>
      <w:r w:rsidR="00E314A1">
        <w:rPr>
          <w:lang w:val="en-US"/>
        </w:rPr>
        <w:t>s</w:t>
      </w:r>
      <w:r w:rsidR="002B0302">
        <w:rPr>
          <w:lang w:val="en-US"/>
        </w:rPr>
        <w:t xml:space="preserve"> to </w:t>
      </w:r>
      <w:r w:rsidR="00504EA4">
        <w:rPr>
          <w:lang w:val="en-US"/>
        </w:rPr>
        <w:t>identify</w:t>
      </w:r>
      <w:r w:rsidR="002B0302">
        <w:rPr>
          <w:lang w:val="en-US"/>
        </w:rPr>
        <w:t xml:space="preserve"> the </w:t>
      </w:r>
      <w:r w:rsidR="00C342AF">
        <w:rPr>
          <w:lang w:val="en-US"/>
        </w:rPr>
        <w:t xml:space="preserve">significant </w:t>
      </w:r>
      <w:r w:rsidR="002B0302">
        <w:rPr>
          <w:lang w:val="en-US"/>
        </w:rPr>
        <w:t>gap between cars that use electricity and cars that use diesel or gasoline</w:t>
      </w:r>
      <w:r w:rsidR="001477B1">
        <w:rPr>
          <w:lang w:val="en-US"/>
        </w:rPr>
        <w:t xml:space="preserve"> in terms of </w:t>
      </w:r>
      <w:r w:rsidR="001477B1">
        <w:rPr>
          <w:lang w:val="en-US"/>
        </w:rPr>
        <w:t>the average of average highway MPG and the average of average city MPG</w:t>
      </w:r>
      <w:r w:rsidR="002B0302">
        <w:rPr>
          <w:lang w:val="en-US"/>
        </w:rPr>
        <w:t>.</w:t>
      </w:r>
      <w:r w:rsidR="00D237A9">
        <w:rPr>
          <w:lang w:val="en-US"/>
        </w:rPr>
        <w:t xml:space="preserve"> Lastly, the visualization </w:t>
      </w:r>
      <w:r w:rsidR="00FC50D4">
        <w:rPr>
          <w:lang w:val="en-US"/>
        </w:rPr>
        <w:t xml:space="preserve">showed how the number of cylinders can affect </w:t>
      </w:r>
      <w:r w:rsidR="00AB5493">
        <w:rPr>
          <w:lang w:val="en-US"/>
        </w:rPr>
        <w:t xml:space="preserve">car’s </w:t>
      </w:r>
      <w:r w:rsidR="00FC50D4">
        <w:rPr>
          <w:lang w:val="en-US"/>
        </w:rPr>
        <w:t>average of average highway MPG and average of average city MPG</w:t>
      </w:r>
      <w:r w:rsidR="003169EF">
        <w:rPr>
          <w:lang w:val="en-US"/>
        </w:rPr>
        <w:t>.</w:t>
      </w:r>
    </w:p>
    <w:p w14:paraId="7FA91967" w14:textId="77777777" w:rsidR="002B171C" w:rsidRDefault="002B171C" w:rsidP="00BC4693"/>
    <w:p w14:paraId="2E5C94BF" w14:textId="2A7DD648" w:rsidR="00BC4693" w:rsidRDefault="00BC4693" w:rsidP="00BC4693">
      <w:r w:rsidRPr="00E55116">
        <w:rPr>
          <w:b/>
          <w:bCs/>
        </w:rPr>
        <w:t>Narrative Structure</w:t>
      </w:r>
    </w:p>
    <w:p w14:paraId="30C32C38" w14:textId="2751752F" w:rsidR="00BC4693" w:rsidRDefault="00B84C8E" w:rsidP="00BC4693">
      <w:pPr>
        <w:rPr>
          <w:lang w:val="en-US"/>
        </w:rPr>
      </w:pPr>
      <w:r>
        <w:rPr>
          <w:lang w:val="en-US"/>
        </w:rPr>
        <w:t xml:space="preserve">The narrative visualization is in the form of an interactive slide. It has three slides, </w:t>
      </w:r>
      <w:r w:rsidR="002550EA">
        <w:rPr>
          <w:lang w:val="en-US"/>
        </w:rPr>
        <w:t>slide 1 investigate the relationship between</w:t>
      </w:r>
      <w:r w:rsidR="00FE048E">
        <w:rPr>
          <w:lang w:val="en-US"/>
        </w:rPr>
        <w:t xml:space="preserve"> the</w:t>
      </w:r>
      <w:r w:rsidR="00C57A59">
        <w:rPr>
          <w:lang w:val="en-US"/>
        </w:rPr>
        <w:t xml:space="preserve"> </w:t>
      </w:r>
      <w:r w:rsidR="002550EA">
        <w:rPr>
          <w:lang w:val="en-US"/>
        </w:rPr>
        <w:t xml:space="preserve">average highway MPG and </w:t>
      </w:r>
      <w:r w:rsidR="00FE048E">
        <w:rPr>
          <w:lang w:val="en-US"/>
        </w:rPr>
        <w:t xml:space="preserve">the </w:t>
      </w:r>
      <w:r w:rsidR="002550EA">
        <w:rPr>
          <w:lang w:val="en-US"/>
        </w:rPr>
        <w:t>average city MPG</w:t>
      </w:r>
      <w:r w:rsidR="003578E6">
        <w:rPr>
          <w:lang w:val="en-US"/>
        </w:rPr>
        <w:t>. Users can choose to view all the fuel types or a certain fuel type to better understand relationship. The last two slides</w:t>
      </w:r>
      <w:r w:rsidR="00866F63">
        <w:rPr>
          <w:lang w:val="en-US"/>
        </w:rPr>
        <w:t xml:space="preserve"> showed </w:t>
      </w:r>
      <w:r w:rsidR="00866F63">
        <w:rPr>
          <w:lang w:val="en-US"/>
        </w:rPr>
        <w:t xml:space="preserve">the average of average MPG </w:t>
      </w:r>
      <w:r w:rsidR="00866F63">
        <w:rPr>
          <w:lang w:val="en-US"/>
        </w:rPr>
        <w:t xml:space="preserve">for different fuel types </w:t>
      </w:r>
      <w:r w:rsidR="00990AB1">
        <w:rPr>
          <w:lang w:val="en-US"/>
        </w:rPr>
        <w:t xml:space="preserve">and cars with different number of engine cylinders. In both slides, users can choose to view only </w:t>
      </w:r>
      <w:r w:rsidR="00990AB1">
        <w:rPr>
          <w:lang w:val="en-US"/>
        </w:rPr>
        <w:t xml:space="preserve">the average of average highway MPG </w:t>
      </w:r>
      <w:r w:rsidR="00990AB1">
        <w:rPr>
          <w:lang w:val="en-US"/>
        </w:rPr>
        <w:t>or</w:t>
      </w:r>
      <w:r w:rsidR="00990AB1">
        <w:rPr>
          <w:lang w:val="en-US"/>
        </w:rPr>
        <w:t xml:space="preserve"> the average of average city MPG</w:t>
      </w:r>
      <w:r w:rsidR="00990AB1">
        <w:rPr>
          <w:lang w:val="en-US"/>
        </w:rPr>
        <w:t>.</w:t>
      </w:r>
    </w:p>
    <w:p w14:paraId="3919BD48" w14:textId="77777777" w:rsidR="00866F63" w:rsidRDefault="00866F63" w:rsidP="00BC4693"/>
    <w:p w14:paraId="2C065895" w14:textId="2A279AEC" w:rsidR="00172F45" w:rsidRPr="00983DB6" w:rsidRDefault="00BC4693" w:rsidP="00BC4693">
      <w:pPr>
        <w:rPr>
          <w:b/>
          <w:bCs/>
        </w:rPr>
      </w:pPr>
      <w:r w:rsidRPr="00E55116">
        <w:rPr>
          <w:b/>
          <w:bCs/>
        </w:rPr>
        <w:t xml:space="preserve">Visual Structure. </w:t>
      </w:r>
    </w:p>
    <w:p w14:paraId="395B1380" w14:textId="77777777" w:rsidR="00172F45" w:rsidRDefault="00FE048E" w:rsidP="00BC4693">
      <w:pPr>
        <w:rPr>
          <w:lang w:val="en-US"/>
        </w:rPr>
      </w:pPr>
      <w:r>
        <w:rPr>
          <w:lang w:val="en-US"/>
        </w:rPr>
        <w:t xml:space="preserve">The paragraph on the top is an overview for the narrative visualization. </w:t>
      </w:r>
    </w:p>
    <w:p w14:paraId="4B298C3B" w14:textId="5347333B" w:rsidR="00BC4693" w:rsidRDefault="00FE048E" w:rsidP="00BC4693">
      <w:pPr>
        <w:rPr>
          <w:lang w:val="en-US"/>
        </w:rPr>
      </w:pPr>
      <w:r>
        <w:rPr>
          <w:lang w:val="en-US"/>
        </w:rPr>
        <w:t>The slide navigator</w:t>
      </w:r>
      <w:r w:rsidR="00983DB6">
        <w:rPr>
          <w:lang w:val="en-US"/>
        </w:rPr>
        <w:t xml:space="preserve"> </w:t>
      </w:r>
      <w:proofErr w:type="gramStart"/>
      <w:r w:rsidR="00983DB6">
        <w:rPr>
          <w:lang w:val="en-US"/>
        </w:rPr>
        <w:t>is</w:t>
      </w:r>
      <w:r>
        <w:rPr>
          <w:lang w:val="en-US"/>
        </w:rPr>
        <w:t xml:space="preserve"> located in</w:t>
      </w:r>
      <w:proofErr w:type="gramEnd"/>
      <w:r>
        <w:rPr>
          <w:lang w:val="en-US"/>
        </w:rPr>
        <w:t xml:space="preserve"> the</w:t>
      </w:r>
      <w:r w:rsidR="003733F7">
        <w:rPr>
          <w:lang w:val="en-US"/>
        </w:rPr>
        <w:t xml:space="preserve"> top</w:t>
      </w:r>
      <w:r w:rsidR="001B6544">
        <w:rPr>
          <w:lang w:val="en-US"/>
        </w:rPr>
        <w:t>s</w:t>
      </w:r>
      <w:r>
        <w:rPr>
          <w:lang w:val="en-US"/>
        </w:rPr>
        <w:t xml:space="preserve"> middle of the page</w:t>
      </w:r>
      <w:r w:rsidR="00983DB6">
        <w:rPr>
          <w:lang w:val="en-US"/>
        </w:rPr>
        <w:t>. By</w:t>
      </w:r>
      <w:r w:rsidR="001B6544">
        <w:rPr>
          <w:lang w:val="en-US"/>
        </w:rPr>
        <w:t xml:space="preserve"> using a format like “</w:t>
      </w:r>
      <w:r w:rsidR="007D14BA" w:rsidRPr="007D14BA">
        <w:rPr>
          <w:u w:val="single"/>
          <w:lang w:val="en-US"/>
        </w:rPr>
        <w:t>Previous</w:t>
      </w:r>
      <w:r w:rsidR="007D14BA">
        <w:rPr>
          <w:lang w:val="en-US"/>
        </w:rPr>
        <w:t xml:space="preserve"> </w:t>
      </w:r>
      <w:r w:rsidR="001B6544">
        <w:rPr>
          <w:lang w:val="en-US"/>
        </w:rPr>
        <w:t>Page 2/3</w:t>
      </w:r>
      <w:r w:rsidR="007D14BA">
        <w:rPr>
          <w:lang w:val="en-US"/>
        </w:rPr>
        <w:t xml:space="preserve"> </w:t>
      </w:r>
      <w:r w:rsidR="007D14BA" w:rsidRPr="007D14BA">
        <w:rPr>
          <w:u w:val="single"/>
          <w:lang w:val="en-US"/>
        </w:rPr>
        <w:t>Next</w:t>
      </w:r>
      <w:r w:rsidR="001B6544">
        <w:rPr>
          <w:lang w:val="en-US"/>
        </w:rPr>
        <w:t>”, it</w:t>
      </w:r>
      <w:r w:rsidR="00983DB6">
        <w:rPr>
          <w:lang w:val="en-US"/>
        </w:rPr>
        <w:t xml:space="preserve"> communicates to </w:t>
      </w:r>
      <w:r w:rsidR="001B6544">
        <w:rPr>
          <w:lang w:val="en-US"/>
        </w:rPr>
        <w:t>the user where they are</w:t>
      </w:r>
      <w:r w:rsidR="0045552A">
        <w:rPr>
          <w:lang w:val="en-US"/>
        </w:rPr>
        <w:t xml:space="preserve"> and how many pages this narrative visualization has.</w:t>
      </w:r>
      <w:r w:rsidR="007D14BA">
        <w:rPr>
          <w:lang w:val="en-US"/>
        </w:rPr>
        <w:t xml:space="preserve"> They can easily navigate between pages by clicking on </w:t>
      </w:r>
      <w:r w:rsidR="007D14BA">
        <w:rPr>
          <w:lang w:val="en-US"/>
        </w:rPr>
        <w:t>“previous”, “next”, “Start Over</w:t>
      </w:r>
      <w:r w:rsidR="007D14BA">
        <w:rPr>
          <w:lang w:val="en-US"/>
        </w:rPr>
        <w:t>”.</w:t>
      </w:r>
    </w:p>
    <w:p w14:paraId="5FD03C89" w14:textId="6C7D9E1C" w:rsidR="00172F45" w:rsidRDefault="00172F45" w:rsidP="00BC4693">
      <w:pPr>
        <w:rPr>
          <w:lang w:val="en-US"/>
        </w:rPr>
      </w:pPr>
      <w:r>
        <w:rPr>
          <w:lang w:val="en-US"/>
        </w:rPr>
        <w:t>The title of the chart is bolded and in a larger font so that user can quickly understands what the chart is about</w:t>
      </w:r>
      <w:r w:rsidR="000728B8">
        <w:rPr>
          <w:lang w:val="en-US"/>
        </w:rPr>
        <w:t xml:space="preserve"> and how each slide is connected by </w:t>
      </w:r>
      <w:r w:rsidR="00983DB6">
        <w:rPr>
          <w:lang w:val="en-US"/>
        </w:rPr>
        <w:t xml:space="preserve">the investigation of </w:t>
      </w:r>
      <w:r w:rsidR="000728B8">
        <w:rPr>
          <w:lang w:val="en-US"/>
        </w:rPr>
        <w:t>MPG.</w:t>
      </w:r>
    </w:p>
    <w:p w14:paraId="2A9DC0F5" w14:textId="5A0F7636" w:rsidR="00172F45" w:rsidRDefault="00172F45" w:rsidP="00BC4693">
      <w:pPr>
        <w:rPr>
          <w:lang w:val="en-US"/>
        </w:rPr>
      </w:pPr>
      <w:r>
        <w:rPr>
          <w:lang w:val="en-US"/>
        </w:rPr>
        <w:t>The most important part of the visualization is the chart and it’s located in the middle of the screen. Ax</w:t>
      </w:r>
      <w:r w:rsidR="00A1363A">
        <w:rPr>
          <w:lang w:val="en-US"/>
        </w:rPr>
        <w:t>es labels are used to make sure the users can understand the chart.</w:t>
      </w:r>
      <w:r w:rsidR="00A1363A">
        <w:rPr>
          <w:lang w:val="en-US"/>
        </w:rPr>
        <w:t xml:space="preserve"> </w:t>
      </w:r>
      <w:r w:rsidR="00A1363A">
        <w:rPr>
          <w:lang w:val="en-US"/>
        </w:rPr>
        <w:t>R</w:t>
      </w:r>
      <w:r w:rsidR="00A1363A">
        <w:rPr>
          <w:lang w:val="en-US"/>
        </w:rPr>
        <w:t>ed annotations and arrows are used to highlight important findings.</w:t>
      </w:r>
    </w:p>
    <w:p w14:paraId="0B614018" w14:textId="77777777" w:rsidR="0045552A" w:rsidRPr="00FE048E" w:rsidRDefault="0045552A" w:rsidP="00BC4693">
      <w:pPr>
        <w:rPr>
          <w:lang w:val="en-US"/>
        </w:rPr>
      </w:pPr>
    </w:p>
    <w:p w14:paraId="2D4C2D70" w14:textId="0811750D" w:rsidR="00E55116" w:rsidRPr="00E55116" w:rsidRDefault="00BC4693" w:rsidP="00BC4693">
      <w:pPr>
        <w:rPr>
          <w:b/>
          <w:bCs/>
        </w:rPr>
      </w:pPr>
      <w:r w:rsidRPr="00E55116">
        <w:rPr>
          <w:b/>
          <w:bCs/>
        </w:rPr>
        <w:t>Scenes</w:t>
      </w:r>
    </w:p>
    <w:p w14:paraId="50FCA849" w14:textId="20C41884" w:rsidR="00BC4693" w:rsidRDefault="0087199F" w:rsidP="00BC4693">
      <w:pPr>
        <w:rPr>
          <w:lang w:val="en-US"/>
        </w:rPr>
      </w:pPr>
      <w:r>
        <w:rPr>
          <w:lang w:val="en-US"/>
        </w:rPr>
        <w:t xml:space="preserve">The first scene if about </w:t>
      </w:r>
      <w:r>
        <w:rPr>
          <w:lang w:val="en-US"/>
        </w:rPr>
        <w:t>the relationship between the average highway MPG and the average city MPG.</w:t>
      </w:r>
      <w:r>
        <w:rPr>
          <w:lang w:val="en-US"/>
        </w:rPr>
        <w:t xml:space="preserve"> The second scene is about</w:t>
      </w:r>
      <w:r w:rsidR="00366FF4">
        <w:rPr>
          <w:lang w:val="en-US"/>
        </w:rPr>
        <w:t xml:space="preserve"> how fuel types can affect </w:t>
      </w:r>
      <w:r w:rsidR="00366FF4">
        <w:rPr>
          <w:lang w:val="en-US"/>
        </w:rPr>
        <w:t>the average highway MPG and the average city MPG</w:t>
      </w:r>
      <w:r w:rsidR="00366FF4">
        <w:rPr>
          <w:lang w:val="en-US"/>
        </w:rPr>
        <w:t xml:space="preserve">. The last scene is about how the number of engine cylinders </w:t>
      </w:r>
      <w:r w:rsidR="00366FF4">
        <w:rPr>
          <w:lang w:val="en-US"/>
        </w:rPr>
        <w:t>can affect the average highway MPG and the average city MPG.</w:t>
      </w:r>
    </w:p>
    <w:p w14:paraId="02FFFAD4" w14:textId="2D7A4C95" w:rsidR="00320015" w:rsidRPr="00320015" w:rsidRDefault="00320015" w:rsidP="00320015">
      <w:r>
        <w:rPr>
          <w:lang w:val="en-US"/>
        </w:rPr>
        <w:t xml:space="preserve">The aim of the visualization is to help users understand </w:t>
      </w:r>
      <w:r>
        <w:rPr>
          <w:lang w:val="en-US"/>
        </w:rPr>
        <w:t>average highway MPG and average city MPG</w:t>
      </w:r>
      <w:r>
        <w:rPr>
          <w:lang w:val="en-US"/>
        </w:rPr>
        <w:t xml:space="preserve"> better. It is ordered in this way so that they can have an understanding about the relationship between </w:t>
      </w:r>
      <w:r>
        <w:rPr>
          <w:lang w:val="en-US"/>
        </w:rPr>
        <w:t>the average highway MPG and the average city MP</w:t>
      </w:r>
      <w:r>
        <w:rPr>
          <w:lang w:val="en-US"/>
        </w:rPr>
        <w:t xml:space="preserve">G first, then explore </w:t>
      </w:r>
      <w:r w:rsidRPr="00320015">
        <w:rPr>
          <w:lang w:val="en-US"/>
        </w:rPr>
        <w:t>other factors that can potentially affect them.</w:t>
      </w:r>
    </w:p>
    <w:p w14:paraId="0FD53F7A" w14:textId="39E4964B" w:rsidR="00B47FAD" w:rsidRDefault="00B47FAD" w:rsidP="00BC4693">
      <w:pPr>
        <w:rPr>
          <w:lang w:val="en-US"/>
        </w:rPr>
      </w:pPr>
    </w:p>
    <w:p w14:paraId="1166838E" w14:textId="24D19CEE" w:rsidR="00733D69" w:rsidRDefault="00733D69" w:rsidP="00BC4693">
      <w:pPr>
        <w:rPr>
          <w:lang w:val="en-US"/>
        </w:rPr>
      </w:pPr>
    </w:p>
    <w:p w14:paraId="187E0EBC" w14:textId="37080595" w:rsidR="00733D69" w:rsidRDefault="00733D69" w:rsidP="00BC4693">
      <w:pPr>
        <w:rPr>
          <w:lang w:val="en-US"/>
        </w:rPr>
      </w:pPr>
    </w:p>
    <w:p w14:paraId="49CB0350" w14:textId="0C4AFA45" w:rsidR="00733D69" w:rsidRDefault="00733D69" w:rsidP="00BC4693">
      <w:pPr>
        <w:rPr>
          <w:lang w:val="en-US"/>
        </w:rPr>
      </w:pPr>
    </w:p>
    <w:p w14:paraId="336FD341" w14:textId="77777777" w:rsidR="00733D69" w:rsidRPr="0087199F" w:rsidRDefault="00733D69" w:rsidP="00BC4693">
      <w:pPr>
        <w:rPr>
          <w:lang w:val="en-US"/>
        </w:rPr>
      </w:pPr>
    </w:p>
    <w:p w14:paraId="3906ADAA" w14:textId="77777777" w:rsidR="00E55116" w:rsidRPr="00E55116" w:rsidRDefault="00BC4693" w:rsidP="00BC4693">
      <w:pPr>
        <w:rPr>
          <w:b/>
          <w:bCs/>
        </w:rPr>
      </w:pPr>
      <w:r w:rsidRPr="00E55116">
        <w:rPr>
          <w:b/>
          <w:bCs/>
        </w:rPr>
        <w:lastRenderedPageBreak/>
        <w:t>Annotations.</w:t>
      </w:r>
    </w:p>
    <w:p w14:paraId="4F1D4E8A" w14:textId="13917867" w:rsidR="0042495A" w:rsidRPr="0042495A" w:rsidRDefault="0042495A" w:rsidP="00BC4693">
      <w:pPr>
        <w:rPr>
          <w:lang w:val="en-US"/>
        </w:rPr>
      </w:pPr>
      <w:r>
        <w:rPr>
          <w:lang w:val="en-US"/>
        </w:rPr>
        <w:t xml:space="preserve">All the annotations </w:t>
      </w:r>
      <w:r w:rsidR="008E06AF">
        <w:rPr>
          <w:lang w:val="en-US"/>
        </w:rPr>
        <w:t xml:space="preserve">such as text and shapes are in red so that it will be </w:t>
      </w:r>
      <w:r w:rsidR="00DA7571">
        <w:rPr>
          <w:lang w:val="en-US"/>
        </w:rPr>
        <w:t xml:space="preserve">consistent and </w:t>
      </w:r>
      <w:r w:rsidR="008E06AF">
        <w:rPr>
          <w:lang w:val="en-US"/>
        </w:rPr>
        <w:t>obvious to see.</w:t>
      </w:r>
      <w:r w:rsidR="002E4C70">
        <w:rPr>
          <w:lang w:val="en-US"/>
        </w:rPr>
        <w:t xml:space="preserve"> The annotations directly point out the most important finding of the chart which is also the messaging. The annotation</w:t>
      </w:r>
      <w:r w:rsidR="00DA7571">
        <w:rPr>
          <w:lang w:val="en-US"/>
        </w:rPr>
        <w:t>s</w:t>
      </w:r>
      <w:r w:rsidR="002E4C70">
        <w:rPr>
          <w:lang w:val="en-US"/>
        </w:rPr>
        <w:t xml:space="preserve"> change slightly within a single scene when a user choose to view different aspect of the chart using the dropdown list</w:t>
      </w:r>
      <w:r w:rsidR="00DA7571">
        <w:rPr>
          <w:lang w:val="en-US"/>
        </w:rPr>
        <w:t>. The change sometimes is for displaying purposes, sometimes is simply because the change of the measurement.</w:t>
      </w:r>
    </w:p>
    <w:p w14:paraId="745EBFD8" w14:textId="6EC0D826" w:rsidR="00BC4693" w:rsidRDefault="00BC4693" w:rsidP="00A103B6">
      <w:pPr>
        <w:tabs>
          <w:tab w:val="left" w:pos="1172"/>
        </w:tabs>
      </w:pPr>
    </w:p>
    <w:p w14:paraId="5FCBED9B" w14:textId="77777777" w:rsidR="00E55116" w:rsidRPr="00E55116" w:rsidRDefault="00BC4693" w:rsidP="00BC4693">
      <w:pPr>
        <w:rPr>
          <w:b/>
          <w:bCs/>
        </w:rPr>
      </w:pPr>
      <w:r w:rsidRPr="00E55116">
        <w:rPr>
          <w:b/>
          <w:bCs/>
        </w:rPr>
        <w:t xml:space="preserve">Parameters. </w:t>
      </w:r>
    </w:p>
    <w:p w14:paraId="71F2C39E" w14:textId="776DB4FD" w:rsidR="00BC4693" w:rsidRDefault="00BC4693" w:rsidP="00BC4693">
      <w:r>
        <w:t>What are the parameters of the narrative visualization? What are the states of the narrative visualization? How are the parameters used to define the state and each scene?</w:t>
      </w:r>
    </w:p>
    <w:p w14:paraId="46C549B1" w14:textId="5D621EBF" w:rsidR="00C0265A" w:rsidRPr="00C0265A" w:rsidRDefault="00C0265A" w:rsidP="00BC4693">
      <w:pPr>
        <w:rPr>
          <w:lang w:val="en-US"/>
        </w:rPr>
      </w:pPr>
      <w:r>
        <w:rPr>
          <w:lang w:val="en-US"/>
        </w:rPr>
        <w:t xml:space="preserve">In all the slides, the parameters can be chosen in the dropdown list. In slide 1, they are all or different fuel types such as Total, Gasoline, Diesel, Electricity. In the last two slides, the parameters are MPG types: </w:t>
      </w:r>
      <w:r>
        <w:rPr>
          <w:lang w:val="en-US"/>
        </w:rPr>
        <w:t>average highway MPG and average city MPG.</w:t>
      </w:r>
    </w:p>
    <w:p w14:paraId="094771DF" w14:textId="77777777" w:rsidR="00BC4693" w:rsidRDefault="00BC4693" w:rsidP="00BC4693"/>
    <w:p w14:paraId="6AF3D433" w14:textId="19F56A18" w:rsidR="00E55116" w:rsidRPr="00E55116" w:rsidRDefault="00BC4693" w:rsidP="00BC4693">
      <w:pPr>
        <w:rPr>
          <w:b/>
          <w:bCs/>
        </w:rPr>
      </w:pPr>
      <w:r w:rsidRPr="00E55116">
        <w:rPr>
          <w:b/>
          <w:bCs/>
        </w:rPr>
        <w:t>Triggers</w:t>
      </w:r>
    </w:p>
    <w:p w14:paraId="7EBB9C80" w14:textId="77777777" w:rsidR="0062537A" w:rsidRDefault="00890F31" w:rsidP="00BC4693">
      <w:pPr>
        <w:rPr>
          <w:lang w:val="en-US"/>
        </w:rPr>
      </w:pPr>
      <w:r>
        <w:rPr>
          <w:lang w:val="en-US"/>
        </w:rPr>
        <w:t>For triggers, users can use the buttons on the top of the pages such as “previous”, “next”, “Start Over” to navigate to different pages.</w:t>
      </w:r>
      <w:r w:rsidR="0087026D">
        <w:rPr>
          <w:lang w:val="en-US"/>
        </w:rPr>
        <w:t xml:space="preserve"> </w:t>
      </w:r>
    </w:p>
    <w:p w14:paraId="236E056B" w14:textId="4AA80C09" w:rsidR="0062537A" w:rsidRDefault="0087026D" w:rsidP="00BC4693">
      <w:pPr>
        <w:rPr>
          <w:lang w:val="en-US"/>
        </w:rPr>
      </w:pPr>
      <w:r>
        <w:rPr>
          <w:lang w:val="en-US"/>
        </w:rPr>
        <w:t xml:space="preserve">Besides, in all the pages </w:t>
      </w:r>
      <w:r w:rsidR="0062537A">
        <w:rPr>
          <w:lang w:val="en-US"/>
        </w:rPr>
        <w:t xml:space="preserve">users </w:t>
      </w:r>
      <w:r>
        <w:rPr>
          <w:lang w:val="en-US"/>
        </w:rPr>
        <w:t xml:space="preserve">are allowed to select from a dropdown list to view </w:t>
      </w:r>
      <w:r w:rsidR="0062537A">
        <w:rPr>
          <w:lang w:val="en-US"/>
        </w:rPr>
        <w:t xml:space="preserve">specific </w:t>
      </w:r>
      <w:r>
        <w:rPr>
          <w:lang w:val="en-US"/>
        </w:rPr>
        <w:t>information</w:t>
      </w:r>
      <w:r w:rsidR="00703863">
        <w:rPr>
          <w:lang w:val="en-US"/>
        </w:rPr>
        <w:t xml:space="preserve"> in the chart</w:t>
      </w:r>
      <w:r>
        <w:rPr>
          <w:lang w:val="en-US"/>
        </w:rPr>
        <w:t>.</w:t>
      </w:r>
      <w:r w:rsidR="0062537A">
        <w:rPr>
          <w:lang w:val="en-US"/>
        </w:rPr>
        <w:t xml:space="preserve"> This feature is introduced by using a note in blue text </w:t>
      </w:r>
      <w:r w:rsidR="00CC3CAE">
        <w:rPr>
          <w:lang w:val="en-US"/>
        </w:rPr>
        <w:t xml:space="preserve">above the dropdown list </w:t>
      </w:r>
      <w:r w:rsidR="0062537A">
        <w:rPr>
          <w:lang w:val="en-US"/>
        </w:rPr>
        <w:t>stating “</w:t>
      </w:r>
      <w:r w:rsidR="0062537A" w:rsidRPr="0062537A">
        <w:rPr>
          <w:lang w:val="en-US"/>
        </w:rPr>
        <w:t>Select a type to view in the chart</w:t>
      </w:r>
      <w:r w:rsidR="0062537A">
        <w:rPr>
          <w:lang w:val="en-US"/>
        </w:rPr>
        <w:t>”.</w:t>
      </w:r>
      <w:r>
        <w:rPr>
          <w:lang w:val="en-US"/>
        </w:rPr>
        <w:t xml:space="preserve"> </w:t>
      </w:r>
    </w:p>
    <w:p w14:paraId="0A174934" w14:textId="1F8A36D4" w:rsidR="00890F31" w:rsidRPr="00890F31" w:rsidRDefault="0087026D" w:rsidP="00BC4693">
      <w:pPr>
        <w:rPr>
          <w:lang w:val="en-US"/>
        </w:rPr>
      </w:pPr>
      <w:r>
        <w:rPr>
          <w:lang w:val="en-US"/>
        </w:rPr>
        <w:t xml:space="preserve">Last, by hovering over the data points in the charts, </w:t>
      </w:r>
      <w:r w:rsidR="00544A75">
        <w:rPr>
          <w:lang w:val="en-US"/>
        </w:rPr>
        <w:t xml:space="preserve">users </w:t>
      </w:r>
      <w:r>
        <w:rPr>
          <w:lang w:val="en-US"/>
        </w:rPr>
        <w:t>are provided with more detailed information about the data point.</w:t>
      </w:r>
      <w:r w:rsidR="007779F9">
        <w:rPr>
          <w:lang w:val="en-US"/>
        </w:rPr>
        <w:t xml:space="preserve"> This tooltip is </w:t>
      </w:r>
      <w:r w:rsidR="00F43939">
        <w:rPr>
          <w:lang w:val="en-US"/>
        </w:rPr>
        <w:t xml:space="preserve">introduced </w:t>
      </w:r>
      <w:r w:rsidR="007779F9">
        <w:rPr>
          <w:lang w:val="en-US"/>
        </w:rPr>
        <w:t xml:space="preserve">by putting a note on the top left side of the chart </w:t>
      </w:r>
      <w:proofErr w:type="gramStart"/>
      <w:r w:rsidR="007779F9">
        <w:rPr>
          <w:lang w:val="en-US"/>
        </w:rPr>
        <w:t>stating</w:t>
      </w:r>
      <w:proofErr w:type="gramEnd"/>
      <w:r w:rsidR="007779F9">
        <w:rPr>
          <w:lang w:val="en-US"/>
        </w:rPr>
        <w:t xml:space="preserve"> “Hover over the </w:t>
      </w:r>
      <w:r w:rsidR="0029038F">
        <w:rPr>
          <w:lang w:val="en-US"/>
        </w:rPr>
        <w:t>data point</w:t>
      </w:r>
      <w:r w:rsidR="007779F9">
        <w:rPr>
          <w:lang w:val="en-US"/>
        </w:rPr>
        <w:t xml:space="preserve"> to see more”.</w:t>
      </w:r>
    </w:p>
    <w:p w14:paraId="1A5FAE2D" w14:textId="1FE3F26E" w:rsidR="00B67915" w:rsidRPr="00B67915" w:rsidRDefault="00B67915" w:rsidP="00BC4693">
      <w:pPr>
        <w:rPr>
          <w:lang w:val="en-US"/>
        </w:rPr>
      </w:pPr>
    </w:p>
    <w:sectPr w:rsidR="00B67915" w:rsidRPr="00B67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47"/>
    <w:rsid w:val="000728B8"/>
    <w:rsid w:val="000A7CD2"/>
    <w:rsid w:val="000D3A2C"/>
    <w:rsid w:val="001243A9"/>
    <w:rsid w:val="001477B1"/>
    <w:rsid w:val="00172F45"/>
    <w:rsid w:val="001B4A47"/>
    <w:rsid w:val="001B6544"/>
    <w:rsid w:val="001E3D07"/>
    <w:rsid w:val="00224EB1"/>
    <w:rsid w:val="002550EA"/>
    <w:rsid w:val="0029038F"/>
    <w:rsid w:val="002B0302"/>
    <w:rsid w:val="002B171C"/>
    <w:rsid w:val="002E4C70"/>
    <w:rsid w:val="003169EF"/>
    <w:rsid w:val="00320015"/>
    <w:rsid w:val="003578E6"/>
    <w:rsid w:val="00366FF4"/>
    <w:rsid w:val="003733F7"/>
    <w:rsid w:val="0042495A"/>
    <w:rsid w:val="0045552A"/>
    <w:rsid w:val="0049417E"/>
    <w:rsid w:val="004B782F"/>
    <w:rsid w:val="004E641D"/>
    <w:rsid w:val="00504EA4"/>
    <w:rsid w:val="00544A75"/>
    <w:rsid w:val="005A24C9"/>
    <w:rsid w:val="0062537A"/>
    <w:rsid w:val="00703863"/>
    <w:rsid w:val="00733D69"/>
    <w:rsid w:val="007779F9"/>
    <w:rsid w:val="007A6A8B"/>
    <w:rsid w:val="007D14BA"/>
    <w:rsid w:val="008325CE"/>
    <w:rsid w:val="00866F63"/>
    <w:rsid w:val="0087026D"/>
    <w:rsid w:val="0087199F"/>
    <w:rsid w:val="00890F31"/>
    <w:rsid w:val="008A0762"/>
    <w:rsid w:val="008E06AF"/>
    <w:rsid w:val="00983DB6"/>
    <w:rsid w:val="00990AB1"/>
    <w:rsid w:val="00A103B6"/>
    <w:rsid w:val="00A1363A"/>
    <w:rsid w:val="00A97DFC"/>
    <w:rsid w:val="00AA638E"/>
    <w:rsid w:val="00AB4773"/>
    <w:rsid w:val="00AB5493"/>
    <w:rsid w:val="00B25B43"/>
    <w:rsid w:val="00B40C7B"/>
    <w:rsid w:val="00B47FAD"/>
    <w:rsid w:val="00B67915"/>
    <w:rsid w:val="00B84C8E"/>
    <w:rsid w:val="00BC4693"/>
    <w:rsid w:val="00C0265A"/>
    <w:rsid w:val="00C342AF"/>
    <w:rsid w:val="00C57A59"/>
    <w:rsid w:val="00CA0395"/>
    <w:rsid w:val="00CC3CAE"/>
    <w:rsid w:val="00CC5130"/>
    <w:rsid w:val="00CF4360"/>
    <w:rsid w:val="00D237A9"/>
    <w:rsid w:val="00D629E6"/>
    <w:rsid w:val="00D74032"/>
    <w:rsid w:val="00DA7571"/>
    <w:rsid w:val="00DD13E9"/>
    <w:rsid w:val="00E314A1"/>
    <w:rsid w:val="00E55116"/>
    <w:rsid w:val="00F43939"/>
    <w:rsid w:val="00F92030"/>
    <w:rsid w:val="00FC50D4"/>
    <w:rsid w:val="00FE048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461308"/>
  <w15:chartTrackingRefBased/>
  <w15:docId w15:val="{58D03F21-B1C7-514D-8068-B2532EC6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7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2631">
      <w:bodyDiv w:val="1"/>
      <w:marLeft w:val="0"/>
      <w:marRight w:val="0"/>
      <w:marTop w:val="0"/>
      <w:marBottom w:val="0"/>
      <w:divBdr>
        <w:top w:val="none" w:sz="0" w:space="0" w:color="auto"/>
        <w:left w:val="none" w:sz="0" w:space="0" w:color="auto"/>
        <w:bottom w:val="none" w:sz="0" w:space="0" w:color="auto"/>
        <w:right w:val="none" w:sz="0" w:space="0" w:color="auto"/>
      </w:divBdr>
      <w:divsChild>
        <w:div w:id="329722343">
          <w:marLeft w:val="0"/>
          <w:marRight w:val="0"/>
          <w:marTop w:val="0"/>
          <w:marBottom w:val="0"/>
          <w:divBdr>
            <w:top w:val="none" w:sz="0" w:space="0" w:color="auto"/>
            <w:left w:val="none" w:sz="0" w:space="0" w:color="auto"/>
            <w:bottom w:val="none" w:sz="0" w:space="0" w:color="auto"/>
            <w:right w:val="none" w:sz="0" w:space="0" w:color="auto"/>
          </w:divBdr>
          <w:divsChild>
            <w:div w:id="1254626893">
              <w:marLeft w:val="0"/>
              <w:marRight w:val="0"/>
              <w:marTop w:val="0"/>
              <w:marBottom w:val="0"/>
              <w:divBdr>
                <w:top w:val="none" w:sz="0" w:space="0" w:color="auto"/>
                <w:left w:val="none" w:sz="0" w:space="0" w:color="auto"/>
                <w:bottom w:val="none" w:sz="0" w:space="0" w:color="auto"/>
                <w:right w:val="none" w:sz="0" w:space="0" w:color="auto"/>
              </w:divBdr>
              <w:divsChild>
                <w:div w:id="1421677431">
                  <w:marLeft w:val="0"/>
                  <w:marRight w:val="0"/>
                  <w:marTop w:val="0"/>
                  <w:marBottom w:val="0"/>
                  <w:divBdr>
                    <w:top w:val="none" w:sz="0" w:space="0" w:color="auto"/>
                    <w:left w:val="none" w:sz="0" w:space="0" w:color="auto"/>
                    <w:bottom w:val="none" w:sz="0" w:space="0" w:color="auto"/>
                    <w:right w:val="none" w:sz="0" w:space="0" w:color="auto"/>
                  </w:divBdr>
                </w:div>
              </w:divsChild>
            </w:div>
            <w:div w:id="1625842123">
              <w:marLeft w:val="0"/>
              <w:marRight w:val="0"/>
              <w:marTop w:val="0"/>
              <w:marBottom w:val="0"/>
              <w:divBdr>
                <w:top w:val="none" w:sz="0" w:space="0" w:color="auto"/>
                <w:left w:val="none" w:sz="0" w:space="0" w:color="auto"/>
                <w:bottom w:val="none" w:sz="0" w:space="0" w:color="auto"/>
                <w:right w:val="none" w:sz="0" w:space="0" w:color="auto"/>
              </w:divBdr>
              <w:divsChild>
                <w:div w:id="559558879">
                  <w:marLeft w:val="0"/>
                  <w:marRight w:val="0"/>
                  <w:marTop w:val="0"/>
                  <w:marBottom w:val="0"/>
                  <w:divBdr>
                    <w:top w:val="none" w:sz="0" w:space="0" w:color="auto"/>
                    <w:left w:val="none" w:sz="0" w:space="0" w:color="auto"/>
                    <w:bottom w:val="none" w:sz="0" w:space="0" w:color="auto"/>
                    <w:right w:val="none" w:sz="0" w:space="0" w:color="auto"/>
                  </w:divBdr>
                </w:div>
              </w:divsChild>
            </w:div>
            <w:div w:id="306589012">
              <w:marLeft w:val="0"/>
              <w:marRight w:val="0"/>
              <w:marTop w:val="0"/>
              <w:marBottom w:val="0"/>
              <w:divBdr>
                <w:top w:val="none" w:sz="0" w:space="0" w:color="auto"/>
                <w:left w:val="none" w:sz="0" w:space="0" w:color="auto"/>
                <w:bottom w:val="none" w:sz="0" w:space="0" w:color="auto"/>
                <w:right w:val="none" w:sz="0" w:space="0" w:color="auto"/>
              </w:divBdr>
              <w:divsChild>
                <w:div w:id="12520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14527">
      <w:bodyDiv w:val="1"/>
      <w:marLeft w:val="0"/>
      <w:marRight w:val="0"/>
      <w:marTop w:val="0"/>
      <w:marBottom w:val="0"/>
      <w:divBdr>
        <w:top w:val="none" w:sz="0" w:space="0" w:color="auto"/>
        <w:left w:val="none" w:sz="0" w:space="0" w:color="auto"/>
        <w:bottom w:val="none" w:sz="0" w:space="0" w:color="auto"/>
        <w:right w:val="none" w:sz="0" w:space="0" w:color="auto"/>
      </w:divBdr>
    </w:div>
    <w:div w:id="1578322000">
      <w:bodyDiv w:val="1"/>
      <w:marLeft w:val="0"/>
      <w:marRight w:val="0"/>
      <w:marTop w:val="0"/>
      <w:marBottom w:val="0"/>
      <w:divBdr>
        <w:top w:val="none" w:sz="0" w:space="0" w:color="auto"/>
        <w:left w:val="none" w:sz="0" w:space="0" w:color="auto"/>
        <w:bottom w:val="none" w:sz="0" w:space="0" w:color="auto"/>
        <w:right w:val="none" w:sz="0" w:space="0" w:color="auto"/>
      </w:divBdr>
      <w:divsChild>
        <w:div w:id="961306396">
          <w:marLeft w:val="0"/>
          <w:marRight w:val="0"/>
          <w:marTop w:val="0"/>
          <w:marBottom w:val="0"/>
          <w:divBdr>
            <w:top w:val="none" w:sz="0" w:space="0" w:color="auto"/>
            <w:left w:val="none" w:sz="0" w:space="0" w:color="auto"/>
            <w:bottom w:val="none" w:sz="0" w:space="0" w:color="auto"/>
            <w:right w:val="none" w:sz="0" w:space="0" w:color="auto"/>
          </w:divBdr>
          <w:divsChild>
            <w:div w:id="228197766">
              <w:marLeft w:val="0"/>
              <w:marRight w:val="0"/>
              <w:marTop w:val="0"/>
              <w:marBottom w:val="0"/>
              <w:divBdr>
                <w:top w:val="none" w:sz="0" w:space="0" w:color="auto"/>
                <w:left w:val="none" w:sz="0" w:space="0" w:color="auto"/>
                <w:bottom w:val="none" w:sz="0" w:space="0" w:color="auto"/>
                <w:right w:val="none" w:sz="0" w:space="0" w:color="auto"/>
              </w:divBdr>
              <w:divsChild>
                <w:div w:id="1972326052">
                  <w:marLeft w:val="0"/>
                  <w:marRight w:val="0"/>
                  <w:marTop w:val="0"/>
                  <w:marBottom w:val="0"/>
                  <w:divBdr>
                    <w:top w:val="none" w:sz="0" w:space="0" w:color="auto"/>
                    <w:left w:val="none" w:sz="0" w:space="0" w:color="auto"/>
                    <w:bottom w:val="none" w:sz="0" w:space="0" w:color="auto"/>
                    <w:right w:val="none" w:sz="0" w:space="0" w:color="auto"/>
                  </w:divBdr>
                </w:div>
              </w:divsChild>
            </w:div>
            <w:div w:id="1361513819">
              <w:marLeft w:val="0"/>
              <w:marRight w:val="0"/>
              <w:marTop w:val="0"/>
              <w:marBottom w:val="0"/>
              <w:divBdr>
                <w:top w:val="none" w:sz="0" w:space="0" w:color="auto"/>
                <w:left w:val="none" w:sz="0" w:space="0" w:color="auto"/>
                <w:bottom w:val="none" w:sz="0" w:space="0" w:color="auto"/>
                <w:right w:val="none" w:sz="0" w:space="0" w:color="auto"/>
              </w:divBdr>
              <w:divsChild>
                <w:div w:id="2110200893">
                  <w:marLeft w:val="0"/>
                  <w:marRight w:val="0"/>
                  <w:marTop w:val="0"/>
                  <w:marBottom w:val="0"/>
                  <w:divBdr>
                    <w:top w:val="none" w:sz="0" w:space="0" w:color="auto"/>
                    <w:left w:val="none" w:sz="0" w:space="0" w:color="auto"/>
                    <w:bottom w:val="none" w:sz="0" w:space="0" w:color="auto"/>
                    <w:right w:val="none" w:sz="0" w:space="0" w:color="auto"/>
                  </w:divBdr>
                </w:div>
              </w:divsChild>
            </w:div>
            <w:div w:id="546374154">
              <w:marLeft w:val="0"/>
              <w:marRight w:val="0"/>
              <w:marTop w:val="0"/>
              <w:marBottom w:val="0"/>
              <w:divBdr>
                <w:top w:val="none" w:sz="0" w:space="0" w:color="auto"/>
                <w:left w:val="none" w:sz="0" w:space="0" w:color="auto"/>
                <w:bottom w:val="none" w:sz="0" w:space="0" w:color="auto"/>
                <w:right w:val="none" w:sz="0" w:space="0" w:color="auto"/>
              </w:divBdr>
              <w:divsChild>
                <w:div w:id="14814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Lingrong</dc:creator>
  <cp:keywords/>
  <dc:description/>
  <cp:lastModifiedBy>Hu, Lingrong</cp:lastModifiedBy>
  <cp:revision>66</cp:revision>
  <dcterms:created xsi:type="dcterms:W3CDTF">2021-07-28T05:05:00Z</dcterms:created>
  <dcterms:modified xsi:type="dcterms:W3CDTF">2021-07-28T19:54:00Z</dcterms:modified>
</cp:coreProperties>
</file>