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3.11 在静态成员函数中不可以使用this指针，静态成员函数在类外定义时，不需要用static前缀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3.12 了解了友元函数的知识点，他是独立于当前类的外部函数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3.13 友元函数就是可以访问private成员函数，即可以提高程序运行效率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3.15 给参数赋值，然后执行函数体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3.24 关于静态变量的考察，即累加后会保留之前的结果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3.27 age为私有成员，不能被外部引用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感想心得：第三章是比较重点的一章，它和第四章是联系着的，在为第四章打基础，从类和对象开始学起，为构造函数和析构函数打基础，从类的格式学起，然后学习构造函数的书写格式，是为了对数据成员进行初始化，以及后面的拷贝构造函数都是为了代码的重用，静态成员和c里面的性质是一样的，友元可以在类外访问基类的私有成员，很方便。</w:t>
      </w:r>
      <w:bookmarkStart w:id="0" w:name="_GoBack"/>
      <w:bookmarkEnd w:id="0"/>
    </w:p>
    <w:p>
      <w:pPr>
        <w:rPr>
          <w:rFonts w:hint="eastAsia" w:eastAsia="宋体"/>
          <w:lang w:eastAsia="zh-CN"/>
        </w:rPr>
      </w:pPr>
      <w:r>
        <w:t xml:space="preserve">Copyright ©2021-2099 </w:t>
      </w:r>
      <w:r>
        <w:rPr>
          <w:rFonts w:hint="eastAsia"/>
          <w:lang w:val="en-US" w:eastAsia="zh-CN"/>
        </w:rPr>
        <w:t>PengYuRen</w:t>
      </w:r>
      <w:r>
        <w:t>. All rights reserved</w:t>
      </w:r>
    </w:p>
    <w:p>
      <w:pPr>
        <w:rPr>
          <w:rFonts w:hint="default"/>
          <w:lang w:val="en-US" w:eastAsia="zh-CN"/>
        </w:rPr>
      </w:pPr>
    </w:p>
    <w:p>
      <w:pPr>
        <w:tabs>
          <w:tab w:val="left" w:pos="5688"/>
        </w:tabs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0671F2"/>
    <w:rsid w:val="70257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2021-12-15T11:57:00Z</dcterms:created>
  <dc:creator>任鹏宇</dc:creator>
  <cp:lastModifiedBy>Y</cp:lastModifiedBy>
  <dcterms:modified xsi:type="dcterms:W3CDTF">2021-12-19T15:10:54Z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9823830EE66443DA8B23EF9098F323B0</vt:lpwstr>
  </property>
</Properties>
</file>