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150" w:firstLineChars="1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第三章习题总结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类声明中的内容包括数据和函数，分别称为数据成员和成员函数。按访问权限划分，数据成员和成员函数又可分为共有、保护和私有3种。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在类中，使用inline定义内联函数时，必须将类的声明和内联成员函数的定义都放在同一个文件（或同一个头文件）中，否则编译时无法进行代码置换。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每个类必须有一个析构函数。若没有显示地为一个类定义析构函数，编译系统会自动生成一个默认的析构函数。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b w:val="0"/>
          <w:bCs w:val="0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当用类的一个对象去初始化该类的另一个对象时；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当函数的形参是类的对象，调用函数进行形参和实参结合时；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b w:val="0"/>
          <w:bCs w:val="0"/>
        </w:rPr>
      </w:pPr>
      <w:bookmarkStart w:id="0" w:name="_GoBack"/>
      <w:bookmarkEnd w:id="0"/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FFFFFF"/>
        </w:rPr>
        <w:t>当函数的返回值是对象，函数执行完成返回调用者时。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5A15C6"/>
    <w:rsid w:val="495A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2021-12-20T09:54:00Z</dcterms:created>
  <dc:creator>摩尔根的果蝇</dc:creator>
  <cp:lastModifiedBy>摩尔根的果蝇</cp:lastModifiedBy>
  <dcterms:modified xsi:type="dcterms:W3CDTF">2021-12-20T09:56:53Z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6C2F8C2F0CA84520B1332BC02FA94D54</vt:lpwstr>
  </property>
</Properties>
</file>