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 设置默认的输入坐标数目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 设置输入坐标数目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 输入坐标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8000"/>
          <w:sz w:val="19"/>
        </w:rPr>
        <w:t>// 显示已经输入的坐标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显示输入坐标的均值}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"Thanks for using!"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"请输入科目A成绩："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"请输入科目B成绩："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"请输入科目C成绩："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score[i][2];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科目A成绩："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score[i][0]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科目B成绩："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score[i][1]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科目C成绩："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score[i][2]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ShowStuAVG()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1.0*(score[i][0] + score[i][1] + score[i][2])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ShowSubAVG()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avgA=0,avgB=0,avgC=0;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 += 1.0*score[i][0];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 +=1.0*score[i][1];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 += 1.0*score[i][2];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 = avgA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 = avgB /times;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 = avgC /times;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"课程名称A:"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课程名称B:"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课程名称C:"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avgA[100], avgB[100], avgC[100],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name1[100], name2[100], name3[100],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avgA[i] = 1.0*score[i][0];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avgB[i] = 1.0*score[i][1];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avgC[i] = 1.0*score[i][2];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(avgA[j] &lt; avgA[j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avgA[j] = avgA[j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(avgB[j] &lt; avgB[j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avgB[j];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avgB[j] = avgB[j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avgB[i]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(avgC[j] &lt; avgC[j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avgC[j];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avgC[j] = avgC[j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avgC[i]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score[100][3],times;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x.ShowStuAVG();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x.ShowSubAVG();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94280"/>
            <wp:effectExtent l="0" t="0" r="6350" b="1270"/>
            <wp:docPr id="1" name="图片 1" descr="实验三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：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45715"/>
            <wp:effectExtent l="0" t="0" r="10160" b="6985"/>
            <wp:docPr id="2" name="图片 2" descr="实验三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：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程序心得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是一种特殊的成员函数，它主要用于为对象分配空间，进行初始化。构造函数的名字必须与类名相同，而不能由用户随意命名，不能有返回值且由程序在建立对象时自动执行。在实验内容2中，用到了构造函数的重载。尽管在一个类中可以包含多个构造函数，但对每一个对象而言，建立对象时只执行其中的一个构造函数。在主函数中建立对象时，要注意是否给出参数，及给出的参数对应的是哪一构造函数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构造函数在建立对象时执行，而析构函数执行的是与构造函数相反的操作，通常用于执行清理任务，如释放分配给对象的内存等。析构函数名与与类名相同，但前面必须加一个（~）。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3、C++程序设计的好处在于能够把程序分为几个部分，通过连续的调用节省大量的内存与时间，大大提高效率。我的代码还有很大的优化空间。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ZiyiLiu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A387F2"/>
    <w:multiLevelType w:val="singleLevel"/>
    <w:tmpl w:val="1CA387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15318"/>
    <w:rsid w:val="1BB56546"/>
    <w:rsid w:val="23975BCE"/>
    <w:rsid w:val="2F693EB8"/>
    <w:rsid w:val="639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2021-10-28T10:33:00Z</dcterms:created>
  <dc:creator>Administrator</dc:creator>
  <cp:lastModifiedBy>有凤来仪.</cp:lastModifiedBy>
  <dcterms:modified xsi:type="dcterms:W3CDTF">2021-12-11T08:27:30Z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1AD8368CFBD04C50AE3F2F3935A5190C</vt:lpwstr>
  </property>
</Properties>
</file>