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DC2B" w14:textId="77777777" w:rsidR="009C0CAF" w:rsidRPr="009C0CAF" w:rsidRDefault="009C0CAF" w:rsidP="009C0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C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13E0E" wp14:editId="39067029">
            <wp:extent cx="7498080" cy="1114361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1114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2892" w14:textId="139B336E" w:rsidR="005B5808" w:rsidRDefault="005F022B">
      <w:r>
        <w:rPr>
          <w:noProof/>
        </w:rPr>
        <w:lastRenderedPageBreak/>
        <w:drawing>
          <wp:inline distT="0" distB="0" distL="0" distR="0" wp14:anchorId="79C746FC" wp14:editId="6CFB22E9">
            <wp:extent cx="1988992" cy="1089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‘</w:t>
      </w:r>
    </w:p>
    <w:p w14:paraId="4410B59D" w14:textId="1FA2582A" w:rsidR="005F022B" w:rsidRDefault="005F022B">
      <w:r>
        <w:rPr>
          <w:rFonts w:hint="eastAsia"/>
        </w:rPr>
        <w:t>感想心得：</w:t>
      </w:r>
    </w:p>
    <w:p w14:paraId="3B249002" w14:textId="3DF293EA" w:rsidR="005F022B" w:rsidRDefault="005F022B" w:rsidP="005F022B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通过这个实验，我们进一步加深了对类和对象的理解，掌握了使用对象转移的几种方法，掌握了静态成员的概念和使用，了解了三种不同的对象转移方式。</w:t>
      </w:r>
      <w:r>
        <w:rPr>
          <w:rFonts w:hint="eastAsia"/>
          <w:sz w:val="32"/>
          <w:szCs w:val="32"/>
        </w:rPr>
        <w:t>也</w:t>
      </w:r>
      <w:r>
        <w:rPr>
          <w:rFonts w:hint="eastAsia"/>
          <w:sz w:val="32"/>
          <w:szCs w:val="32"/>
        </w:rPr>
        <w:t>知道关键字 static 修饰符描述的成员，称为 static members，除了存在于公共内存中的一个成员之外，所有对象都共享这些成员，包括静态数据成员和静态函数成员。</w:t>
      </w:r>
    </w:p>
    <w:p w14:paraId="016A2B32" w14:textId="77777777" w:rsidR="005F022B" w:rsidRPr="00E36677" w:rsidRDefault="005F022B" w:rsidP="005F022B">
      <w:pPr>
        <w:rPr>
          <w:rFonts w:ascii="等线" w:eastAsia="等线" w:hAnsi="等线" w:cs="等线"/>
          <w:sz w:val="24"/>
          <w:szCs w:val="24"/>
          <w:lang w:eastAsia="zh-Hans"/>
        </w:rPr>
      </w:pPr>
      <w:r w:rsidRPr="00E36677">
        <w:rPr>
          <w:rFonts w:hint="eastAsia"/>
          <w:szCs w:val="24"/>
        </w:rPr>
        <w:t xml:space="preserve">Copyright ©2021-2099 </w:t>
      </w:r>
      <w:proofErr w:type="spellStart"/>
      <w:r>
        <w:rPr>
          <w:rFonts w:hint="eastAsia"/>
          <w:szCs w:val="24"/>
        </w:rPr>
        <w:t>W</w:t>
      </w:r>
      <w:r>
        <w:rPr>
          <w:szCs w:val="24"/>
        </w:rPr>
        <w:t>angQuan</w:t>
      </w:r>
      <w:proofErr w:type="spellEnd"/>
      <w:r w:rsidRPr="00E36677">
        <w:rPr>
          <w:rFonts w:hint="eastAsia"/>
          <w:szCs w:val="24"/>
        </w:rPr>
        <w:t>. All rights reserved</w:t>
      </w:r>
    </w:p>
    <w:p w14:paraId="1E215FF0" w14:textId="77777777" w:rsidR="005F022B" w:rsidRDefault="005F022B" w:rsidP="005F022B">
      <w:pPr>
        <w:ind w:firstLineChars="200" w:firstLine="640"/>
        <w:rPr>
          <w:rFonts w:hint="eastAsia"/>
          <w:sz w:val="32"/>
          <w:szCs w:val="32"/>
        </w:rPr>
      </w:pPr>
    </w:p>
    <w:p w14:paraId="321D0053" w14:textId="77777777" w:rsidR="005F022B" w:rsidRPr="005F022B" w:rsidRDefault="005F022B">
      <w:pPr>
        <w:rPr>
          <w:rFonts w:hint="eastAsia"/>
        </w:rPr>
      </w:pPr>
    </w:p>
    <w:sectPr w:rsidR="005F022B" w:rsidRPr="005F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AF"/>
    <w:rsid w:val="002A26A2"/>
    <w:rsid w:val="005F022B"/>
    <w:rsid w:val="009C0CAF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D659"/>
  <w15:chartTrackingRefBased/>
  <w15:docId w15:val="{F7A3F276-1F1F-4E04-8D8E-B8786968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1</cp:revision>
  <dcterms:created xsi:type="dcterms:W3CDTF">2021-12-20T15:04:00Z</dcterms:created>
  <dcterms:modified xsi:type="dcterms:W3CDTF">2021-12-20T15:28:00Z</dcterms:modified>
</cp:coreProperties>
</file>