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80D7" w14:textId="77777777" w:rsidR="002A4FAD" w:rsidRDefault="002A4FAD" w:rsidP="002A4FAD">
      <w:r>
        <w:t>2.1详情请见课本P15</w:t>
      </w:r>
    </w:p>
    <w:p w14:paraId="3A297912" w14:textId="77777777" w:rsidR="002A4FAD" w:rsidRDefault="002A4FAD" w:rsidP="002A4FAD">
      <w:r>
        <w:t xml:space="preserve">2.4该程序不可通过C++编译的原因，依我所见，本程序缺少函数原型语句，应加上函数原型语句“int sum(int </w:t>
      </w:r>
      <w:proofErr w:type="spellStart"/>
      <w:r>
        <w:t>a,int</w:t>
      </w:r>
      <w:proofErr w:type="spellEnd"/>
      <w:r>
        <w:t xml:space="preserve"> b);",即可。</w:t>
      </w:r>
    </w:p>
    <w:p w14:paraId="64166D85" w14:textId="77777777" w:rsidR="002A4FAD" w:rsidRDefault="002A4FAD" w:rsidP="002A4FAD">
      <w:r>
        <w:t>2.5（1）由课本P26可得，函数原型中的参数名可以省略，所以这两个原型等价。</w:t>
      </w:r>
    </w:p>
    <w:p w14:paraId="4B747A2E" w14:textId="77777777" w:rsidR="002A4FAD" w:rsidRDefault="002A4FAD" w:rsidP="002A4FAD">
      <w:r>
        <w:rPr>
          <w:rFonts w:hint="eastAsia"/>
        </w:rPr>
        <w:t>（</w:t>
      </w:r>
      <w:r>
        <w:t>2）由P27可得，这个函数的第一行必须带有函数名，所以不等价。</w:t>
      </w:r>
    </w:p>
    <w:p w14:paraId="4E802202" w14:textId="77777777" w:rsidR="002A4FAD" w:rsidRDefault="002A4FAD" w:rsidP="002A4FAD">
      <w:r>
        <w:t>2.10由P32可得，函数的返回类型是错误的</w:t>
      </w:r>
    </w:p>
    <w:p w14:paraId="24A584C3" w14:textId="77777777" w:rsidR="002A4FAD" w:rsidRDefault="002A4FAD" w:rsidP="002A4FAD">
      <w:r>
        <w:t>2.11由P28可得，答案为函数代码小，频繁调用</w:t>
      </w:r>
    </w:p>
    <w:p w14:paraId="7CE3051A" w14:textId="77777777" w:rsidR="002A4FAD" w:rsidRDefault="002A4FAD" w:rsidP="002A4FAD">
      <w:r>
        <w:t>2.12由课本内容可得，内联函数不能含有复杂的控制语句，所</w:t>
      </w:r>
      <w:proofErr w:type="gramStart"/>
      <w:r>
        <w:t>以内联</w:t>
      </w:r>
      <w:proofErr w:type="gramEnd"/>
      <w:r>
        <w:t>函数可以包括各种语句是错误的</w:t>
      </w:r>
    </w:p>
    <w:p w14:paraId="2C47B59A" w14:textId="77777777" w:rsidR="002A4FAD" w:rsidRDefault="002A4FAD" w:rsidP="002A4FAD">
      <w:r>
        <w:t>2.13由课本内容得，在指定了默认值的参数右边，不能出现没有指定默认值的参数该语句正确</w:t>
      </w:r>
    </w:p>
    <w:p w14:paraId="560E91DC" w14:textId="77777777" w:rsidR="002A4FAD" w:rsidRDefault="002A4FAD" w:rsidP="002A4FAD">
      <w:r>
        <w:t>2.15由P31可得，重载函数必须有不同的形参列表该选项正确。</w:t>
      </w:r>
    </w:p>
    <w:p w14:paraId="07FE989D" w14:textId="77777777" w:rsidR="002A4FAD" w:rsidRDefault="002A4FAD" w:rsidP="002A4FAD">
      <w:r>
        <w:t>2.18执行该语句的结果应为右边的</w:t>
      </w:r>
      <w:proofErr w:type="spellStart"/>
      <w:r>
        <w:t>i</w:t>
      </w:r>
      <w:proofErr w:type="spellEnd"/>
      <w:r>
        <w:t>加1后赋值给全局变量</w:t>
      </w:r>
      <w:proofErr w:type="spellStart"/>
      <w:r>
        <w:t>i</w:t>
      </w:r>
      <w:proofErr w:type="spellEnd"/>
      <w:r>
        <w:t>，则结果为101</w:t>
      </w:r>
    </w:p>
    <w:p w14:paraId="4D3183E5" w14:textId="77777777" w:rsidR="002A4FAD" w:rsidRDefault="002A4FAD" w:rsidP="002A4FAD">
      <w:r>
        <w:t>2.19该函数第一个参数的采用为传地址调用，第二个参数是传值调用，则参数a为10,b为10</w:t>
      </w:r>
    </w:p>
    <w:p w14:paraId="2A2EF6BC" w14:textId="77777777" w:rsidR="002A4FAD" w:rsidRDefault="002A4FAD" w:rsidP="002A4FAD">
      <w:r>
        <w:t>2.21不会</w:t>
      </w:r>
    </w:p>
    <w:p w14:paraId="1FE40600" w14:textId="6FD7BB18" w:rsidR="002A4FAD" w:rsidRDefault="002A4FAD" w:rsidP="002A4FAD">
      <w:r>
        <w:t>Copyright@2021-2099</w:t>
      </w:r>
      <w:r>
        <w:t xml:space="preserve"> </w:t>
      </w:r>
      <w:proofErr w:type="spellStart"/>
      <w:r>
        <w:t>S</w:t>
      </w:r>
      <w:r>
        <w:rPr>
          <w:rFonts w:hint="eastAsia"/>
        </w:rPr>
        <w:t>huo</w:t>
      </w:r>
      <w:proofErr w:type="spellEnd"/>
      <w:r>
        <w:t xml:space="preserve"> Wang</w:t>
      </w:r>
      <w:r>
        <w:t>.</w:t>
      </w:r>
      <w:r>
        <w:t xml:space="preserve"> </w:t>
      </w:r>
      <w:r>
        <w:t>All rights reserved</w:t>
      </w:r>
    </w:p>
    <w:p w14:paraId="4F9DB886" w14:textId="09C6F290" w:rsidR="009E34D0" w:rsidRPr="002A4FAD" w:rsidRDefault="009E34D0" w:rsidP="002A4FAD"/>
    <w:sectPr w:rsidR="009E34D0" w:rsidRPr="002A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AD"/>
    <w:rsid w:val="002A4FAD"/>
    <w:rsid w:val="009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EF77"/>
  <w15:chartTrackingRefBased/>
  <w15:docId w15:val="{D5AE17A0-7D31-4402-9A3B-B611C170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041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545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1</cp:revision>
  <dcterms:created xsi:type="dcterms:W3CDTF">2021-12-15T13:55:00Z</dcterms:created>
  <dcterms:modified xsi:type="dcterms:W3CDTF">2021-12-15T13:56:00Z</dcterms:modified>
</cp:coreProperties>
</file>