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第五章主要学习了编译时的多态性与运行时的多态性，运算符重载，类型转换，虚函数，运算符重载的内容也是非常的多，在类外定义的运算符重载函数，友元运算符重载高数，成员运算符重载函数等等都是很重要的，队于这一部分知识我也学习了好久才搞懂，后年还得继续努力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</Words>
  <Characters>124</Characters>
  <Application>WPS Office</Application>
  <Paragraphs>1</Paragraphs>
  <CharactersWithSpaces>124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2021-12-20T08:14:57Z</dcterms:created>
  <dc:creator>JEF-AN20</dc:creator>
  <lastModifiedBy>JEF-AN20</lastModifiedBy>
  <dcterms:modified xsi:type="dcterms:W3CDTF">2021-12-20T08:15:07Z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0356652406894ff9aac43f5278fd7c72</vt:lpwstr>
  </property>
</Properties>
</file>