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/*树的数据类型*/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/*定义二叉树的结构*/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BiTNode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data;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BiTNode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*left,*right;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//左右孩子节点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BiTNode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,*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BiTree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createBiTree(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BiTree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scanf(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,&amp;ch);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(ch ==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BiTNode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*)malloc(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BiTNode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(!*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exit(-1);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)-&gt;data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createBiTree(&amp;(*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)-&gt;left);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createBiTree(&amp;(*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)-&gt;right);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preOrder(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BiTree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==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preOrder(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-&gt;left);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preOrder(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-&gt;right);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InOrder(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BiTree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==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InOrder(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-&gt;left);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InOrder(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-&gt;right);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PostOrder(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BiTree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==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PostOrder(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-&gt;left);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PostOrder(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-&gt;right);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argc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argv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BiTree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createBiTree(&amp;T);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"先序遍历:\n"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preOrder(T);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"\n中序遍历:\n"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InOrder(T);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"\n后序遍历:\n"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PostOrder(T);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//ABC  DE G  F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总结：本次实验要求掌握二叉树的建立，难点在于二叉树三种遍历的代码实现，需要理解三种遍历的原则，参考网络代码自己大致理解了三种遍历如何用代码实现。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BE1F1F"/>
    <w:rsid w:val="7966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</dc:creator>
  <cp:lastModifiedBy>生 然</cp:lastModifiedBy>
  <dcterms:modified xsi:type="dcterms:W3CDTF">2020-12-13T15:21:15Z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