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Base{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setx(int 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  x=i;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getx()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  return x;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Derived:public Base{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void sety(int 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{  y=i;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int gety()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{  return y;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void show()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 cout&lt;&lt;"Base::x="&lt;&lt;x&lt;&lt;endl; // 语句1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Derived bb;                             // 语句2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bb.setx(16);                            // 语句3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bb.sety(25);                            // 语句4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bb.show();                              // 语句5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cout&lt;&lt;"Base::x="&lt;&lt;bb.x&lt;&lt;endl;       // 语句6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cout&lt;&lt;"Derived::y="&lt;&lt;bb.y&lt;&lt;endl;     // 语句7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cout&lt;&lt;"Base::x="&lt;&lt;bb.getx()&lt;&lt;endl;    // 语句8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cout&lt;&lt;"Derived::y="&lt;&lt;bb.gety()&lt;&lt;endl;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ascii="宋体" w:hAnsi="宋体" w:eastAsia="宋体" w:cs="宋体"/>
          <w:sz w:val="24"/>
          <w:szCs w:val="24"/>
        </w:rPr>
        <w:t>/ 语句9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15180" cy="2187575"/>
            <wp:effectExtent l="0" t="0" r="2540" b="6985"/>
            <wp:docPr id="1" name="图片 1" descr="Cache_-52ba00b029e3ab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che_-52ba00b029e3ab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632325" cy="2195830"/>
            <wp:effectExtent l="0" t="0" r="635" b="13970"/>
            <wp:docPr id="3" name="图片 3" descr="Cache_72b786973d8b01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che_72b786973d8b015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657090" cy="2207260"/>
            <wp:effectExtent l="0" t="0" r="6350" b="2540"/>
            <wp:docPr id="4" name="图片 4" descr="Cache_56a4842b77cdb1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che_56a4842b77cdb1f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630420" cy="2195195"/>
            <wp:effectExtent l="0" t="0" r="2540" b="14605"/>
            <wp:docPr id="5" name="图片 5" descr="Cache_4ad9deeda10a0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che_4ad9deeda10a0d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623435" cy="3467735"/>
            <wp:effectExtent l="0" t="0" r="9525" b="6985"/>
            <wp:docPr id="6" name="图片 6" descr="Cache_6c309c18c93c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ache_6c309c18c93c329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心得和感想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05225" cy="2200275"/>
            <wp:effectExtent l="0" t="0" r="133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举一个例子说明该表的解读方法：第五行第三列说明，基类的公有成员经过私有派生后，在派生类中变为私有成员。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类的“不可访问”成员指的是类的成员函数内部也不能访问的成员。例如，基类的私有成员在派生类的成员函数内就不能访问，但它依然是派生类的成员，因此说基类的私有成员在派生类中成为不可访问成员。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使用公有派生，基类的公有成员将成为派生类的公有成员；基类的私有部分也将成为派生类的一部分，但属于“不可访问”成员，只能通过基类的公有和保护方法访问。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一般情况下都应使用公有派生。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3E150A"/>
    <w:multiLevelType w:val="singleLevel"/>
    <w:tmpl w:val="EA3E15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53628"/>
    <w:rsid w:val="6455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2021-12-20T04:35:00Z</dcterms:created>
  <dc:creator>似寻、</dc:creator>
  <cp:lastModifiedBy>似寻、</cp:lastModifiedBy>
  <dcterms:modified xsi:type="dcterms:W3CDTF">2021-12-20T04:45:52Z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95410B72FF774601A3C65713CAF19D0F</vt:lpwstr>
  </property>
</Properties>
</file>