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336E" w14:textId="77777777" w:rsidR="001918CF" w:rsidRDefault="009E171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第三章习题感想</w:t>
      </w:r>
    </w:p>
    <w:p w14:paraId="323AD5FC" w14:textId="77777777" w:rsidR="001918CF" w:rsidRDefault="001918CF">
      <w:pPr>
        <w:jc w:val="center"/>
        <w:rPr>
          <w:sz w:val="32"/>
          <w:szCs w:val="32"/>
        </w:rPr>
      </w:pPr>
    </w:p>
    <w:p w14:paraId="162FE1EB" w14:textId="77777777" w:rsidR="001918CF" w:rsidRDefault="009E1717">
      <w:pPr>
        <w:spacing w:after="24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第三章学了向函数传递对象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拷贝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构造函数</w:t>
      </w:r>
      <w:r>
        <w:rPr>
          <w:rFonts w:ascii="宋体" w:eastAsia="宋体" w:hAnsi="宋体" w:cs="宋体" w:hint="eastAsia"/>
          <w:sz w:val="24"/>
        </w:rPr>
        <w:t>以及</w:t>
      </w:r>
      <w:r>
        <w:rPr>
          <w:rFonts w:ascii="宋体" w:eastAsia="宋体" w:hAnsi="宋体" w:cs="宋体"/>
          <w:sz w:val="24"/>
        </w:rPr>
        <w:t>静态成员友元</w:t>
      </w:r>
    </w:p>
    <w:p w14:paraId="45FA9EC8" w14:textId="77777777" w:rsidR="001918CF" w:rsidRDefault="009E1717">
      <w:pPr>
        <w:numPr>
          <w:ilvl w:val="0"/>
          <w:numId w:val="1"/>
        </w:numPr>
        <w:spacing w:after="240" w:line="360" w:lineRule="auto"/>
        <w:rPr>
          <w:rFonts w:eastAsia="宋体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AA3127" wp14:editId="546794A3">
                <wp:simplePos x="0" y="0"/>
                <wp:positionH relativeFrom="column">
                  <wp:posOffset>775589</wp:posOffset>
                </wp:positionH>
                <wp:positionV relativeFrom="paragraph">
                  <wp:posOffset>2525141</wp:posOffset>
                </wp:positionV>
                <wp:extent cx="4134739" cy="544195"/>
                <wp:effectExtent l="0" t="0" r="18415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739" cy="5441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1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224D" w14:textId="78FAE818" w:rsidR="001918CF" w:rsidRDefault="009E1717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99468" wp14:editId="49C07FFD">
                                  <wp:extent cx="193675" cy="193675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312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1.05pt;margin-top:198.85pt;width:325.55pt;height:4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" fillcolor="#91bce3 [2164]" strokecolor="#5b9bd5 [3204]" strokeweight=".5pt">
                <v:fill color2="#846c21" rotate="t" colors="0 #b1cbe9;0 #fecf40;.5 #a3c1e5;1 #92b9e4;1 #846c21" focus="100%" type="gradient">
                  <o:fill v:ext="view" type="gradientUnscaled"/>
                </v:fill>
                <v:textbox>
                  <w:txbxContent>
                    <w:p w14:paraId="7BFD224D" w14:textId="78FAE818" w:rsidR="001918CF" w:rsidRDefault="009E1717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A99468" wp14:editId="49C07FFD">
                            <wp:extent cx="193675" cy="193675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sz w:val="24"/>
        </w:rPr>
        <w:t>函数在调用时是隐含地把实参进行任何的操作，交换的只是</w:t>
      </w:r>
      <w:proofErr w:type="spellStart"/>
      <w:r>
        <w:rPr>
          <w:rFonts w:ascii="宋体" w:eastAsia="宋体" w:hAnsi="宋体" w:cs="宋体"/>
          <w:sz w:val="24"/>
        </w:rPr>
        <w:t>x,y</w:t>
      </w:r>
      <w:proofErr w:type="spellEnd"/>
      <w:r>
        <w:rPr>
          <w:rFonts w:ascii="宋体" w:eastAsia="宋体" w:hAnsi="宋体" w:cs="宋体"/>
          <w:sz w:val="24"/>
        </w:rPr>
        <w:t>变量</w:t>
      </w:r>
      <w:r>
        <w:rPr>
          <w:rFonts w:ascii="宋体" w:eastAsia="宋体" w:hAnsi="宋体" w:cs="宋体"/>
          <w:sz w:val="24"/>
        </w:rPr>
        <w:t>,</w:t>
      </w:r>
      <w:proofErr w:type="spellStart"/>
      <w:r>
        <w:rPr>
          <w:rFonts w:ascii="宋体" w:eastAsia="宋体" w:hAnsi="宋体" w:cs="宋体"/>
          <w:sz w:val="24"/>
        </w:rPr>
        <w:t>a,b</w:t>
      </w:r>
      <w:proofErr w:type="spellEnd"/>
      <w:r>
        <w:rPr>
          <w:rFonts w:ascii="宋体" w:eastAsia="宋体" w:hAnsi="宋体" w:cs="宋体"/>
          <w:sz w:val="24"/>
        </w:rPr>
        <w:t>的值分别赋值给了</w:t>
      </w:r>
      <w:proofErr w:type="spellStart"/>
      <w:r>
        <w:rPr>
          <w:rFonts w:ascii="宋体" w:eastAsia="宋体" w:hAnsi="宋体" w:cs="宋体"/>
          <w:sz w:val="24"/>
        </w:rPr>
        <w:t>x,y</w:t>
      </w:r>
      <w:proofErr w:type="spellEnd"/>
      <w:r>
        <w:rPr>
          <w:rFonts w:ascii="宋体" w:eastAsia="宋体" w:hAnsi="宋体" w:cs="宋体"/>
          <w:sz w:val="24"/>
        </w:rPr>
        <w:t>并不是</w:t>
      </w:r>
      <w:proofErr w:type="spellStart"/>
      <w:r>
        <w:rPr>
          <w:rFonts w:ascii="宋体" w:eastAsia="宋体" w:hAnsi="宋体" w:cs="宋体"/>
          <w:sz w:val="24"/>
        </w:rPr>
        <w:t>a,b</w:t>
      </w:r>
      <w:proofErr w:type="spellEnd"/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函数只是把</w:t>
      </w:r>
      <w:proofErr w:type="spellStart"/>
      <w:r>
        <w:rPr>
          <w:rFonts w:ascii="宋体" w:eastAsia="宋体" w:hAnsi="宋体" w:cs="宋体"/>
          <w:sz w:val="24"/>
        </w:rPr>
        <w:t>a,b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gramStart"/>
      <w:r>
        <w:rPr>
          <w:rFonts w:ascii="宋体" w:eastAsia="宋体" w:hAnsi="宋体" w:cs="宋体"/>
          <w:sz w:val="24"/>
        </w:rPr>
        <w:t>值通过赋值传这</w:t>
      </w:r>
      <w:proofErr w:type="gramEnd"/>
      <w:r>
        <w:rPr>
          <w:rFonts w:ascii="宋体" w:eastAsia="宋体" w:hAnsi="宋体" w:cs="宋体"/>
          <w:sz w:val="24"/>
        </w:rPr>
        <w:t>就是所谓参</w:t>
      </w:r>
      <w:r>
        <w:rPr>
          <w:rFonts w:ascii="宋体" w:eastAsia="宋体" w:hAnsi="宋体" w:cs="宋体" w:hint="eastAsia"/>
          <w:sz w:val="24"/>
        </w:rPr>
        <w:t>数的传递。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/>
          <w:sz w:val="24"/>
        </w:rPr>
        <w:t>在向函数传递对象时，是通过，函数中对对象的</w:t>
      </w:r>
      <w:proofErr w:type="gramStart"/>
      <w:r>
        <w:rPr>
          <w:rFonts w:ascii="宋体" w:eastAsia="宋体" w:hAnsi="宋体" w:cs="宋体"/>
          <w:sz w:val="24"/>
        </w:rPr>
        <w:t>任何只是</w:t>
      </w:r>
      <w:proofErr w:type="gramEnd"/>
      <w:r>
        <w:rPr>
          <w:rFonts w:ascii="宋体" w:eastAsia="宋体" w:hAnsi="宋体" w:cs="宋体"/>
          <w:sz w:val="24"/>
        </w:rPr>
        <w:t>把对象的值拿出来做运算实参传递给形参。而不能由形参传递给实参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/>
          <w:sz w:val="24"/>
        </w:rPr>
        <w:t>修改均不影响调用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/>
          <w:sz w:val="24"/>
        </w:rPr>
        <w:t>该函数的对象使用对象指针作为函数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函数调用时使实参对象在函数调用过程中，对参数可以实现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传址调用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和形参对象指针变量指向形参对象指针所指对象值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同一内存地址的改变也同样影响着实参对象的值</w:t>
      </w:r>
      <w:r>
        <w:rPr>
          <w:rFonts w:ascii="宋体" w:eastAsia="宋体" w:hAnsi="宋体" w:cs="宋体" w:hint="eastAsia"/>
          <w:sz w:val="24"/>
        </w:rPr>
        <w:t>。</w:t>
      </w:r>
    </w:p>
    <w:sectPr w:rsidR="0019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174B9"/>
    <w:multiLevelType w:val="singleLevel"/>
    <w:tmpl w:val="FDF174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B30CCF"/>
    <w:rsid w:val="001918CF"/>
    <w:rsid w:val="009E1717"/>
    <w:rsid w:val="37B30CCF"/>
    <w:rsid w:val="7107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0014C"/>
  <w15:docId w15:val="{7E97B0DD-1428-4494-863A-109C7937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Zqq</dc:creator>
  <cp:lastModifiedBy>倩倩 张</cp:lastModifiedBy>
  <cp:revision>3</cp:revision>
  <dcterms:created xsi:type="dcterms:W3CDTF">2021-12-18T15:55:00Z</dcterms:created>
  <dcterms:modified xsi:type="dcterms:W3CDTF">2021-12-19T02:42:00Z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611B92F419734A54A18C7A7CEAA9D705</vt:lpwstr>
  </property>
</Properties>
</file>