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新宋体" w:hAnsi="新宋体" w:eastAsia="新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程序代码：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#include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using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namespace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class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Base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setx(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x = 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getx()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return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class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Derived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: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Base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sety(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y = 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gety()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return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cout 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"Base::x="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x 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Derived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bb;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bb.setx(16);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bb.sety(25);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bb.show();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cout 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"Base::x="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bb.x 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cout 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"Derived::y="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bb.y 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cout 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"Base::x="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bb.getx() 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cout 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"Derived::y="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bb.gety() 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return</w:t>
      </w:r>
      <w:r>
        <w:rPr>
          <w:rFonts w:hint="eastAsia" w:ascii="新宋体" w:hAnsi="新宋体" w:eastAsia="新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3284220" cy="15392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052060" cy="891540"/>
            <wp:effectExtent l="0" t="0" r="7620" b="7620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auto"/>
          <w:sz w:val="28"/>
          <w:szCs w:val="28"/>
        </w:rPr>
      </w:pPr>
      <w:r>
        <w:rPr>
          <w:rFonts w:hint="eastAsia" w:ascii="新宋体" w:hAnsi="新宋体" w:eastAsia="新宋体"/>
          <w:color w:val="auto"/>
          <w:sz w:val="28"/>
          <w:szCs w:val="28"/>
        </w:rPr>
        <w:t>Derived无法操纵Base中的x参量的，show()函数是无法被调用的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4663440" cy="411480"/>
            <wp:effectExtent l="0" t="0" r="0" b="0"/>
            <wp:docPr id="3" name="图片 3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auto"/>
          <w:sz w:val="28"/>
          <w:szCs w:val="28"/>
        </w:rPr>
      </w:pPr>
      <w:r>
        <w:rPr>
          <w:rFonts w:hint="eastAsia" w:ascii="新宋体" w:hAnsi="新宋体" w:eastAsia="新宋体"/>
          <w:color w:val="auto"/>
          <w:sz w:val="28"/>
          <w:szCs w:val="28"/>
        </w:rPr>
        <w:t>x数据被保护，Derived是无法操纵Base中的x参量，所以show()函数是无法被调用</w:t>
      </w:r>
      <w:r>
        <w:rPr>
          <w:rFonts w:hint="eastAsia" w:ascii="新宋体" w:hAnsi="新宋体" w:eastAsia="新宋体"/>
          <w:color w:val="auto"/>
          <w:sz w:val="28"/>
          <w:szCs w:val="28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4747260" cy="883920"/>
            <wp:effectExtent l="0" t="0" r="7620" b="0"/>
            <wp:docPr id="4" name="图片 4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ascii="新宋体" w:hAnsi="新宋体" w:eastAsia="新宋体"/>
          <w:color w:val="auto"/>
          <w:sz w:val="28"/>
          <w:szCs w:val="28"/>
        </w:rPr>
        <w:t>bb.setx()函数无法进行类外访问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73675" cy="876300"/>
            <wp:effectExtent l="0" t="0" r="14605" b="7620"/>
            <wp:docPr id="5" name="图片 5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auto"/>
          <w:sz w:val="28"/>
          <w:szCs w:val="28"/>
        </w:rPr>
      </w:pPr>
      <w:r>
        <w:rPr>
          <w:rFonts w:hint="eastAsia" w:ascii="新宋体" w:hAnsi="新宋体" w:eastAsia="新宋体"/>
          <w:color w:val="auto"/>
          <w:sz w:val="28"/>
          <w:szCs w:val="28"/>
        </w:rPr>
        <w:t>bb.setx()函数无法进行类外访问</w:t>
      </w:r>
    </w:p>
    <w:p>
      <w:pPr>
        <w:numPr>
          <w:ilvl w:val="0"/>
          <w:numId w:val="0"/>
        </w:numPr>
        <w:ind w:leftChars="0"/>
        <w:jc w:val="both"/>
        <w:rPr>
          <w:rFonts w:hint="default" w:ascii="新宋体" w:hAnsi="新宋体" w:eastAsia="新宋体"/>
          <w:color w:val="auto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8"/>
          <w:szCs w:val="28"/>
          <w:lang w:val="en-US" w:eastAsia="zh-CN"/>
        </w:rPr>
        <w:t>心得：成员函数的类型和继承方法，会对程序有着巨大的影响。在写程序的时候一定要牢记成员函数的类型和继承方法。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auto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jc w:val="both"/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</w:pP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 xml:space="preserve">Copyright ©2021-2099 </w:t>
      </w: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>Haotian</w:t>
      </w: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 xml:space="preserve"> Wang</w:t>
      </w: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>. All rights reserved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20C65"/>
    <w:multiLevelType w:val="singleLevel"/>
    <w:tmpl w:val="2DF20C6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43329"/>
    <w:rsid w:val="49B43329"/>
    <w:rsid w:val="7673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2021-12-20T09:51:00Z</dcterms:created>
  <dc:creator>ASUS</dc:creator>
  <cp:lastModifiedBy>ASUS</cp:lastModifiedBy>
  <dcterms:modified xsi:type="dcterms:W3CDTF">2021-12-20T11:23:00Z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